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6BF" w:rsidRPr="004F2F29" w:rsidRDefault="00B116BF" w:rsidP="00B116BF">
      <w:pPr>
        <w:pStyle w:val="Nagwek"/>
        <w:jc w:val="center"/>
        <w:rPr>
          <w:b/>
          <w:sz w:val="24"/>
        </w:rPr>
      </w:pPr>
      <w:r>
        <w:rPr>
          <w:b/>
          <w:sz w:val="24"/>
        </w:rPr>
        <w:t xml:space="preserve">                                                                           Załącznik nr 6</w:t>
      </w:r>
    </w:p>
    <w:p w:rsidR="00B116BF" w:rsidRPr="00835C94" w:rsidRDefault="00B116BF" w:rsidP="00B116BF">
      <w:pPr>
        <w:pStyle w:val="Nagwek"/>
        <w:jc w:val="center"/>
        <w:rPr>
          <w:b/>
          <w:sz w:val="24"/>
        </w:rPr>
      </w:pPr>
      <w:r w:rsidRPr="004F2F29">
        <w:rPr>
          <w:b/>
          <w:sz w:val="24"/>
        </w:rPr>
        <w:t xml:space="preserve">                                                                                                 </w:t>
      </w:r>
      <w:proofErr w:type="gramStart"/>
      <w:r w:rsidRPr="004F2F29">
        <w:rPr>
          <w:b/>
          <w:sz w:val="24"/>
        </w:rPr>
        <w:t>do</w:t>
      </w:r>
      <w:proofErr w:type="gramEnd"/>
      <w:r w:rsidRPr="004F2F29">
        <w:rPr>
          <w:b/>
          <w:sz w:val="24"/>
        </w:rPr>
        <w:t xml:space="preserve"> Zarządzenia </w:t>
      </w:r>
      <w:r w:rsidRPr="00835C94">
        <w:rPr>
          <w:b/>
          <w:sz w:val="24"/>
        </w:rPr>
        <w:t xml:space="preserve">Nr </w:t>
      </w:r>
      <w:r w:rsidR="00835C94" w:rsidRPr="00835C94">
        <w:rPr>
          <w:b/>
          <w:sz w:val="24"/>
        </w:rPr>
        <w:t>14</w:t>
      </w:r>
      <w:r w:rsidRPr="00835C94">
        <w:rPr>
          <w:b/>
          <w:sz w:val="24"/>
        </w:rPr>
        <w:t>/201</w:t>
      </w:r>
      <w:r w:rsidR="00835C94" w:rsidRPr="00835C94">
        <w:rPr>
          <w:b/>
          <w:sz w:val="24"/>
        </w:rPr>
        <w:t>8</w:t>
      </w:r>
    </w:p>
    <w:p w:rsidR="00B116BF" w:rsidRPr="00835C94" w:rsidRDefault="00B116BF" w:rsidP="00B116BF">
      <w:pPr>
        <w:pStyle w:val="Nagwek"/>
        <w:jc w:val="center"/>
        <w:rPr>
          <w:b/>
          <w:sz w:val="24"/>
        </w:rPr>
      </w:pPr>
      <w:r w:rsidRPr="00835C94">
        <w:rPr>
          <w:b/>
          <w:sz w:val="24"/>
        </w:rPr>
        <w:t xml:space="preserve">                                                                                     Wójta Gminy Bielsk</w:t>
      </w:r>
    </w:p>
    <w:p w:rsidR="00B116BF" w:rsidRPr="004F2F29" w:rsidRDefault="00B116BF" w:rsidP="00B116BF">
      <w:pPr>
        <w:pStyle w:val="Nagwek"/>
        <w:jc w:val="center"/>
        <w:rPr>
          <w:sz w:val="24"/>
        </w:rPr>
      </w:pPr>
      <w:r w:rsidRPr="004F2F29">
        <w:rPr>
          <w:b/>
          <w:sz w:val="24"/>
        </w:rPr>
        <w:t xml:space="preserve">                                                                                                     </w:t>
      </w:r>
      <w:proofErr w:type="gramStart"/>
      <w:r w:rsidRPr="004F2F29">
        <w:rPr>
          <w:b/>
          <w:sz w:val="24"/>
        </w:rPr>
        <w:t>z</w:t>
      </w:r>
      <w:proofErr w:type="gramEnd"/>
      <w:r w:rsidRPr="004F2F29">
        <w:rPr>
          <w:b/>
          <w:sz w:val="24"/>
        </w:rPr>
        <w:t xml:space="preserve"> dnia </w:t>
      </w:r>
      <w:r w:rsidR="00835C94">
        <w:rPr>
          <w:b/>
          <w:sz w:val="24"/>
        </w:rPr>
        <w:t>16 kwietnia</w:t>
      </w:r>
      <w:r w:rsidRPr="004F2F29">
        <w:rPr>
          <w:b/>
          <w:sz w:val="24"/>
        </w:rPr>
        <w:t xml:space="preserve"> 201</w:t>
      </w:r>
      <w:r w:rsidR="00835C94">
        <w:rPr>
          <w:b/>
          <w:sz w:val="24"/>
        </w:rPr>
        <w:t>8</w:t>
      </w:r>
      <w:r w:rsidRPr="004F2F29">
        <w:rPr>
          <w:b/>
          <w:sz w:val="24"/>
        </w:rPr>
        <w:t xml:space="preserve"> roku</w:t>
      </w:r>
    </w:p>
    <w:p w:rsidR="00B116BF" w:rsidRDefault="00B116BF" w:rsidP="00B116BF"/>
    <w:p w:rsidR="00B116BF" w:rsidRDefault="00B116BF" w:rsidP="001B1629">
      <w:pPr>
        <w:jc w:val="center"/>
        <w:rPr>
          <w:color w:val="000000"/>
          <w:sz w:val="32"/>
          <w:lang w:eastAsia="pl-PL" w:bidi="pl-PL"/>
        </w:rPr>
      </w:pPr>
    </w:p>
    <w:p w:rsidR="00644AF3" w:rsidRPr="009C0FA9" w:rsidRDefault="001B1629" w:rsidP="001B1629">
      <w:pPr>
        <w:jc w:val="center"/>
        <w:rPr>
          <w:color w:val="000000"/>
          <w:sz w:val="32"/>
          <w:lang w:eastAsia="pl-PL" w:bidi="pl-PL"/>
        </w:rPr>
      </w:pPr>
      <w:r w:rsidRPr="009C0FA9">
        <w:rPr>
          <w:color w:val="000000"/>
          <w:sz w:val="32"/>
          <w:lang w:eastAsia="pl-PL" w:bidi="pl-PL"/>
        </w:rPr>
        <w:t>Wykaz programów komputerowych stosowanych w systemie przetwarzania danych księgowych oraz systemy ich ochrony służące do obsługi budżetu gminy i podatków w Urzędzie Gminy Bielsk</w:t>
      </w:r>
    </w:p>
    <w:p w:rsidR="001B1629" w:rsidRDefault="001B1629" w:rsidP="001B1629">
      <w:pPr>
        <w:rPr>
          <w:color w:val="000000"/>
          <w:lang w:eastAsia="pl-PL" w:bidi="pl-PL"/>
        </w:rPr>
      </w:pPr>
    </w:p>
    <w:tbl>
      <w:tblPr>
        <w:tblStyle w:val="Tabela-Siatka"/>
        <w:tblW w:w="8613" w:type="dxa"/>
        <w:tblLook w:val="04A0"/>
      </w:tblPr>
      <w:tblGrid>
        <w:gridCol w:w="480"/>
        <w:gridCol w:w="3456"/>
        <w:gridCol w:w="3260"/>
        <w:gridCol w:w="1417"/>
      </w:tblGrid>
      <w:tr w:rsidR="00B116BF" w:rsidTr="00B116BF">
        <w:trPr>
          <w:trHeight w:val="428"/>
        </w:trPr>
        <w:tc>
          <w:tcPr>
            <w:tcW w:w="0" w:type="auto"/>
            <w:vAlign w:val="center"/>
          </w:tcPr>
          <w:p w:rsidR="00B116BF" w:rsidRPr="001B1629" w:rsidRDefault="00B116BF" w:rsidP="001B1629">
            <w:r>
              <w:rPr>
                <w:rStyle w:val="Teksttreci20"/>
                <w:rFonts w:asciiTheme="minorHAnsi" w:hAnsiTheme="minorHAnsi"/>
                <w:sz w:val="22"/>
                <w:szCs w:val="22"/>
              </w:rPr>
              <w:t>Lp.</w:t>
            </w:r>
          </w:p>
        </w:tc>
        <w:tc>
          <w:tcPr>
            <w:tcW w:w="3456" w:type="dxa"/>
            <w:vAlign w:val="center"/>
          </w:tcPr>
          <w:p w:rsidR="00B116BF" w:rsidRPr="001B1629" w:rsidRDefault="00B116BF" w:rsidP="001B1629">
            <w:r w:rsidRPr="001B1629">
              <w:rPr>
                <w:rStyle w:val="Teksttreci20"/>
                <w:rFonts w:asciiTheme="minorHAnsi" w:hAnsiTheme="minorHAnsi"/>
                <w:sz w:val="22"/>
                <w:szCs w:val="22"/>
              </w:rPr>
              <w:t>System</w:t>
            </w:r>
          </w:p>
        </w:tc>
        <w:tc>
          <w:tcPr>
            <w:tcW w:w="3260" w:type="dxa"/>
            <w:vAlign w:val="center"/>
          </w:tcPr>
          <w:p w:rsidR="00B116BF" w:rsidRPr="001B1629" w:rsidRDefault="00B116BF" w:rsidP="001B1629">
            <w:r w:rsidRPr="001B1629">
              <w:rPr>
                <w:rStyle w:val="Teksttreci20"/>
                <w:rFonts w:asciiTheme="minorHAnsi" w:hAnsiTheme="minorHAnsi"/>
                <w:sz w:val="22"/>
                <w:szCs w:val="22"/>
              </w:rPr>
              <w:t>Opis techniczny</w:t>
            </w:r>
          </w:p>
        </w:tc>
        <w:tc>
          <w:tcPr>
            <w:tcW w:w="1417" w:type="dxa"/>
            <w:vAlign w:val="center"/>
          </w:tcPr>
          <w:p w:rsidR="00B116BF" w:rsidRPr="001B1629" w:rsidRDefault="00B116BF" w:rsidP="001B1629">
            <w:r w:rsidRPr="001B1629">
              <w:rPr>
                <w:rStyle w:val="Teksttreci20"/>
                <w:rFonts w:asciiTheme="minorHAnsi" w:hAnsiTheme="minorHAnsi"/>
                <w:sz w:val="22"/>
                <w:szCs w:val="22"/>
              </w:rPr>
              <w:t>Producent</w:t>
            </w:r>
          </w:p>
        </w:tc>
      </w:tr>
      <w:tr w:rsidR="00B116BF" w:rsidTr="00B116BF">
        <w:trPr>
          <w:trHeight w:val="774"/>
        </w:trPr>
        <w:tc>
          <w:tcPr>
            <w:tcW w:w="0" w:type="auto"/>
            <w:vAlign w:val="center"/>
          </w:tcPr>
          <w:p w:rsidR="00B116BF" w:rsidRPr="001B1629" w:rsidRDefault="00B116BF" w:rsidP="001B1629">
            <w:r w:rsidRPr="001B1629">
              <w:t>1</w:t>
            </w:r>
          </w:p>
        </w:tc>
        <w:tc>
          <w:tcPr>
            <w:tcW w:w="3456" w:type="dxa"/>
            <w:vAlign w:val="center"/>
          </w:tcPr>
          <w:p w:rsidR="00B116BF" w:rsidRPr="001B1629" w:rsidRDefault="00B116BF" w:rsidP="001B1629">
            <w:r w:rsidRPr="001B1629">
              <w:rPr>
                <w:rStyle w:val="Teksttreci20"/>
                <w:rFonts w:asciiTheme="minorHAnsi" w:hAnsiTheme="minorHAnsi"/>
                <w:sz w:val="22"/>
                <w:szCs w:val="22"/>
              </w:rPr>
              <w:t>Ewidencja podatku od nieruchomości, rolnego i leśnego osób fizycznych</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741"/>
        </w:trPr>
        <w:tc>
          <w:tcPr>
            <w:tcW w:w="0" w:type="auto"/>
            <w:vAlign w:val="center"/>
          </w:tcPr>
          <w:p w:rsidR="00B116BF" w:rsidRPr="001B1629" w:rsidRDefault="00B116BF" w:rsidP="001B1629">
            <w:r w:rsidRPr="001B1629">
              <w:t>2</w:t>
            </w:r>
          </w:p>
        </w:tc>
        <w:tc>
          <w:tcPr>
            <w:tcW w:w="3456" w:type="dxa"/>
            <w:vAlign w:val="center"/>
          </w:tcPr>
          <w:p w:rsidR="00B116BF" w:rsidRPr="001B1629" w:rsidRDefault="00B116BF" w:rsidP="001B1629">
            <w:r w:rsidRPr="001B1629">
              <w:rPr>
                <w:rStyle w:val="Teksttreci20"/>
                <w:rFonts w:asciiTheme="minorHAnsi" w:hAnsiTheme="minorHAnsi"/>
                <w:sz w:val="22"/>
                <w:szCs w:val="22"/>
              </w:rPr>
              <w:t>Ewidencja podatku od nieruchomości, rolnego i leśnego osób prawnych</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296"/>
        </w:trPr>
        <w:tc>
          <w:tcPr>
            <w:tcW w:w="0" w:type="auto"/>
            <w:vAlign w:val="center"/>
          </w:tcPr>
          <w:p w:rsidR="00B116BF" w:rsidRPr="001B1629" w:rsidRDefault="00B116BF" w:rsidP="001B1629">
            <w:r w:rsidRPr="001B1629">
              <w:t>3</w:t>
            </w:r>
          </w:p>
        </w:tc>
        <w:tc>
          <w:tcPr>
            <w:tcW w:w="3456" w:type="dxa"/>
            <w:vAlign w:val="center"/>
          </w:tcPr>
          <w:p w:rsidR="00B116BF" w:rsidRPr="001B1629" w:rsidRDefault="00B116BF" w:rsidP="001B1629">
            <w:r w:rsidRPr="001B1629">
              <w:rPr>
                <w:rStyle w:val="Teksttreci20"/>
                <w:rFonts w:asciiTheme="minorHAnsi" w:hAnsiTheme="minorHAnsi"/>
                <w:sz w:val="22"/>
                <w:szCs w:val="22"/>
              </w:rPr>
              <w:t>Księgowość budżetowa</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pPr>
              <w:rPr>
                <w:b/>
              </w:rPr>
            </w:pPr>
            <w:r>
              <w:rPr>
                <w:rStyle w:val="Teksttreci20"/>
              </w:rPr>
              <w:t>Infosystem sp. jawna</w:t>
            </w:r>
          </w:p>
        </w:tc>
      </w:tr>
      <w:tr w:rsidR="00B116BF" w:rsidTr="00B116BF">
        <w:trPr>
          <w:trHeight w:val="296"/>
        </w:trPr>
        <w:tc>
          <w:tcPr>
            <w:tcW w:w="0" w:type="auto"/>
            <w:vAlign w:val="center"/>
          </w:tcPr>
          <w:p w:rsidR="00B116BF" w:rsidRPr="001B1629" w:rsidRDefault="00B116BF" w:rsidP="001B1629">
            <w:r w:rsidRPr="001B1629">
              <w:t>4</w:t>
            </w:r>
          </w:p>
        </w:tc>
        <w:tc>
          <w:tcPr>
            <w:tcW w:w="3456" w:type="dxa"/>
            <w:vAlign w:val="center"/>
          </w:tcPr>
          <w:p w:rsidR="00B116BF" w:rsidRPr="001B1629" w:rsidRDefault="00B116BF" w:rsidP="001B1629">
            <w:r w:rsidRPr="001B1629">
              <w:t>Środki Trwałe Windows STW+</w:t>
            </w:r>
          </w:p>
        </w:tc>
        <w:tc>
          <w:tcPr>
            <w:tcW w:w="3260" w:type="dxa"/>
            <w:vAlign w:val="center"/>
          </w:tcPr>
          <w:p w:rsidR="00B116BF" w:rsidRPr="001B1629" w:rsidRDefault="00B116BF" w:rsidP="001B1629">
            <w:r>
              <w:rPr>
                <w:rStyle w:val="Teksttreci20"/>
              </w:rPr>
              <w:t>System napisany jest w środowisku Windows z bazą danych MSDE osadzonej na serwerze</w:t>
            </w:r>
          </w:p>
        </w:tc>
        <w:tc>
          <w:tcPr>
            <w:tcW w:w="1417" w:type="dxa"/>
            <w:vAlign w:val="center"/>
          </w:tcPr>
          <w:p w:rsidR="00B116BF" w:rsidRPr="001B1629" w:rsidRDefault="00B116BF" w:rsidP="001B1629">
            <w:proofErr w:type="spellStart"/>
            <w:r>
              <w:t>Radix</w:t>
            </w:r>
            <w:proofErr w:type="spellEnd"/>
            <w:r>
              <w:t xml:space="preserve"> </w:t>
            </w:r>
          </w:p>
        </w:tc>
      </w:tr>
      <w:tr w:rsidR="00B116BF" w:rsidTr="00B116BF">
        <w:trPr>
          <w:trHeight w:val="362"/>
        </w:trPr>
        <w:tc>
          <w:tcPr>
            <w:tcW w:w="0" w:type="auto"/>
            <w:vAlign w:val="center"/>
          </w:tcPr>
          <w:p w:rsidR="00B116BF" w:rsidRPr="001B1629" w:rsidRDefault="00B116BF" w:rsidP="001B1629">
            <w:r w:rsidRPr="001B1629">
              <w:t>5</w:t>
            </w:r>
          </w:p>
        </w:tc>
        <w:tc>
          <w:tcPr>
            <w:tcW w:w="3456" w:type="dxa"/>
            <w:vAlign w:val="center"/>
          </w:tcPr>
          <w:p w:rsidR="00B116BF" w:rsidRPr="001B1629" w:rsidRDefault="00B116BF" w:rsidP="001B1629">
            <w:r w:rsidRPr="001B1629">
              <w:t>Środki Trwałe</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pPr>
              <w:rPr>
                <w:b/>
              </w:rPr>
            </w:pPr>
            <w:r>
              <w:rPr>
                <w:rStyle w:val="Teksttreci20"/>
              </w:rPr>
              <w:t>Infosystem sp. jawna</w:t>
            </w:r>
          </w:p>
        </w:tc>
      </w:tr>
      <w:tr w:rsidR="00B116BF" w:rsidTr="00B116BF">
        <w:trPr>
          <w:trHeight w:val="296"/>
        </w:trPr>
        <w:tc>
          <w:tcPr>
            <w:tcW w:w="0" w:type="auto"/>
            <w:vAlign w:val="center"/>
          </w:tcPr>
          <w:p w:rsidR="00B116BF" w:rsidRPr="001B1629" w:rsidRDefault="00B116BF" w:rsidP="001B1629">
            <w:r w:rsidRPr="001B1629">
              <w:t>6</w:t>
            </w:r>
          </w:p>
        </w:tc>
        <w:tc>
          <w:tcPr>
            <w:tcW w:w="3456" w:type="dxa"/>
            <w:vAlign w:val="center"/>
          </w:tcPr>
          <w:p w:rsidR="00B116BF" w:rsidRPr="001B1629" w:rsidRDefault="00B116BF" w:rsidP="001B1629">
            <w:r w:rsidRPr="001B1629">
              <w:rPr>
                <w:rStyle w:val="Teksttreci20"/>
                <w:rFonts w:asciiTheme="minorHAnsi" w:hAnsiTheme="minorHAnsi"/>
                <w:sz w:val="22"/>
                <w:szCs w:val="22"/>
              </w:rPr>
              <w:t>Kadry Płace Windows</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280"/>
        </w:trPr>
        <w:tc>
          <w:tcPr>
            <w:tcW w:w="0" w:type="auto"/>
            <w:vAlign w:val="center"/>
          </w:tcPr>
          <w:p w:rsidR="00B116BF" w:rsidRPr="001B1629" w:rsidRDefault="00B116BF" w:rsidP="001B1629">
            <w:r w:rsidRPr="001B1629">
              <w:t>7</w:t>
            </w:r>
          </w:p>
        </w:tc>
        <w:tc>
          <w:tcPr>
            <w:tcW w:w="3456" w:type="dxa"/>
            <w:vAlign w:val="center"/>
          </w:tcPr>
          <w:p w:rsidR="00B116BF" w:rsidRPr="001B1629" w:rsidRDefault="00B116BF" w:rsidP="001B1629">
            <w:r w:rsidRPr="001B1629">
              <w:rPr>
                <w:rStyle w:val="Teksttreci20"/>
                <w:rFonts w:asciiTheme="minorHAnsi" w:hAnsiTheme="minorHAnsi"/>
                <w:sz w:val="22"/>
                <w:szCs w:val="22"/>
              </w:rPr>
              <w:t>WODA</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296"/>
        </w:trPr>
        <w:tc>
          <w:tcPr>
            <w:tcW w:w="0" w:type="auto"/>
            <w:vAlign w:val="center"/>
          </w:tcPr>
          <w:p w:rsidR="00B116BF" w:rsidRPr="001B1629" w:rsidRDefault="00B116BF" w:rsidP="001B1629">
            <w:r w:rsidRPr="001B1629">
              <w:t>8</w:t>
            </w:r>
          </w:p>
        </w:tc>
        <w:tc>
          <w:tcPr>
            <w:tcW w:w="3456" w:type="dxa"/>
            <w:vAlign w:val="center"/>
          </w:tcPr>
          <w:p w:rsidR="00B116BF" w:rsidRPr="001B1629" w:rsidRDefault="00B116BF" w:rsidP="001B1629">
            <w:r w:rsidRPr="001B1629">
              <w:rPr>
                <w:rStyle w:val="Teksttreci20"/>
                <w:rFonts w:asciiTheme="minorHAnsi" w:hAnsiTheme="minorHAnsi"/>
                <w:sz w:val="22"/>
                <w:szCs w:val="22"/>
              </w:rPr>
              <w:t xml:space="preserve">REJESTR </w:t>
            </w:r>
            <w:r w:rsidRPr="001B1629">
              <w:rPr>
                <w:rStyle w:val="Teksttreci20"/>
                <w:rFonts w:asciiTheme="minorHAnsi" w:hAnsiTheme="minorHAnsi"/>
                <w:sz w:val="22"/>
                <w:szCs w:val="22"/>
                <w:lang w:val="en-US" w:bidi="en-US"/>
              </w:rPr>
              <w:t>VAT</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600"/>
        </w:trPr>
        <w:tc>
          <w:tcPr>
            <w:tcW w:w="0" w:type="auto"/>
            <w:vAlign w:val="center"/>
          </w:tcPr>
          <w:p w:rsidR="00B116BF" w:rsidRPr="001B1629" w:rsidRDefault="00B116BF" w:rsidP="001B1629">
            <w:r w:rsidRPr="001B1629">
              <w:t>9</w:t>
            </w:r>
          </w:p>
        </w:tc>
        <w:tc>
          <w:tcPr>
            <w:tcW w:w="3456" w:type="dxa"/>
            <w:vAlign w:val="center"/>
          </w:tcPr>
          <w:p w:rsidR="00B116BF" w:rsidRPr="001B1629" w:rsidRDefault="00B116BF" w:rsidP="001B1629">
            <w:r w:rsidRPr="001B1629">
              <w:rPr>
                <w:rStyle w:val="Teksttreci20"/>
                <w:rFonts w:asciiTheme="minorHAnsi" w:hAnsiTheme="minorHAnsi"/>
                <w:sz w:val="22"/>
                <w:szCs w:val="22"/>
              </w:rPr>
              <w:t>Płatnik</w:t>
            </w:r>
          </w:p>
        </w:tc>
        <w:tc>
          <w:tcPr>
            <w:tcW w:w="3260" w:type="dxa"/>
            <w:vAlign w:val="center"/>
          </w:tcPr>
          <w:p w:rsidR="00B116BF" w:rsidRPr="001B1629" w:rsidRDefault="00B116BF" w:rsidP="001B1629">
            <w:r>
              <w:rPr>
                <w:rStyle w:val="Teksttreci20"/>
              </w:rPr>
              <w:t>System napisany jest w środowisku Windows z bazą danych MSDE osadzonej na serwerze</w:t>
            </w:r>
          </w:p>
        </w:tc>
        <w:tc>
          <w:tcPr>
            <w:tcW w:w="1417" w:type="dxa"/>
            <w:vAlign w:val="center"/>
          </w:tcPr>
          <w:p w:rsidR="00B116BF" w:rsidRPr="001B1629" w:rsidRDefault="00B116BF" w:rsidP="001B1629">
            <w:r>
              <w:rPr>
                <w:rStyle w:val="Teksttreci20"/>
              </w:rPr>
              <w:t xml:space="preserve">Asseco </w:t>
            </w:r>
            <w:r>
              <w:rPr>
                <w:rStyle w:val="Teksttreci20"/>
                <w:lang w:val="en-US" w:bidi="en-US"/>
              </w:rPr>
              <w:t>Poland S.A.</w:t>
            </w:r>
          </w:p>
        </w:tc>
      </w:tr>
      <w:tr w:rsidR="00B116BF" w:rsidTr="00B116BF">
        <w:trPr>
          <w:trHeight w:val="296"/>
        </w:trPr>
        <w:tc>
          <w:tcPr>
            <w:tcW w:w="0" w:type="auto"/>
            <w:vAlign w:val="center"/>
          </w:tcPr>
          <w:p w:rsidR="00B116BF" w:rsidRPr="001B1629" w:rsidRDefault="00B116BF" w:rsidP="001B1629">
            <w:r w:rsidRPr="001B1629">
              <w:t>10</w:t>
            </w:r>
          </w:p>
        </w:tc>
        <w:tc>
          <w:tcPr>
            <w:tcW w:w="3456" w:type="dxa"/>
            <w:vAlign w:val="center"/>
          </w:tcPr>
          <w:p w:rsidR="00B116BF" w:rsidRPr="001B1629" w:rsidRDefault="00B116BF" w:rsidP="001B1629">
            <w:r w:rsidRPr="001B1629">
              <w:rPr>
                <w:rStyle w:val="Teksttreci20"/>
                <w:rFonts w:asciiTheme="minorHAnsi" w:hAnsiTheme="minorHAnsi"/>
                <w:sz w:val="22"/>
                <w:szCs w:val="22"/>
              </w:rPr>
              <w:t>Księgowość zobowiązań</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r w:rsidR="00B116BF" w:rsidTr="00B116BF">
        <w:trPr>
          <w:trHeight w:val="362"/>
        </w:trPr>
        <w:tc>
          <w:tcPr>
            <w:tcW w:w="0" w:type="auto"/>
            <w:vAlign w:val="center"/>
          </w:tcPr>
          <w:p w:rsidR="00B116BF" w:rsidRPr="001B1629" w:rsidRDefault="00B116BF" w:rsidP="001B1629">
            <w:r w:rsidRPr="001B1629">
              <w:lastRenderedPageBreak/>
              <w:t>11</w:t>
            </w:r>
          </w:p>
        </w:tc>
        <w:tc>
          <w:tcPr>
            <w:tcW w:w="3456" w:type="dxa"/>
            <w:vAlign w:val="center"/>
          </w:tcPr>
          <w:p w:rsidR="00B116BF" w:rsidRPr="001B1629" w:rsidRDefault="00B116BF" w:rsidP="001B1629">
            <w:pPr>
              <w:rPr>
                <w:rStyle w:val="Teksttreci20"/>
                <w:rFonts w:asciiTheme="minorHAnsi" w:hAnsiTheme="minorHAnsi"/>
                <w:sz w:val="22"/>
                <w:szCs w:val="22"/>
              </w:rPr>
            </w:pPr>
            <w:r w:rsidRPr="001B1629">
              <w:rPr>
                <w:rStyle w:val="Teksttreci20"/>
                <w:rFonts w:asciiTheme="minorHAnsi" w:hAnsiTheme="minorHAnsi"/>
                <w:sz w:val="22"/>
                <w:szCs w:val="22"/>
              </w:rPr>
              <w:t>Bestia - Sprawozdawczość budżetowa gminy</w:t>
            </w:r>
          </w:p>
        </w:tc>
        <w:tc>
          <w:tcPr>
            <w:tcW w:w="3260" w:type="dxa"/>
            <w:vAlign w:val="center"/>
          </w:tcPr>
          <w:p w:rsidR="00B116BF" w:rsidRPr="001B1629" w:rsidRDefault="00B116BF" w:rsidP="001B1629">
            <w:r>
              <w:rPr>
                <w:rStyle w:val="Teksttreci20"/>
              </w:rPr>
              <w:t>System napisany jest w środowisku Windows z bazą danych MSDE osadzonej na serwerze</w:t>
            </w:r>
          </w:p>
        </w:tc>
        <w:tc>
          <w:tcPr>
            <w:tcW w:w="1417" w:type="dxa"/>
            <w:vAlign w:val="center"/>
          </w:tcPr>
          <w:p w:rsidR="00B116BF" w:rsidRPr="001B1629" w:rsidRDefault="00B116BF" w:rsidP="001B1629">
            <w:r>
              <w:t>Sputnik Software</w:t>
            </w:r>
          </w:p>
        </w:tc>
      </w:tr>
      <w:tr w:rsidR="00B116BF" w:rsidTr="00B116BF">
        <w:trPr>
          <w:trHeight w:val="458"/>
        </w:trPr>
        <w:tc>
          <w:tcPr>
            <w:tcW w:w="0" w:type="auto"/>
            <w:vAlign w:val="center"/>
          </w:tcPr>
          <w:p w:rsidR="00B116BF" w:rsidRPr="001B1629" w:rsidRDefault="00B116BF" w:rsidP="001B1629">
            <w:r w:rsidRPr="001B1629">
              <w:t>12</w:t>
            </w:r>
          </w:p>
        </w:tc>
        <w:tc>
          <w:tcPr>
            <w:tcW w:w="3456" w:type="dxa"/>
            <w:vAlign w:val="center"/>
          </w:tcPr>
          <w:p w:rsidR="00B116BF" w:rsidRPr="001B1629" w:rsidRDefault="00B116BF" w:rsidP="001B1629">
            <w:pPr>
              <w:rPr>
                <w:rStyle w:val="Teksttreci20"/>
                <w:rFonts w:asciiTheme="minorHAnsi" w:hAnsiTheme="minorHAnsi"/>
                <w:sz w:val="22"/>
                <w:szCs w:val="22"/>
              </w:rPr>
            </w:pPr>
            <w:r>
              <w:rPr>
                <w:rStyle w:val="Teksttreci20"/>
                <w:rFonts w:asciiTheme="minorHAnsi" w:hAnsiTheme="minorHAnsi"/>
                <w:sz w:val="22"/>
                <w:szCs w:val="22"/>
              </w:rPr>
              <w:t>Egzekucje</w:t>
            </w:r>
          </w:p>
        </w:tc>
        <w:tc>
          <w:tcPr>
            <w:tcW w:w="3260" w:type="dxa"/>
            <w:vAlign w:val="center"/>
          </w:tcPr>
          <w:p w:rsidR="00B116BF" w:rsidRPr="001B1629" w:rsidRDefault="00B116BF" w:rsidP="001B1629">
            <w:r>
              <w:rPr>
                <w:rStyle w:val="Teksttreci20"/>
              </w:rPr>
              <w:t xml:space="preserve">System napisany jest w środowisku Windows z bazą danych </w:t>
            </w:r>
            <w:proofErr w:type="spellStart"/>
            <w:r w:rsidRPr="009C0FA9">
              <w:rPr>
                <w:rStyle w:val="Teksttreci20"/>
                <w:lang w:bidi="en-US"/>
              </w:rPr>
              <w:t>Firebird</w:t>
            </w:r>
            <w:proofErr w:type="spellEnd"/>
            <w:r w:rsidRPr="009C0FA9">
              <w:rPr>
                <w:rStyle w:val="Teksttreci20"/>
                <w:lang w:bidi="en-US"/>
              </w:rPr>
              <w:t xml:space="preserve"> </w:t>
            </w:r>
            <w:r>
              <w:rPr>
                <w:rStyle w:val="Teksttreci20"/>
              </w:rPr>
              <w:t>osadzonej na serwerze</w:t>
            </w:r>
          </w:p>
        </w:tc>
        <w:tc>
          <w:tcPr>
            <w:tcW w:w="1417" w:type="dxa"/>
            <w:vAlign w:val="center"/>
          </w:tcPr>
          <w:p w:rsidR="00B116BF" w:rsidRPr="001B1629" w:rsidRDefault="00B116BF" w:rsidP="001B1629">
            <w:r>
              <w:rPr>
                <w:rStyle w:val="Teksttreci20"/>
              </w:rPr>
              <w:t>Infosystem sp. jawna</w:t>
            </w:r>
          </w:p>
        </w:tc>
      </w:tr>
    </w:tbl>
    <w:p w:rsidR="00344ADF" w:rsidRDefault="00344ADF" w:rsidP="00663CB4">
      <w:pPr>
        <w:jc w:val="both"/>
        <w:rPr>
          <w:rFonts w:ascii="Times New Roman" w:hAnsi="Times New Roman" w:cs="Times New Roman"/>
          <w:b/>
          <w:sz w:val="24"/>
          <w:szCs w:val="24"/>
        </w:rPr>
      </w:pPr>
    </w:p>
    <w:p w:rsidR="00663CB4" w:rsidRPr="00BD3AA8" w:rsidRDefault="00663CB4" w:rsidP="00663CB4">
      <w:pPr>
        <w:jc w:val="both"/>
        <w:rPr>
          <w:rFonts w:ascii="Times New Roman" w:hAnsi="Times New Roman" w:cs="Times New Roman"/>
          <w:b/>
          <w:sz w:val="24"/>
          <w:szCs w:val="24"/>
        </w:rPr>
      </w:pPr>
      <w:r w:rsidRPr="00BD3AA8">
        <w:rPr>
          <w:rFonts w:ascii="Times New Roman" w:hAnsi="Times New Roman" w:cs="Times New Roman"/>
          <w:b/>
          <w:sz w:val="24"/>
          <w:szCs w:val="24"/>
        </w:rPr>
        <w:t>Lokalizacja zbiorów</w:t>
      </w:r>
      <w:r>
        <w:rPr>
          <w:rFonts w:ascii="Times New Roman" w:hAnsi="Times New Roman" w:cs="Times New Roman"/>
          <w:b/>
          <w:sz w:val="24"/>
          <w:szCs w:val="24"/>
        </w:rPr>
        <w:t>.</w:t>
      </w:r>
    </w:p>
    <w:p w:rsidR="00663CB4"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Zbiory danych przetwarzane są na serwerze znajdują</w:t>
      </w:r>
      <w:r w:rsidR="00C001D3">
        <w:rPr>
          <w:rFonts w:ascii="Times New Roman" w:hAnsi="Times New Roman" w:cs="Times New Roman"/>
          <w:sz w:val="24"/>
          <w:szCs w:val="24"/>
        </w:rPr>
        <w:t xml:space="preserve">cym się w Urzędzie Gminy </w:t>
      </w:r>
      <w:proofErr w:type="gramStart"/>
      <w:r w:rsidR="00C001D3">
        <w:rPr>
          <w:rFonts w:ascii="Times New Roman" w:hAnsi="Times New Roman" w:cs="Times New Roman"/>
          <w:sz w:val="24"/>
          <w:szCs w:val="24"/>
        </w:rPr>
        <w:t>Bielsk                 i</w:t>
      </w:r>
      <w:proofErr w:type="gramEnd"/>
      <w:r w:rsidR="00C001D3">
        <w:rPr>
          <w:rFonts w:ascii="Times New Roman" w:hAnsi="Times New Roman" w:cs="Times New Roman"/>
          <w:sz w:val="24"/>
          <w:szCs w:val="24"/>
        </w:rPr>
        <w:t xml:space="preserve"> podlegają trwałemu przechowywaniu. Bazy danych są codziennie </w:t>
      </w:r>
      <w:proofErr w:type="gramStart"/>
      <w:r w:rsidR="00C001D3">
        <w:rPr>
          <w:rFonts w:ascii="Times New Roman" w:hAnsi="Times New Roman" w:cs="Times New Roman"/>
          <w:sz w:val="24"/>
          <w:szCs w:val="24"/>
        </w:rPr>
        <w:t xml:space="preserve">archiwizowane </w:t>
      </w:r>
      <w:r w:rsidR="002C00A5">
        <w:rPr>
          <w:rFonts w:ascii="Times New Roman" w:hAnsi="Times New Roman" w:cs="Times New Roman"/>
          <w:sz w:val="24"/>
          <w:szCs w:val="24"/>
        </w:rPr>
        <w:t xml:space="preserve"> w</w:t>
      </w:r>
      <w:proofErr w:type="gramEnd"/>
      <w:r w:rsidR="002C00A5">
        <w:rPr>
          <w:rFonts w:ascii="Times New Roman" w:hAnsi="Times New Roman" w:cs="Times New Roman"/>
          <w:sz w:val="24"/>
          <w:szCs w:val="24"/>
        </w:rPr>
        <w:t xml:space="preserve"> sposób zautomatyzowany</w:t>
      </w:r>
      <w:r w:rsidR="00C001D3">
        <w:rPr>
          <w:rFonts w:ascii="Times New Roman" w:hAnsi="Times New Roman" w:cs="Times New Roman"/>
          <w:sz w:val="24"/>
          <w:szCs w:val="24"/>
        </w:rPr>
        <w:t xml:space="preserve">  po godzinie 17,00 na drugim dysku twardym.</w:t>
      </w:r>
    </w:p>
    <w:p w:rsidR="00663CB4" w:rsidRPr="00BD3AA8" w:rsidRDefault="00663CB4" w:rsidP="00663CB4">
      <w:pPr>
        <w:jc w:val="both"/>
        <w:rPr>
          <w:rFonts w:ascii="Times New Roman" w:hAnsi="Times New Roman" w:cs="Times New Roman"/>
          <w:b/>
          <w:sz w:val="24"/>
          <w:szCs w:val="24"/>
        </w:rPr>
      </w:pPr>
      <w:r w:rsidRPr="00BD3AA8">
        <w:rPr>
          <w:rFonts w:ascii="Times New Roman" w:hAnsi="Times New Roman" w:cs="Times New Roman"/>
          <w:b/>
          <w:sz w:val="24"/>
          <w:szCs w:val="24"/>
        </w:rPr>
        <w:t>Ewidencja podatku od nieruchomości, rolnego i leśnego osób fizycznych i prawnych.</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xml:space="preserve">System Podatki został przygotowany do prowadzenia ewidencji nieruchomości i podatników, naliczania podatku i drukowania decyzji wymiarowych oraz zmieniających dla </w:t>
      </w:r>
      <w:proofErr w:type="gramStart"/>
      <w:r w:rsidRPr="00BD3AA8">
        <w:rPr>
          <w:rFonts w:ascii="Times New Roman" w:hAnsi="Times New Roman" w:cs="Times New Roman"/>
          <w:sz w:val="24"/>
          <w:szCs w:val="24"/>
        </w:rPr>
        <w:t>podatku</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 od</w:t>
      </w:r>
      <w:proofErr w:type="gramEnd"/>
      <w:r w:rsidRPr="00BD3AA8">
        <w:rPr>
          <w:rFonts w:ascii="Times New Roman" w:hAnsi="Times New Roman" w:cs="Times New Roman"/>
          <w:sz w:val="24"/>
          <w:szCs w:val="24"/>
        </w:rPr>
        <w:t xml:space="preserve"> nieruchomości, rolnego, leśnego oraz łącznego zobowiązania pieniężnego, jak również </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do wprowadzania i księgowania deklaracji podatkowych (dla osób prawnych). Dla realizacji tych celów tworzone i utrzymywane są zbiory danych, zawierające szczegółowe informacje zarówno o podmiotach (osoby fizyczne lub prawne) jak i przedmiotach opodatkowania. </w:t>
      </w:r>
      <w:r>
        <w:rPr>
          <w:rFonts w:ascii="Times New Roman" w:hAnsi="Times New Roman" w:cs="Times New Roman"/>
          <w:sz w:val="24"/>
          <w:szCs w:val="24"/>
        </w:rPr>
        <w:t xml:space="preserve">               </w:t>
      </w:r>
      <w:r w:rsidRPr="00BD3AA8">
        <w:rPr>
          <w:rFonts w:ascii="Times New Roman" w:hAnsi="Times New Roman" w:cs="Times New Roman"/>
          <w:sz w:val="24"/>
          <w:szCs w:val="24"/>
        </w:rPr>
        <w:t>Ich szczegółowość</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odpowiada zakresom informacji opisanym w najnowszych </w:t>
      </w:r>
      <w:proofErr w:type="gramStart"/>
      <w:r w:rsidRPr="00BD3AA8">
        <w:rPr>
          <w:rFonts w:ascii="Times New Roman" w:hAnsi="Times New Roman" w:cs="Times New Roman"/>
          <w:sz w:val="24"/>
          <w:szCs w:val="24"/>
        </w:rPr>
        <w:t>ustawach</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 i</w:t>
      </w:r>
      <w:proofErr w:type="gramEnd"/>
      <w:r w:rsidRPr="00BD3AA8">
        <w:rPr>
          <w:rFonts w:ascii="Times New Roman" w:hAnsi="Times New Roman" w:cs="Times New Roman"/>
          <w:sz w:val="24"/>
          <w:szCs w:val="24"/>
        </w:rPr>
        <w:t xml:space="preserve"> rozporządzeniach dotyczących opodatkowania, wymaganych dla poszczególnych rodzajów zobowiązań.</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 xml:space="preserve">System obsługuje zarówno podatki od osób fizycznych jak i prawnych. Podstawowe różnice widoczne są na poziomie naliczania podatku (naliczanie i księgowanie decyzji - dla osób-fizycznych wprowadzanie i księgowanie deklaracji - dla osób prawnych) oraz </w:t>
      </w:r>
      <w:proofErr w:type="gramStart"/>
      <w:r w:rsidRPr="00BD3AA8">
        <w:rPr>
          <w:rFonts w:ascii="Times New Roman" w:hAnsi="Times New Roman" w:cs="Times New Roman"/>
          <w:sz w:val="24"/>
          <w:szCs w:val="24"/>
        </w:rPr>
        <w:t>wprowadzania</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 i</w:t>
      </w:r>
      <w:proofErr w:type="gramEnd"/>
      <w:r w:rsidRPr="00BD3AA8">
        <w:rPr>
          <w:rFonts w:ascii="Times New Roman" w:hAnsi="Times New Roman" w:cs="Times New Roman"/>
          <w:sz w:val="24"/>
          <w:szCs w:val="24"/>
        </w:rPr>
        <w:t xml:space="preserve"> edytowania podmiotów opodatkowania, czyli wpisów bazy osobowej (inne struktury danych dla osób fizycznych i prawnych).</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 xml:space="preserve">Podstawową jednostką danych systemu jest jednostka opodatkowania (nieruchomość) - rozumiana </w:t>
      </w:r>
      <w:proofErr w:type="gramStart"/>
      <w:r w:rsidRPr="00BD3AA8">
        <w:rPr>
          <w:rFonts w:ascii="Times New Roman" w:hAnsi="Times New Roman" w:cs="Times New Roman"/>
          <w:sz w:val="24"/>
          <w:szCs w:val="24"/>
        </w:rPr>
        <w:t>tutaj jako</w:t>
      </w:r>
      <w:proofErr w:type="gramEnd"/>
      <w:r w:rsidRPr="00BD3AA8">
        <w:rPr>
          <w:rFonts w:ascii="Times New Roman" w:hAnsi="Times New Roman" w:cs="Times New Roman"/>
          <w:sz w:val="24"/>
          <w:szCs w:val="24"/>
        </w:rPr>
        <w:t xml:space="preserve"> opis danych podmiotu opodatkowania, wraz z danymi dotyczącymi poszczególnych rodzajów zobowiązań podatkowych. Każda jednostka posiada swój unikalny numer ewidencyjny, identyfikujący ją w systemie. Jednostkę można wyobrażać sobie jako odpowiednik teczki, zawierającej wszystkie dane o właścicielach </w:t>
      </w:r>
      <w:proofErr w:type="gramStart"/>
      <w:r w:rsidRPr="00BD3AA8">
        <w:rPr>
          <w:rFonts w:ascii="Times New Roman" w:hAnsi="Times New Roman" w:cs="Times New Roman"/>
          <w:sz w:val="24"/>
          <w:szCs w:val="24"/>
        </w:rPr>
        <w:t xml:space="preserve">nieruchomości </w:t>
      </w:r>
      <w:r>
        <w:rPr>
          <w:rFonts w:ascii="Times New Roman" w:hAnsi="Times New Roman" w:cs="Times New Roman"/>
          <w:sz w:val="24"/>
          <w:szCs w:val="24"/>
        </w:rPr>
        <w:t xml:space="preserve">                        </w:t>
      </w:r>
      <w:r w:rsidRPr="00BD3AA8">
        <w:rPr>
          <w:rFonts w:ascii="Times New Roman" w:hAnsi="Times New Roman" w:cs="Times New Roman"/>
          <w:sz w:val="24"/>
          <w:szCs w:val="24"/>
        </w:rPr>
        <w:t>i</w:t>
      </w:r>
      <w:proofErr w:type="gramEnd"/>
      <w:r w:rsidRPr="00BD3AA8">
        <w:rPr>
          <w:rFonts w:ascii="Times New Roman" w:hAnsi="Times New Roman" w:cs="Times New Roman"/>
          <w:sz w:val="24"/>
          <w:szCs w:val="24"/>
        </w:rPr>
        <w:t xml:space="preserve"> ich zobowiązaniach, o naliczonych i zaksięgowanych na koncie księgowym przypisach</w:t>
      </w:r>
      <w:r>
        <w:rPr>
          <w:rFonts w:ascii="Times New Roman" w:hAnsi="Times New Roman" w:cs="Times New Roman"/>
          <w:sz w:val="24"/>
          <w:szCs w:val="24"/>
        </w:rPr>
        <w:t xml:space="preserve">                </w:t>
      </w:r>
      <w:r w:rsidRPr="00BD3AA8">
        <w:rPr>
          <w:rFonts w:ascii="Times New Roman" w:hAnsi="Times New Roman" w:cs="Times New Roman"/>
          <w:sz w:val="24"/>
          <w:szCs w:val="24"/>
        </w:rPr>
        <w:t xml:space="preserve"> i odpisach wynikających ze stanu posiadania oraz o wystawionych decyzjach podatkowych lub zaksięgowanych deklaracjach.</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WPROWADZENIE HASEŁ I UPRAWNIEŃ OPERATORÓW</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Wprowadzono nazwy, hasła i uprawnienia wszystkich operatorów pracujących z systemem Podatki. Dostępne kody uprawnień to:</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$PDADM - uprawnienia administracyjne</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$PDADD - dodawanie nowych danych i edycja</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lastRenderedPageBreak/>
        <w:t>$PDINF - możliwość przeglądania danych</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ZABEZPIECZENIE DANYCH</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 xml:space="preserve">Wybranie opcji „Kopia pliku bazy danych” pozwala stworzyć kopię aktualnie otwartej bazy w miejscu wskazanym przez użytkownika. Program automatycznie tworzy nazwę kopi. Jako nazwę program podaje </w:t>
      </w:r>
      <w:proofErr w:type="spellStart"/>
      <w:r w:rsidRPr="00BD3AA8">
        <w:rPr>
          <w:rFonts w:ascii="Times New Roman" w:hAnsi="Times New Roman" w:cs="Times New Roman"/>
          <w:sz w:val="24"/>
          <w:szCs w:val="24"/>
        </w:rPr>
        <w:t>rok-miesiąc-dzień</w:t>
      </w:r>
      <w:proofErr w:type="spellEnd"/>
      <w:r w:rsidRPr="00BD3AA8">
        <w:rPr>
          <w:rFonts w:ascii="Times New Roman" w:hAnsi="Times New Roman" w:cs="Times New Roman"/>
          <w:sz w:val="24"/>
          <w:szCs w:val="24"/>
        </w:rPr>
        <w:t xml:space="preserve"> (</w:t>
      </w:r>
      <w:proofErr w:type="spellStart"/>
      <w:r w:rsidRPr="00BD3AA8">
        <w:rPr>
          <w:rFonts w:ascii="Times New Roman" w:hAnsi="Times New Roman" w:cs="Times New Roman"/>
          <w:sz w:val="24"/>
          <w:szCs w:val="24"/>
        </w:rPr>
        <w:t>rrmmdd</w:t>
      </w:r>
      <w:proofErr w:type="spellEnd"/>
      <w:r w:rsidRPr="00BD3AA8">
        <w:rPr>
          <w:rFonts w:ascii="Times New Roman" w:hAnsi="Times New Roman" w:cs="Times New Roman"/>
          <w:sz w:val="24"/>
          <w:szCs w:val="24"/>
        </w:rPr>
        <w:t xml:space="preserve">) z </w:t>
      </w:r>
      <w:proofErr w:type="gramStart"/>
      <w:r w:rsidRPr="00BD3AA8">
        <w:rPr>
          <w:rFonts w:ascii="Times New Roman" w:hAnsi="Times New Roman" w:cs="Times New Roman"/>
          <w:sz w:val="24"/>
          <w:szCs w:val="24"/>
        </w:rPr>
        <w:t>rozszerzeniem *.</w:t>
      </w:r>
      <w:proofErr w:type="spellStart"/>
      <w:r w:rsidRPr="00BD3AA8">
        <w:rPr>
          <w:rFonts w:ascii="Times New Roman" w:hAnsi="Times New Roman" w:cs="Times New Roman"/>
          <w:sz w:val="24"/>
          <w:szCs w:val="24"/>
        </w:rPr>
        <w:t>gdb</w:t>
      </w:r>
      <w:proofErr w:type="spellEnd"/>
      <w:proofErr w:type="gramEnd"/>
      <w:r w:rsidRPr="00BD3AA8">
        <w:rPr>
          <w:rFonts w:ascii="Times New Roman" w:hAnsi="Times New Roman" w:cs="Times New Roman"/>
          <w:sz w:val="24"/>
          <w:szCs w:val="24"/>
        </w:rPr>
        <w:t>. Nie ma możliwości zmiany nazwy podpowiadanej przez program.</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KONTROLA DOSTĘPU DO DANYCH OSOBOWYCH</w:t>
      </w:r>
      <w:r>
        <w:rPr>
          <w:rFonts w:ascii="Times New Roman" w:hAnsi="Times New Roman" w:cs="Times New Roman"/>
          <w:sz w:val="24"/>
          <w:szCs w:val="24"/>
        </w:rPr>
        <w:t>:</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Dostęp użytkownika (operatora) do danych od strony programów jest kontrolowany na dwóch poziomach. W obu poziomach warunkiem koniecznym jest posiadanie, nadanych przez administratora, uprawnień do pracy w systemie. Dostępne są następujące rodzaje uprawnień:</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t>
      </w:r>
      <w:r w:rsidRPr="00BD3AA8">
        <w:rPr>
          <w:rFonts w:ascii="Times New Roman" w:hAnsi="Times New Roman" w:cs="Times New Roman"/>
          <w:sz w:val="24"/>
          <w:szCs w:val="24"/>
        </w:rPr>
        <w:tab/>
        <w:t>wgląd do danych osobowych,</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t>
      </w:r>
      <w:r w:rsidRPr="00BD3AA8">
        <w:rPr>
          <w:rFonts w:ascii="Times New Roman" w:hAnsi="Times New Roman" w:cs="Times New Roman"/>
          <w:sz w:val="24"/>
          <w:szCs w:val="24"/>
        </w:rPr>
        <w:tab/>
        <w:t>dodawanie nowych danych osobowych,</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t>
      </w:r>
      <w:r w:rsidRPr="00BD3AA8">
        <w:rPr>
          <w:rFonts w:ascii="Times New Roman" w:hAnsi="Times New Roman" w:cs="Times New Roman"/>
          <w:sz w:val="24"/>
          <w:szCs w:val="24"/>
        </w:rPr>
        <w:tab/>
        <w:t>modyfikowanie istniejących danych osobowych,</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t>
      </w:r>
      <w:r w:rsidRPr="00BD3AA8">
        <w:rPr>
          <w:rFonts w:ascii="Times New Roman" w:hAnsi="Times New Roman" w:cs="Times New Roman"/>
          <w:sz w:val="24"/>
          <w:szCs w:val="24"/>
        </w:rPr>
        <w:tab/>
        <w:t>usuwanie danych osobowych,</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t>
      </w:r>
      <w:r w:rsidRPr="00BD3AA8">
        <w:rPr>
          <w:rFonts w:ascii="Times New Roman" w:hAnsi="Times New Roman" w:cs="Times New Roman"/>
          <w:sz w:val="24"/>
          <w:szCs w:val="24"/>
        </w:rPr>
        <w:tab/>
        <w:t>administrator danych osobowych.</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W przypadku pierwszego poziomu posiadanie odpowiednich uprawnień jest także warunkiem wystarczającym do korzystania z Bazy Osobowej.</w:t>
      </w:r>
    </w:p>
    <w:p w:rsidR="00663CB4" w:rsidRPr="00BD3AA8" w:rsidRDefault="00663CB4" w:rsidP="00663CB4">
      <w:pPr>
        <w:rPr>
          <w:rFonts w:ascii="Times New Roman" w:hAnsi="Times New Roman" w:cs="Times New Roman"/>
          <w:sz w:val="24"/>
          <w:szCs w:val="24"/>
        </w:rPr>
      </w:pPr>
      <w:r w:rsidRPr="00BD3AA8">
        <w:rPr>
          <w:rFonts w:ascii="Times New Roman" w:hAnsi="Times New Roman" w:cs="Times New Roman"/>
          <w:sz w:val="24"/>
          <w:szCs w:val="24"/>
        </w:rPr>
        <w:t>Drugi poziom kontroli wprowadza upoważnienia do przetwarzania danych osobowych. Nadawane są one użytkownikowi przez administratora na czas określony. Na drugim poziomie dostęp do danych osobowych jest możliwy tylko z ważnym upoważnieniem." Dzięki posiadaniu przez użytkownika takiego upoważnienia nie staje się on tzw. odbiorcą danych (zgodnie z art. 7 pkt 6 Ustawy).</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br/>
        <w:t>Operacja ZATWIERDZANIE DOKUMENTÓW:</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xml:space="preserve">Wprowadzony dokument może być w dowolny sposób modyfikowany. Operacja zatwierdzania, przenosi dane z dokumentu na konta księgi głównej. Dokument zatwierdzony przenoszony jest do zbioru dokumentów </w:t>
      </w:r>
      <w:proofErr w:type="gramStart"/>
      <w:r w:rsidRPr="00BD3AA8">
        <w:rPr>
          <w:rFonts w:ascii="Times New Roman" w:hAnsi="Times New Roman" w:cs="Times New Roman"/>
          <w:sz w:val="24"/>
          <w:szCs w:val="24"/>
        </w:rPr>
        <w:t>nie podlegających</w:t>
      </w:r>
      <w:proofErr w:type="gramEnd"/>
      <w:r w:rsidRPr="00BD3AA8">
        <w:rPr>
          <w:rFonts w:ascii="Times New Roman" w:hAnsi="Times New Roman" w:cs="Times New Roman"/>
          <w:sz w:val="24"/>
          <w:szCs w:val="24"/>
        </w:rPr>
        <w:t xml:space="preserve"> dalszej edycji. Możliwy jest tylko podgląd dokumentu, bez możliwości dokonywania jakichkolwiek zmian.</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Operacja ZAMKNIĘCIA MIESIĄCA / ROKU</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Uwaga: operacja zamknięcia miesiąca grudnia jest operacją zamknięcia roku.</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Powyższa operacja jest dwu etapowa.</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xml:space="preserve">etap - zablokowanie, powodujący blokadę możliwości dokonywania dalszych </w:t>
      </w:r>
      <w:proofErr w:type="gramStart"/>
      <w:r w:rsidRPr="00BD3AA8">
        <w:rPr>
          <w:rFonts w:ascii="Times New Roman" w:hAnsi="Times New Roman" w:cs="Times New Roman"/>
          <w:sz w:val="24"/>
          <w:szCs w:val="24"/>
        </w:rPr>
        <w:t xml:space="preserve">księgowań, </w:t>
      </w:r>
      <w:r>
        <w:rPr>
          <w:rFonts w:ascii="Times New Roman" w:hAnsi="Times New Roman" w:cs="Times New Roman"/>
          <w:sz w:val="24"/>
          <w:szCs w:val="24"/>
        </w:rPr>
        <w:t xml:space="preserve">                </w:t>
      </w:r>
      <w:r w:rsidRPr="00BD3AA8">
        <w:rPr>
          <w:rFonts w:ascii="Times New Roman" w:hAnsi="Times New Roman" w:cs="Times New Roman"/>
          <w:sz w:val="24"/>
          <w:szCs w:val="24"/>
        </w:rPr>
        <w:t>z</w:t>
      </w:r>
      <w:proofErr w:type="gramEnd"/>
      <w:r w:rsidRPr="00BD3AA8">
        <w:rPr>
          <w:rFonts w:ascii="Times New Roman" w:hAnsi="Times New Roman" w:cs="Times New Roman"/>
          <w:sz w:val="24"/>
          <w:szCs w:val="24"/>
        </w:rPr>
        <w:t xml:space="preserve"> możliwością programowego cofnięcia operacji.</w:t>
      </w:r>
    </w:p>
    <w:p w:rsidR="00663CB4" w:rsidRPr="00BD3AA8" w:rsidRDefault="00663CB4" w:rsidP="00663CB4">
      <w:pPr>
        <w:jc w:val="both"/>
        <w:rPr>
          <w:rFonts w:ascii="Times New Roman" w:hAnsi="Times New Roman" w:cs="Times New Roman"/>
          <w:sz w:val="24"/>
          <w:szCs w:val="24"/>
        </w:rPr>
      </w:pPr>
      <w:proofErr w:type="gramStart"/>
      <w:r w:rsidRPr="00BD3AA8">
        <w:rPr>
          <w:rFonts w:ascii="Times New Roman" w:hAnsi="Times New Roman" w:cs="Times New Roman"/>
          <w:sz w:val="24"/>
          <w:szCs w:val="24"/>
        </w:rPr>
        <w:t>etap</w:t>
      </w:r>
      <w:proofErr w:type="gramEnd"/>
      <w:r w:rsidRPr="00BD3AA8">
        <w:rPr>
          <w:rFonts w:ascii="Times New Roman" w:hAnsi="Times New Roman" w:cs="Times New Roman"/>
          <w:sz w:val="24"/>
          <w:szCs w:val="24"/>
        </w:rPr>
        <w:t xml:space="preserve"> - zamknięcie, powodujący nieodwracalną blokadę księgowań, bez możliwości dalszej modyfikacji.</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Zamknięcie odbywa się osobno dla każdego rejestru w obrębie roku.</w:t>
      </w:r>
    </w:p>
    <w:p w:rsidR="00FE7696" w:rsidRPr="00FE7696" w:rsidRDefault="00663CB4" w:rsidP="00663CB4">
      <w:pPr>
        <w:jc w:val="both"/>
        <w:rPr>
          <w:rFonts w:ascii="Times New Roman" w:hAnsi="Times New Roman" w:cs="Times New Roman"/>
          <w:sz w:val="24"/>
        </w:rPr>
      </w:pPr>
      <w:r w:rsidRPr="00FE7696">
        <w:rPr>
          <w:rFonts w:ascii="Times New Roman" w:hAnsi="Times New Roman" w:cs="Times New Roman"/>
          <w:sz w:val="24"/>
          <w:szCs w:val="24"/>
        </w:rPr>
        <w:lastRenderedPageBreak/>
        <w:t xml:space="preserve">Program spełnia wymogi następujących artykułów ustawy </w:t>
      </w:r>
      <w:r w:rsidR="00FE7696" w:rsidRPr="00FE7696">
        <w:rPr>
          <w:rFonts w:ascii="Times New Roman" w:hAnsi="Times New Roman" w:cs="Times New Roman"/>
          <w:sz w:val="24"/>
        </w:rPr>
        <w:t xml:space="preserve">o </w:t>
      </w:r>
      <w:proofErr w:type="gramStart"/>
      <w:r w:rsidR="00FE7696" w:rsidRPr="00FE7696">
        <w:rPr>
          <w:rFonts w:ascii="Times New Roman" w:hAnsi="Times New Roman" w:cs="Times New Roman"/>
          <w:sz w:val="24"/>
        </w:rPr>
        <w:t xml:space="preserve">rachunkowości </w:t>
      </w:r>
      <w:r w:rsidR="00FE7696">
        <w:rPr>
          <w:rFonts w:ascii="Times New Roman" w:hAnsi="Times New Roman" w:cs="Times New Roman"/>
          <w:sz w:val="24"/>
        </w:rPr>
        <w:t xml:space="preserve">                                 </w:t>
      </w:r>
      <w:r w:rsidRPr="00FE7696">
        <w:rPr>
          <w:rFonts w:ascii="Times New Roman" w:hAnsi="Times New Roman" w:cs="Times New Roman"/>
          <w:sz w:val="24"/>
          <w:szCs w:val="24"/>
        </w:rPr>
        <w:t>z</w:t>
      </w:r>
      <w:proofErr w:type="gramEnd"/>
      <w:r w:rsidRPr="00FE7696">
        <w:rPr>
          <w:rFonts w:ascii="Times New Roman" w:hAnsi="Times New Roman" w:cs="Times New Roman"/>
          <w:sz w:val="24"/>
          <w:szCs w:val="24"/>
        </w:rPr>
        <w:t xml:space="preserve"> dn. 29.09.1994 roku   o rachunkowości </w:t>
      </w:r>
      <w:r w:rsidR="00FE7696" w:rsidRPr="00FE7696">
        <w:rPr>
          <w:rFonts w:ascii="Times New Roman" w:hAnsi="Times New Roman" w:cs="Times New Roman"/>
          <w:sz w:val="24"/>
        </w:rPr>
        <w:t>(Dz.</w:t>
      </w:r>
      <w:r w:rsidR="00FE7696">
        <w:rPr>
          <w:rFonts w:ascii="Times New Roman" w:hAnsi="Times New Roman" w:cs="Times New Roman"/>
          <w:sz w:val="24"/>
        </w:rPr>
        <w:t xml:space="preserve"> </w:t>
      </w:r>
      <w:r w:rsidR="00FE7696" w:rsidRPr="00FE7696">
        <w:rPr>
          <w:rFonts w:ascii="Times New Roman" w:hAnsi="Times New Roman" w:cs="Times New Roman"/>
          <w:sz w:val="24"/>
        </w:rPr>
        <w:t xml:space="preserve">U. </w:t>
      </w:r>
      <w:proofErr w:type="gramStart"/>
      <w:r w:rsidR="00FE7696" w:rsidRPr="00FE7696">
        <w:rPr>
          <w:rFonts w:ascii="Times New Roman" w:hAnsi="Times New Roman" w:cs="Times New Roman"/>
          <w:sz w:val="24"/>
        </w:rPr>
        <w:t>z</w:t>
      </w:r>
      <w:proofErr w:type="gramEnd"/>
      <w:r w:rsidR="00FE7696" w:rsidRPr="00FE7696">
        <w:rPr>
          <w:rFonts w:ascii="Times New Roman" w:hAnsi="Times New Roman" w:cs="Times New Roman"/>
          <w:sz w:val="24"/>
        </w:rPr>
        <w:t xml:space="preserve"> 2016 r., poz. 1047 z </w:t>
      </w:r>
      <w:proofErr w:type="spellStart"/>
      <w:r w:rsidR="00FE7696" w:rsidRPr="00FE7696">
        <w:rPr>
          <w:rFonts w:ascii="Times New Roman" w:hAnsi="Times New Roman" w:cs="Times New Roman"/>
          <w:sz w:val="24"/>
        </w:rPr>
        <w:t>późn.</w:t>
      </w:r>
      <w:proofErr w:type="gramStart"/>
      <w:r w:rsidR="00FE7696" w:rsidRPr="00FE7696">
        <w:rPr>
          <w:rFonts w:ascii="Times New Roman" w:hAnsi="Times New Roman" w:cs="Times New Roman"/>
          <w:sz w:val="24"/>
        </w:rPr>
        <w:t>zm</w:t>
      </w:r>
      <w:proofErr w:type="spellEnd"/>
      <w:r w:rsidR="00FE7696" w:rsidRPr="00FE7696">
        <w:rPr>
          <w:rFonts w:ascii="Times New Roman" w:hAnsi="Times New Roman" w:cs="Times New Roman"/>
          <w:sz w:val="24"/>
        </w:rPr>
        <w:t xml:space="preserve">.) </w:t>
      </w:r>
      <w:r w:rsidR="00FE7696">
        <w:rPr>
          <w:rFonts w:ascii="Times New Roman" w:hAnsi="Times New Roman" w:cs="Times New Roman"/>
          <w:sz w:val="24"/>
        </w:rPr>
        <w:t>.</w:t>
      </w:r>
      <w:proofErr w:type="gramEnd"/>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W zakresie dokumentacji programu:</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Art. 10 (Dokumentacja przyjętych zasad (polityki) rachunkowości. Prawo stosowania polskich standardów i MSR)</w:t>
      </w:r>
    </w:p>
    <w:p w:rsidR="00663CB4" w:rsidRPr="00BD3AA8" w:rsidRDefault="00663CB4" w:rsidP="00663CB4">
      <w:pPr>
        <w:jc w:val="both"/>
        <w:rPr>
          <w:rFonts w:ascii="Times New Roman" w:hAnsi="Times New Roman" w:cs="Times New Roman"/>
          <w:sz w:val="24"/>
          <w:szCs w:val="24"/>
        </w:rPr>
      </w:pPr>
      <w:proofErr w:type="gramStart"/>
      <w:r w:rsidRPr="00BD3AA8">
        <w:rPr>
          <w:rFonts w:ascii="Times New Roman" w:hAnsi="Times New Roman" w:cs="Times New Roman"/>
          <w:sz w:val="24"/>
          <w:szCs w:val="24"/>
        </w:rPr>
        <w:t>-  Art</w:t>
      </w:r>
      <w:proofErr w:type="gramEnd"/>
      <w:r w:rsidRPr="00BD3AA8">
        <w:rPr>
          <w:rFonts w:ascii="Times New Roman" w:hAnsi="Times New Roman" w:cs="Times New Roman"/>
          <w:sz w:val="24"/>
          <w:szCs w:val="24"/>
        </w:rPr>
        <w:t>. 24 (Warunki uznania ksiąg rachunkowych za prawidłowe)</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W zakresie ksiąg i wydruków:</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Art. 13 (Składowe ksiąg rachunkowych i ich oznaczanie)</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Art. 14 (Dziennik) s Art. 15 (Konta księgi głównej)</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xml:space="preserve">- Art. 18 (Zestawienie obrotów i sald) </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xml:space="preserve">- Art. 20 (Podstawa zapisów w księgach rachunkowych) </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Art. 23 (Postać i treść zapisu księgowego)</w:t>
      </w:r>
    </w:p>
    <w:p w:rsidR="00663CB4" w:rsidRPr="00BD3AA8" w:rsidRDefault="00663CB4" w:rsidP="00663CB4">
      <w:pPr>
        <w:jc w:val="both"/>
        <w:rPr>
          <w:rFonts w:ascii="Times New Roman" w:hAnsi="Times New Roman" w:cs="Times New Roman"/>
          <w:sz w:val="24"/>
          <w:szCs w:val="24"/>
        </w:rPr>
      </w:pPr>
      <w:r w:rsidRPr="00BD3AA8">
        <w:rPr>
          <w:rFonts w:ascii="Times New Roman" w:hAnsi="Times New Roman" w:cs="Times New Roman"/>
          <w:sz w:val="24"/>
          <w:szCs w:val="24"/>
        </w:rPr>
        <w:t>- Art. 25 (Poprawianie błędnego zapisu księgowego)</w:t>
      </w:r>
    </w:p>
    <w:p w:rsidR="00663CB4" w:rsidRPr="00BD3AA8" w:rsidRDefault="00663CB4" w:rsidP="00663CB4">
      <w:pPr>
        <w:spacing w:line="276" w:lineRule="auto"/>
        <w:jc w:val="both"/>
        <w:rPr>
          <w:rFonts w:ascii="Times New Roman" w:hAnsi="Times New Roman" w:cs="Times New Roman"/>
          <w:sz w:val="24"/>
          <w:szCs w:val="24"/>
        </w:rPr>
      </w:pPr>
      <w:r w:rsidRPr="00BD3AA8">
        <w:rPr>
          <w:rFonts w:ascii="Times New Roman" w:hAnsi="Times New Roman" w:cs="Times New Roman"/>
          <w:sz w:val="24"/>
          <w:szCs w:val="24"/>
        </w:rPr>
        <w:t>Uwagi: Spełnienie znacznej części wymogów stawianych przez ustawę uzależniona jest od prawidłowej i konsekwentnej obsługi programu. Dotyczy to głównie zachowania numeracji i chronologii wprowadzanych dokumentów. Program wyposażony jest we wszystkie wydruki w postaci wymaganej przez ustawę.</w:t>
      </w:r>
    </w:p>
    <w:p w:rsidR="00663CB4" w:rsidRPr="00070548" w:rsidRDefault="00663CB4" w:rsidP="00663CB4">
      <w:pPr>
        <w:jc w:val="both"/>
        <w:rPr>
          <w:rFonts w:ascii="Times New Roman" w:hAnsi="Times New Roman" w:cs="Times New Roman"/>
          <w:b/>
          <w:sz w:val="24"/>
          <w:szCs w:val="24"/>
        </w:rPr>
      </w:pPr>
      <w:r w:rsidRPr="00070548">
        <w:rPr>
          <w:rFonts w:ascii="Times New Roman" w:hAnsi="Times New Roman" w:cs="Times New Roman"/>
          <w:b/>
          <w:sz w:val="24"/>
          <w:szCs w:val="24"/>
        </w:rPr>
        <w:t>Księgowość budżetowa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Zakres funkcji systemu Finanse i Księgowość</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Finanse i Księgowość to program do obsługi księgowości jednostek budżetowych i firm. Działa na nowoczesnej, wydajnej i łatwej w rozbudowie bazie danych SQL </w:t>
      </w:r>
      <w:proofErr w:type="spellStart"/>
      <w:r w:rsidRPr="00070548">
        <w:rPr>
          <w:rFonts w:ascii="Times New Roman" w:hAnsi="Times New Roman" w:cs="Times New Roman"/>
          <w:sz w:val="24"/>
          <w:szCs w:val="24"/>
        </w:rPr>
        <w:t>Firebird</w:t>
      </w:r>
      <w:proofErr w:type="spellEnd"/>
      <w:r w:rsidRPr="00070548">
        <w:rPr>
          <w:rFonts w:ascii="Times New Roman" w:hAnsi="Times New Roman" w:cs="Times New Roman"/>
          <w:sz w:val="24"/>
          <w:szCs w:val="24"/>
        </w:rPr>
        <w:t>, zapewniając szybki i wygodny dostęp do danych, ale przede wszystkim gwarancję bezpieczeństwa danych. W celu optymalizacji czasu dostępu do danych system korzysta z języka SQL, jednego z najlepszych, a stąd i najpopularniejszych obecnie narzędzi. Wykorzystanie zupełnie nowych mechanizmów pozwala na osiągnięcie rezultatów, które do tej pory były nieosiągalne.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Główne funkcje i możliwości systemu to: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zakładanie i aktualizacja planu kont syntetycznych i analitycznych;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ewidencja dokumentów księgowych według wprowadzonych kont, syntetycznych i analitycznych;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ewidencji planu dochodów i wydatków oraz zmian;</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sporządzanie sprawozdań budżetowych;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jednoczesne prowadzenie planu i księgowości budżetowej;</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możliwość prowadzenia budżetu w ujęciu zadaniowym, tworzenie wydruków obrotów na poszczególnych zadaniach;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 wydzielony słownik zadań;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wprowadzanie bilansu otwarcia na kontach i klasyfikacjach dokumentem; jednoczesna obsługa wielu jednostek, bez konieczności wykonywania kolejnych instalacji programu;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możliwość przenoszenia danych między jednostkami fizycznie odrębnymi;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pełna parametryzacja wydruków, zarówno ich wyglądu jak i zakresu wyboru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duża różnorodność wydruków;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ewidencja danych o kontrahentach wspólna dla wszystkich jednostek;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duża konfigurowalność programu;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konfigurowalność formatek dekretacji;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obsługa kont księgowych w maksymalnej postaci 8-członów 5-cyfrowych;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rozszerzenie klasyfikacji o 4-cyfrową pozycję;</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wykonywanie podstawowych wydruków sprawozdawczości budżetowej (RB27, RB28, RB30, RB31, RB50 i inne) w oparciu o zadekretowane dane z możliwością ich edycji, według obowiązujących druków;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wykonywanie sprawozdawczości zbiorczej z wielu jednostek, tzn. sumaryczne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zestawienie danych z kilku jednostek na jednym RB;</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możliwość przenoszenia danych do systemu </w:t>
      </w:r>
      <w:proofErr w:type="spellStart"/>
      <w:r w:rsidRPr="00070548">
        <w:rPr>
          <w:rFonts w:ascii="Times New Roman" w:hAnsi="Times New Roman" w:cs="Times New Roman"/>
          <w:sz w:val="24"/>
          <w:szCs w:val="24"/>
        </w:rPr>
        <w:t>BeSTi</w:t>
      </w:r>
      <w:proofErr w:type="spellEnd"/>
      <w:r w:rsidRPr="00070548">
        <w:rPr>
          <w:rFonts w:ascii="Times New Roman" w:hAnsi="Times New Roman" w:cs="Times New Roman"/>
          <w:sz w:val="24"/>
          <w:szCs w:val="24"/>
        </w:rPr>
        <w:t xml:space="preserve">@;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śledzenie zmian obrotów kont i klasyfikacji w trakcie dekretacji;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parowanie dokumentów rozliczeń z kontrahentami;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potwierdzanie sald kontrahentów;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kontrola poprawności wprowadzanych dekretacji;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kontrola przekroczenia planu;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szybki dostęp do </w:t>
      </w:r>
      <w:proofErr w:type="gramStart"/>
      <w:r w:rsidRPr="00070548">
        <w:rPr>
          <w:rFonts w:ascii="Times New Roman" w:hAnsi="Times New Roman" w:cs="Times New Roman"/>
          <w:sz w:val="24"/>
          <w:szCs w:val="24"/>
        </w:rPr>
        <w:t>słowników jako</w:t>
      </w:r>
      <w:proofErr w:type="gramEnd"/>
      <w:r w:rsidRPr="00070548">
        <w:rPr>
          <w:rFonts w:ascii="Times New Roman" w:hAnsi="Times New Roman" w:cs="Times New Roman"/>
          <w:sz w:val="24"/>
          <w:szCs w:val="24"/>
        </w:rPr>
        <w:t xml:space="preserve"> podpowiedzi przy wyborze danych i w trakcie dekretacji;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uzupełnianie słowników w trakcie dekretacji, przy braku danych, bez konieczności uruchamiania innych opcji programu;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pełna swoboda w modyfikacji wprowadzonych dokumentów, a jeszcze </w:t>
      </w:r>
      <w:proofErr w:type="gramStart"/>
      <w:r w:rsidRPr="00070548">
        <w:rPr>
          <w:rFonts w:ascii="Times New Roman" w:hAnsi="Times New Roman" w:cs="Times New Roman"/>
          <w:sz w:val="24"/>
          <w:szCs w:val="24"/>
        </w:rPr>
        <w:t>nie zatwierdzonych</w:t>
      </w:r>
      <w:proofErr w:type="gramEnd"/>
      <w:r w:rsidRPr="00070548">
        <w:rPr>
          <w:rFonts w:ascii="Times New Roman" w:hAnsi="Times New Roman" w:cs="Times New Roman"/>
          <w:sz w:val="24"/>
          <w:szCs w:val="24"/>
        </w:rPr>
        <w: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możliwość przeglądania dokumentów już zatwierdzonych; możliwość wyszukiwania dokumentów według dowolnych kryteriów.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umożliwia obsługę wielu rejestrów. Dla każdego rejestru prowadzony jest osobno słownik ZADAŃ, układ KLASYFIKACJI, KONT, KONT KONTRAHENTÓW oraz KSIĘGA GŁÓWNA. Dane o KONTRAHENTACH są prowadzone dla wszystkich rejestrów wspólnie oraz w sposób ciągły dla kolejnych lat. Oznacza to, że dane o kontrahencie wprowadzone dla dowolnego rejestru są widoczne przez inne rejestry. Zamykanie miesiąca/ roku, konfigurowanie programu odbywa się dla każdego rejestru osobno.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Rok obrachunkowy i rejestr</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Program pozwala na prowadzenie księgowości w rozdzieleniu na lata kalendarzowe. Każdy rok kończy się jego zamknięciem, co powoduje wygenerowanie bilansu zamknięcia na kontach księgowych oraz blokuje możliwość jakichkolwiek zmian w rozliczeniach i wprowadzania nowych księgowań. Tym samym generowane są bilanse otwarcia na kontach księgowych roku następnego (po jego uprzednim otwarciu), przy czym przeksięgowania między kontami następują według schematu zdefiniowanego przez użytkownika. Dokumenty bilansu otwarcia są </w:t>
      </w:r>
      <w:proofErr w:type="gramStart"/>
      <w:r w:rsidRPr="00070548">
        <w:rPr>
          <w:rFonts w:ascii="Times New Roman" w:hAnsi="Times New Roman" w:cs="Times New Roman"/>
          <w:sz w:val="24"/>
          <w:szCs w:val="24"/>
        </w:rPr>
        <w:t>generowane jako</w:t>
      </w:r>
      <w:proofErr w:type="gramEnd"/>
      <w:r w:rsidRPr="00070548">
        <w:rPr>
          <w:rFonts w:ascii="Times New Roman" w:hAnsi="Times New Roman" w:cs="Times New Roman"/>
          <w:sz w:val="24"/>
          <w:szCs w:val="24"/>
        </w:rPr>
        <w:t xml:space="preserve"> dokumenty podlegające edycji. W przypadku pomyłki użytkownik może je skorygować. Jednakże, aby dane stały się widoczne dla systemu, należy je zatwierdzić, co powoduje, że dokumentu już nie można zmienić. Wówczas wszelkie zmiany trzeba wprowadzać nowym dokumentem. Otwarcie nowego roku powoduje kopiowanie planu kont z roku poprzedniego, przy czym użytkownik ma możliwość modyfikacji danych. Otwarcie nowego roku nie wymaga zamknięcia roku poprzedniego, dopuszczalne jest prowadzenie księgowości z wielu lat. Dane z roku zamkniętego pozostają do wglądu, bez możliwości wprowadzania nowych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W obrębie roku księgowego (obrachunkowego) można tworzyć tzw. rejestry, które są od siebie niezależne. Dla każdego z osobna trzeba zdefiniować plan kont. Pozwala to na prowadzenie ewidencji dokumentów w rozbiciu na dowolne księgi pomocnicze w jednym programie, bez potrzeby robienia </w:t>
      </w:r>
    </w:p>
    <w:p w:rsidR="00663CB4" w:rsidRPr="00070548" w:rsidRDefault="00663CB4" w:rsidP="00663CB4">
      <w:pPr>
        <w:jc w:val="both"/>
        <w:rPr>
          <w:rFonts w:ascii="Times New Roman" w:hAnsi="Times New Roman" w:cs="Times New Roman"/>
          <w:sz w:val="24"/>
          <w:szCs w:val="24"/>
        </w:rPr>
      </w:pPr>
      <w:proofErr w:type="gramStart"/>
      <w:r w:rsidRPr="00070548">
        <w:rPr>
          <w:rFonts w:ascii="Times New Roman" w:hAnsi="Times New Roman" w:cs="Times New Roman"/>
          <w:sz w:val="24"/>
          <w:szCs w:val="24"/>
        </w:rPr>
        <w:t>kolejnych</w:t>
      </w:r>
      <w:proofErr w:type="gramEnd"/>
      <w:r w:rsidRPr="00070548">
        <w:rPr>
          <w:rFonts w:ascii="Times New Roman" w:hAnsi="Times New Roman" w:cs="Times New Roman"/>
          <w:sz w:val="24"/>
          <w:szCs w:val="24"/>
        </w:rPr>
        <w:t xml:space="preserve"> instalacji programu i tworzenia odrębnych baz danych. Dla każdego rejestru prowadzona jest odrębna księga główna i księga bilansu otwarcia.</w:t>
      </w:r>
    </w:p>
    <w:p w:rsidR="00663CB4"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Program pozwala na przełączanie się między latami obrachunkowymi i rejestrami bez potrzeby ponownego uruchamiania programu. Aktywny rok i rejestr jest wyświetlany na- pasku tytułowym programu.</w:t>
      </w:r>
    </w:p>
    <w:p w:rsidR="00663CB4" w:rsidRDefault="00663CB4" w:rsidP="00663CB4">
      <w:pPr>
        <w:jc w:val="both"/>
        <w:rPr>
          <w:rFonts w:ascii="Times New Roman" w:hAnsi="Times New Roman" w:cs="Times New Roman"/>
          <w:sz w:val="24"/>
          <w:szCs w:val="24"/>
        </w:rPr>
      </w:pPr>
    </w:p>
    <w:p w:rsidR="00663CB4" w:rsidRDefault="00663CB4" w:rsidP="00663CB4">
      <w:pPr>
        <w:jc w:val="both"/>
        <w:rPr>
          <w:rFonts w:ascii="Times New Roman" w:hAnsi="Times New Roman" w:cs="Times New Roman"/>
          <w:sz w:val="24"/>
          <w:szCs w:val="24"/>
        </w:rPr>
      </w:pP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OPERACJE KSIĘGOWANIA DOKUMENTÓW BUDŻETOWYCH</w:t>
      </w:r>
      <w:r>
        <w:rPr>
          <w:rFonts w:ascii="Times New Roman" w:hAnsi="Times New Roman" w:cs="Times New Roman"/>
          <w:noProof/>
          <w:sz w:val="24"/>
          <w:szCs w:val="24"/>
          <w:lang w:eastAsia="pl-PL"/>
        </w:rPr>
        <w:drawing>
          <wp:inline distT="0" distB="0" distL="0" distR="0">
            <wp:extent cx="5029200" cy="7172325"/>
            <wp:effectExtent l="19050" t="0" r="0" b="0"/>
            <wp:docPr id="1" name="Obraz 1" descr="\\server\MAGAZYN\Skarbnik\dokumenty\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MAGAZYN\Skarbnik\dokumenty\media\image1.jpeg"/>
                    <pic:cNvPicPr>
                      <a:picLocks noChangeAspect="1" noChangeArrowheads="1"/>
                    </pic:cNvPicPr>
                  </pic:nvPicPr>
                  <pic:blipFill>
                    <a:blip r:embed="rId6" r:link="rId7" cstate="print"/>
                    <a:srcRect/>
                    <a:stretch>
                      <a:fillRect/>
                    </a:stretch>
                  </pic:blipFill>
                  <pic:spPr bwMode="auto">
                    <a:xfrm>
                      <a:off x="0" y="0"/>
                      <a:ext cx="5029200" cy="7172325"/>
                    </a:xfrm>
                    <a:prstGeom prst="rect">
                      <a:avLst/>
                    </a:prstGeom>
                    <a:noFill/>
                    <a:ln w="9525">
                      <a:noFill/>
                      <a:miter lim="800000"/>
                      <a:headEnd/>
                      <a:tailEnd/>
                    </a:ln>
                  </pic:spPr>
                </pic:pic>
              </a:graphicData>
            </a:graphic>
          </wp:inline>
        </w:drawing>
      </w:r>
    </w:p>
    <w:p w:rsidR="00663CB4" w:rsidRPr="00070548" w:rsidRDefault="00663CB4" w:rsidP="00663CB4">
      <w:pPr>
        <w:jc w:val="both"/>
        <w:rPr>
          <w:rFonts w:ascii="Times New Roman" w:hAnsi="Times New Roman" w:cs="Times New Roman"/>
          <w:sz w:val="24"/>
          <w:szCs w:val="24"/>
        </w:rPr>
      </w:pP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 zakresie ochrony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Art. 71 (Przechowywanie i ochrona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Art. 72 (Postać przechowywanych danych, przetwarzanych przy użyciu komputera)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Art. 73 (Miejsce i sposób przechowywania danych) </w:t>
      </w:r>
      <w:r w:rsidRPr="00070548">
        <w:rPr>
          <w:rFonts w:ascii="Times New Roman" w:hAnsi="Times New Roman" w:cs="Times New Roman"/>
          <w:sz w:val="24"/>
          <w:szCs w:val="24"/>
        </w:rPr>
        <w:tab/>
        <w:t xml:space="preserve"> </w:t>
      </w:r>
      <w:r w:rsidRPr="00070548">
        <w:rPr>
          <w:rFonts w:ascii="Times New Roman" w:hAnsi="Times New Roman" w:cs="Times New Roman"/>
          <w:sz w:val="24"/>
          <w:szCs w:val="24"/>
        </w:rPr>
        <w:tab/>
      </w:r>
      <w:r w:rsidRPr="00070548">
        <w:rPr>
          <w:rFonts w:ascii="Times New Roman" w:hAnsi="Times New Roman" w:cs="Times New Roman"/>
          <w:sz w:val="24"/>
          <w:szCs w:val="24"/>
        </w:rPr>
        <w:tab/>
      </w:r>
      <w:r w:rsidRPr="00070548">
        <w:rPr>
          <w:rFonts w:ascii="Times New Roman" w:hAnsi="Times New Roman" w:cs="Times New Roman"/>
          <w:sz w:val="24"/>
          <w:szCs w:val="24"/>
        </w:rPr>
        <w:tab/>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ZABEZPIECZENIE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Archiwizacja jest ważnym elementem pracy z programem. Umożliwia odzyskanie danych na wypadek nieprzewidzianych awarii systemu bądź też w przypadku pomyłek ludzkich.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 momencie, gdy baza znajduje się na jednym komputerze razem z programem, to przy uruchamianiu programu tworzą się jej kopie. Kopie bazy zapisywane są w tym samym folderze, co baza główna, a różnią się od niej, nieznacznie zmienionym rozszerzeniem. I tak:</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IS_PDA.GDB- jest to baza główna, na której pracujemy;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IS_PDA.GDBk1-jest kopią bazy danych z dnia wczorajszego;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IS_PDA.GDBk2- jest kopią bazy danych z dnia dzisiejszego (w momencie uruchamiania programu).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Dzięki automatycznym kopią bazy możliwy jest powrót do jej wcześniejszej wersji bez utraty wszystkich zapisanych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Dostęp do systemu komputerowego powinien jest możliwy jedynie dla osób powołanych. Oprogramowanie potrafi rozpoznać użytkowników i przypisać im odpowiednie uprawnienia w zakresie dostępu do poszczególnych funkcji.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Zdefiniowano wewnętrzny system haseł na potrzeby systemu, </w:t>
      </w:r>
      <w:proofErr w:type="gramStart"/>
      <w:r w:rsidRPr="00070548">
        <w:rPr>
          <w:rFonts w:ascii="Times New Roman" w:hAnsi="Times New Roman" w:cs="Times New Roman"/>
          <w:sz w:val="24"/>
          <w:szCs w:val="24"/>
        </w:rPr>
        <w:t>możliwego</w:t>
      </w:r>
      <w:r>
        <w:rPr>
          <w:rFonts w:ascii="Times New Roman" w:hAnsi="Times New Roman" w:cs="Times New Roman"/>
          <w:sz w:val="24"/>
          <w:szCs w:val="24"/>
        </w:rPr>
        <w:t xml:space="preserve">                                             </w:t>
      </w:r>
      <w:r w:rsidRPr="00070548">
        <w:rPr>
          <w:rFonts w:ascii="Times New Roman" w:hAnsi="Times New Roman" w:cs="Times New Roman"/>
          <w:sz w:val="24"/>
          <w:szCs w:val="24"/>
        </w:rPr>
        <w:t xml:space="preserve"> do</w:t>
      </w:r>
      <w:proofErr w:type="gramEnd"/>
      <w:r w:rsidRPr="00070548">
        <w:rPr>
          <w:rFonts w:ascii="Times New Roman" w:hAnsi="Times New Roman" w:cs="Times New Roman"/>
          <w:sz w:val="24"/>
          <w:szCs w:val="24"/>
        </w:rPr>
        <w:t xml:space="preserve"> wykorzystywania na pojedynczych komputerach. Każdy ze znanych systemowi operatorów posiada unikalny kod, rejestrowany podczas każdej modyfikacji przez niego poszczególnych zakresów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Podczas wprowadzania i zmian danych oprogramowanie dba o poprawność i wzajemną spójność podawanych informacji. Szereg wartości posiada charakter słownikowy, zapisywany za pomocą odpowiednich kodów wybieranych przez operatora z odpowiedniej, podpowiadanej przez program listy - zabezpiecza to przed wpisaniem wartości niepoprawnej, prowadzącej do błędnego przetwarzania danych. Wprowadzenie niepoprawnej wartości jest natychmiast sygnalizowane stosownym komunikatem. Po wprowadzeniu lub zmianie danych użytkownik ma możliwość ich wielokrotnej analizy przed dokonaniem ostatecznego zapisania do baz danych, a przed dokonaniem zapisu każda operacja może zostać porzucona bez dokonania jakichkolwiek zamian danych. Jednocześnie przyjęty we wszystkich systemach unikalny sposób wewnętrznego przetwarzania danych ma za zadanie zapewnienia wewnętrznej spójności i integralności danych podczas ich przetwarzania.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KONTROLA DOSTĘPU DO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Dostęp użytkownika (operatora) do danych od strony programów jest kontrolowany na dwóch poziomach. W obu poziomach warunkiem koniecznym jest posiadanie, nadanych przez administratora, uprawnień do pracy w systemie. Dostępne są następujące rodzaje uprawnień: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t>
      </w:r>
      <w:r w:rsidRPr="00070548">
        <w:rPr>
          <w:rFonts w:ascii="Times New Roman" w:hAnsi="Times New Roman" w:cs="Times New Roman"/>
          <w:sz w:val="24"/>
          <w:szCs w:val="24"/>
        </w:rPr>
        <w:tab/>
        <w:t>wgląd do danych osobowych, dodawanie nowych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t>
      </w:r>
      <w:r w:rsidRPr="00070548">
        <w:rPr>
          <w:rFonts w:ascii="Times New Roman" w:hAnsi="Times New Roman" w:cs="Times New Roman"/>
          <w:sz w:val="24"/>
          <w:szCs w:val="24"/>
        </w:rPr>
        <w:tab/>
        <w:t>modyfikowanie istniejących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t>
      </w:r>
      <w:r w:rsidRPr="00070548">
        <w:rPr>
          <w:rFonts w:ascii="Times New Roman" w:hAnsi="Times New Roman" w:cs="Times New Roman"/>
          <w:sz w:val="24"/>
          <w:szCs w:val="24"/>
        </w:rPr>
        <w:tab/>
        <w:t>usuwanie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t>
      </w:r>
      <w:r w:rsidRPr="00070548">
        <w:rPr>
          <w:rFonts w:ascii="Times New Roman" w:hAnsi="Times New Roman" w:cs="Times New Roman"/>
          <w:sz w:val="24"/>
          <w:szCs w:val="24"/>
        </w:rPr>
        <w:tab/>
        <w:t>administrator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W przypadku pierwszego poziomu posiadanie odpowiednich uprawnień jest także warunkiem wystarczającym do korzystania z Bazy Osobowej.</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Drugi poziom kontroli wprowadza upoważnienia do przetwarzania danych osobowych. Nadawane są one użytkownikowi przez administratora na czas określony. Na drugim poziomie dostęp do danych osobowych jest możliwy tylko z ważnym upoważnieniem. </w:t>
      </w:r>
      <w:r>
        <w:rPr>
          <w:rFonts w:ascii="Times New Roman" w:hAnsi="Times New Roman" w:cs="Times New Roman"/>
          <w:sz w:val="24"/>
          <w:szCs w:val="24"/>
        </w:rPr>
        <w:t xml:space="preserve">                       </w:t>
      </w:r>
      <w:r w:rsidRPr="00070548">
        <w:rPr>
          <w:rFonts w:ascii="Times New Roman" w:hAnsi="Times New Roman" w:cs="Times New Roman"/>
          <w:sz w:val="24"/>
          <w:szCs w:val="24"/>
        </w:rPr>
        <w:t>Dzięki posiadaniu przez użytkownika takiego upoważnienia nie staje się on tzw. odbiorcą danych (zgodnie z art. 7 pkt 6 Ustawy).</w:t>
      </w:r>
    </w:p>
    <w:p w:rsidR="00663CB4" w:rsidRPr="00070548" w:rsidRDefault="00663CB4" w:rsidP="00663CB4">
      <w:pPr>
        <w:jc w:val="both"/>
        <w:rPr>
          <w:rFonts w:ascii="Times New Roman" w:hAnsi="Times New Roman" w:cs="Times New Roman"/>
          <w:b/>
          <w:sz w:val="24"/>
          <w:szCs w:val="24"/>
        </w:rPr>
      </w:pPr>
      <w:r w:rsidRPr="00070548">
        <w:rPr>
          <w:rFonts w:ascii="Times New Roman" w:hAnsi="Times New Roman" w:cs="Times New Roman"/>
          <w:sz w:val="24"/>
          <w:szCs w:val="24"/>
        </w:rPr>
        <w:br/>
      </w:r>
      <w:r w:rsidRPr="00070548">
        <w:rPr>
          <w:rFonts w:ascii="Times New Roman" w:hAnsi="Times New Roman" w:cs="Times New Roman"/>
          <w:b/>
          <w:sz w:val="24"/>
          <w:szCs w:val="24"/>
        </w:rPr>
        <w:t>Środki Trwałe Windows STW+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System Środki Trwałe STW jest przeznaczony do obsługi zadań związanych z prowadzeniem ewidencji środków trwałych, wyposażenia oraz wartości niematerialnych i prawnych. System STW umożliwia prowadzenie kartoteki środków trwałych i wyposażenia jednego lub wielu płatników z podziałem na działy i użytkowników, automatyczną kontrolę danych zapisywanych w karcie środka trwałego pod względem formalnym, automatyczne naliczanie wysokości przeszacowania i umorzenia oraz rejestrację zmiany wartości, drukowanie tabeli amortyzacyjnej, wykonywanie zestawień ilościowych i wartościowych z podziałem na </w:t>
      </w:r>
      <w:proofErr w:type="gramStart"/>
      <w:r w:rsidRPr="00070548">
        <w:rPr>
          <w:rFonts w:ascii="Times New Roman" w:hAnsi="Times New Roman" w:cs="Times New Roman"/>
          <w:sz w:val="24"/>
          <w:szCs w:val="24"/>
        </w:rPr>
        <w:t xml:space="preserve">grupy </w:t>
      </w:r>
      <w:r>
        <w:rPr>
          <w:rFonts w:ascii="Times New Roman" w:hAnsi="Times New Roman" w:cs="Times New Roman"/>
          <w:sz w:val="24"/>
          <w:szCs w:val="24"/>
        </w:rPr>
        <w:t xml:space="preserve">       </w:t>
      </w:r>
      <w:r w:rsidRPr="00070548">
        <w:rPr>
          <w:rFonts w:ascii="Times New Roman" w:hAnsi="Times New Roman" w:cs="Times New Roman"/>
          <w:sz w:val="24"/>
          <w:szCs w:val="24"/>
        </w:rPr>
        <w:t>i</w:t>
      </w:r>
      <w:proofErr w:type="gramEnd"/>
      <w:r w:rsidRPr="00070548">
        <w:rPr>
          <w:rFonts w:ascii="Times New Roman" w:hAnsi="Times New Roman" w:cs="Times New Roman"/>
          <w:sz w:val="24"/>
          <w:szCs w:val="24"/>
        </w:rPr>
        <w:t xml:space="preserve"> rodzaje oraz ewidencję efektów rzeczowych środków trwałych i ich sumowanie</w:t>
      </w:r>
      <w:r>
        <w:rPr>
          <w:rFonts w:ascii="Times New Roman" w:hAnsi="Times New Roman" w:cs="Times New Roman"/>
          <w:sz w:val="24"/>
          <w:szCs w:val="24"/>
        </w:rPr>
        <w:t xml:space="preserve">                        </w:t>
      </w:r>
      <w:r w:rsidRPr="00070548">
        <w:rPr>
          <w:rFonts w:ascii="Times New Roman" w:hAnsi="Times New Roman" w:cs="Times New Roman"/>
          <w:sz w:val="24"/>
          <w:szCs w:val="24"/>
        </w:rPr>
        <w:t xml:space="preserve"> dla poszczególnych rodzajów KŚT.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Środki Trwałe jest przeznaczony do obsługi zadań związanych z prowadzeniem ewidencji środków trwałych, wyposażenia oraz wartości niematerialnych i prawnych.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STW umożliwia: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prowadzenie kartoteki środków trwałych, wyposażenia i wartości niematerialnych i prawnych dla jednego lub wielu płatników,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automatyczną kontrolę danych zapisywanych w karcie środka trwałego pod względem formalnym,</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automatyczne naliczanie wysokości przeszacowania i umorzenia oraz rejestrację zmian wartości,</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drukowanie tabeli amortyzacyjnej, s wykonywanie zestawień ilościowych i wartościowych,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ewidencję efektów rzeczowych środków trwałych i ich sumowanie,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automatyczne tworzenie arkuszy spisu z natury i zestawienia różnic inwentaryzacyjnych,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prowadzenie wieloletniego archiwum.</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KONTROLA DOSTĘPU DO FUNKCJI MENU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uprawnień związany jest ze zdefiniowanym użytkownikiem i jego dostępem do danych systemu STW+. Dostępne są następujące rodzaje uprawnień dla użytkownika: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odczyt,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modyfikacja,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rejestracja,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 zarządzanie,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selektywne.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Każde z uprawnień pozwala na przeprowadzenie operacji określonego typu - </w:t>
      </w:r>
      <w:proofErr w:type="gramStart"/>
      <w:r w:rsidRPr="00070548">
        <w:rPr>
          <w:rFonts w:ascii="Times New Roman" w:hAnsi="Times New Roman" w:cs="Times New Roman"/>
          <w:sz w:val="24"/>
          <w:szCs w:val="24"/>
        </w:rPr>
        <w:t xml:space="preserve">zgodnie </w:t>
      </w:r>
      <w:r>
        <w:rPr>
          <w:rFonts w:ascii="Times New Roman" w:hAnsi="Times New Roman" w:cs="Times New Roman"/>
          <w:sz w:val="24"/>
          <w:szCs w:val="24"/>
        </w:rPr>
        <w:t xml:space="preserve">                         </w:t>
      </w:r>
      <w:r w:rsidRPr="00070548">
        <w:rPr>
          <w:rFonts w:ascii="Times New Roman" w:hAnsi="Times New Roman" w:cs="Times New Roman"/>
          <w:sz w:val="24"/>
          <w:szCs w:val="24"/>
        </w:rPr>
        <w:t>ze</w:t>
      </w:r>
      <w:proofErr w:type="gramEnd"/>
      <w:r w:rsidRPr="00070548">
        <w:rPr>
          <w:rFonts w:ascii="Times New Roman" w:hAnsi="Times New Roman" w:cs="Times New Roman"/>
          <w:sz w:val="24"/>
          <w:szCs w:val="24"/>
        </w:rPr>
        <w:t xml:space="preserve"> swoją nazwą. Wybór rodzaju uprawnień SELEKTYWNE umożliwia zdefiniowanie różnych rodzajów uprawnień dla różnych poleceń programu. Definiowanie to odbywa się przez skojarzenie rodzaju uprawnień (np. odczyt, modyfikacja) z pozycja menu w systemie.</w:t>
      </w:r>
    </w:p>
    <w:p w:rsidR="00663CB4" w:rsidRPr="00070548" w:rsidRDefault="00663CB4" w:rsidP="00663CB4">
      <w:pPr>
        <w:jc w:val="both"/>
        <w:rPr>
          <w:rFonts w:ascii="Times New Roman" w:hAnsi="Times New Roman" w:cs="Times New Roman"/>
          <w:b/>
          <w:sz w:val="24"/>
          <w:szCs w:val="24"/>
        </w:rPr>
      </w:pPr>
      <w:r w:rsidRPr="00070548">
        <w:rPr>
          <w:rFonts w:ascii="Times New Roman" w:hAnsi="Times New Roman" w:cs="Times New Roman"/>
          <w:b/>
          <w:sz w:val="24"/>
          <w:szCs w:val="24"/>
        </w:rPr>
        <w:t>Księgowość zobowiązań</w:t>
      </w:r>
      <w:r>
        <w:rPr>
          <w:rFonts w:ascii="Times New Roman" w:hAnsi="Times New Roman" w:cs="Times New Roman"/>
          <w:b/>
          <w:sz w:val="24"/>
          <w:szCs w:val="24"/>
        </w:rPr>
        <w: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Księgowość Zobowiązań został przygotowany do rozliczania zobowiązań płatników na rzecz jednostek administracji lokalnej. Rozliczenie to odbywa się w ramach założonego dla płatnika lub grupy płatników konta, na którym rejestrowane są różne typy operacji księgowych. Konto obrazuje wysokość należności, które płatnik (lub ich grupa) zobowiązany jest spłacić jednostce.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Należności takie (np. podatek od nieruchomości) najczęściej rozkładane są na kilka rat i rozliczane w skali roku. Przedstawieniem tych rat w opisywanym systemie są operacje księgowe zwane przypisami. Zmiana wysokości zobowiązania realizowana jest poprzez przypisy i odpisy korygujące. Spłata należności dokonywana jest za pomocą księgowania typu wpłata. W przypadku, gdy na koncie występuje nadpłata istnieje możliwość jej zwrotu bądź też przeksięgowania na inne konto tego samego płatnika. Zaległość na koncie można spłacić, naliczane są wtedy automatycznie należne odsetki i koszty administracyjne. Zaległość można również umorzyć. </w:t>
      </w:r>
      <w:proofErr w:type="gramStart"/>
      <w:r w:rsidRPr="00070548">
        <w:rPr>
          <w:rFonts w:ascii="Times New Roman" w:hAnsi="Times New Roman" w:cs="Times New Roman"/>
          <w:sz w:val="24"/>
          <w:szCs w:val="24"/>
        </w:rPr>
        <w:t>Nie naliczane</w:t>
      </w:r>
      <w:proofErr w:type="gramEnd"/>
      <w:r w:rsidRPr="00070548">
        <w:rPr>
          <w:rFonts w:ascii="Times New Roman" w:hAnsi="Times New Roman" w:cs="Times New Roman"/>
          <w:sz w:val="24"/>
          <w:szCs w:val="24"/>
        </w:rPr>
        <w:t xml:space="preserve"> są wtedy żadne odsetki i koszty.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Księgowości Zobowiązań przystosowany jest do pracy zarówno na pojedynczym stanowisku jak i w sieci z wieloma użytkownikami. Każdy z nich przystępując do pracy podaje swoją nazwę i hasło. Jakakolwiek operacja księgowa sygnowana jest kodem operatora załogowanego do systemu.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Praca w systemie prowadzona jest z wykorzystaniem współpracy z jednym lub wieloma systemami wymiarowymi. W tym przypadku konta księgowe zakładane są w </w:t>
      </w:r>
      <w:proofErr w:type="gramStart"/>
      <w:r w:rsidRPr="00070548">
        <w:rPr>
          <w:rFonts w:ascii="Times New Roman" w:hAnsi="Times New Roman" w:cs="Times New Roman"/>
          <w:sz w:val="24"/>
          <w:szCs w:val="24"/>
        </w:rPr>
        <w:t xml:space="preserve">dowolnym </w:t>
      </w:r>
      <w:r>
        <w:rPr>
          <w:rFonts w:ascii="Times New Roman" w:hAnsi="Times New Roman" w:cs="Times New Roman"/>
          <w:sz w:val="24"/>
          <w:szCs w:val="24"/>
        </w:rPr>
        <w:t xml:space="preserve">                 </w:t>
      </w:r>
      <w:r w:rsidRPr="00070548">
        <w:rPr>
          <w:rFonts w:ascii="Times New Roman" w:hAnsi="Times New Roman" w:cs="Times New Roman"/>
          <w:sz w:val="24"/>
          <w:szCs w:val="24"/>
        </w:rPr>
        <w:t>z</w:t>
      </w:r>
      <w:proofErr w:type="gramEnd"/>
      <w:r w:rsidRPr="00070548">
        <w:rPr>
          <w:rFonts w:ascii="Times New Roman" w:hAnsi="Times New Roman" w:cs="Times New Roman"/>
          <w:sz w:val="24"/>
          <w:szCs w:val="24"/>
        </w:rPr>
        <w:t xml:space="preserve"> systemów wymiarowych. Tam na podstawie specyficznych dla danego systemu informacji wymiarowych generowane są przypisy i odpisy, przesyłane dalej do Księgowości zobowiązań.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Schemat współpracy pomiędzy systemami księgowymi i wymiarowymi wygląda następująco: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Założenie konta wymiarowego;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Wprowadzenie informacji wymiarowych;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Dołączenie istniejących lub stworzenie nowych kont księgowych;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Wykonanie dokumentu będącego podstawą naliczenia wymiaru (decyzja);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Naliczenie wymiaru; s Zmiany danych wymiarowych;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Wykonanie dokumentu korygującego wymiar;</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Ponowne naliczenie wymiaru (przypisy lub odpisy korygujące);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Wykonywanie zestawień wymiarowych. </w:t>
      </w:r>
      <w:proofErr w:type="gramStart"/>
      <w:r w:rsidRPr="00070548">
        <w:rPr>
          <w:rFonts w:ascii="Times New Roman" w:hAnsi="Times New Roman" w:cs="Times New Roman"/>
          <w:sz w:val="24"/>
          <w:szCs w:val="24"/>
        </w:rPr>
        <w:t>s</w:t>
      </w:r>
      <w:proofErr w:type="gramEnd"/>
      <w:r w:rsidRPr="00070548">
        <w:rPr>
          <w:rFonts w:ascii="Times New Roman" w:hAnsi="Times New Roman" w:cs="Times New Roman"/>
          <w:sz w:val="24"/>
          <w:szCs w:val="24"/>
        </w:rPr>
        <w:t xml:space="preserve"> Księgowość zobowiązań: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 xml:space="preserve">- Rozliczanie płatności: zaległości, odsetki, koszty itp.;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Wystawianie upomnień i tytułów wykonawczych;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Zamykanie roku;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Wykonywanie zestawień księgowych;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Standardowo słownik zobowiązań wyposażony jest w 6 zdefiniowanych zobowiązań: 3 od osób fizycznych, podatek od nieruchomości, podatek rolny_[ leśny i 3 takie od osób prawych. Nic nie stoi jednak na przeszkodzie, aby stworzyć zupełnie nowe zobowiązania. Edycja słownika zobowiązań odbywa się z poziomu księgowości a pojedyncze zobowiązanie charakteryzuje następujący zestaw parametrów: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dwucyfrowy identyfikator, przy czym przyjęło się, że: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11 podatek od nieruchomości od osób prawnych;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12 podatek rolny od osób prawnych;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13 podatek leśny od osób prawnych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14 podatek od nieruchomości od osób fizycznych;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15 rolny od osób fizycznych;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16 leśny od osób fizycznych.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nazwa skrócona wyświetlana jest we wszystkiego rodzaju podpowiedziach - pełna wszędzie tam na zestawieniach gdzie pozwala na to miejsce;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do każdego z zobowiązań konieczne jest dołączenie odpowiadającego mu słownika odsetek. Słowników odsetek może być dowolnie dużo;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każde zobowiązanie ma ściśle określone, przez jaki system wymiarowy jest obsługiwane. Jest to relacja jeden do wielu. System może księgować na wiele zobowiązań, jednak zobowiązanie związane jest tylko z jednym systemem;</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KONTROLA DOSTĘPU DO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Dostęp użytkownika (operatora) do danych od strony programów jest kontrolowany na dwóch poziomach. W obu poziomach warunkiem koniecznym jest posiadanie, nadanych przez administratora, uprawnień do pracy w systemie. Dostępne są następujące rodzaje uprawnień: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wgląd do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dodawanie nowych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modyfikowanie istniejących danych</w:t>
      </w:r>
      <w:r>
        <w:rPr>
          <w:rFonts w:ascii="Times New Roman" w:hAnsi="Times New Roman" w:cs="Times New Roman"/>
          <w:sz w:val="24"/>
          <w:szCs w:val="24"/>
        </w:rPr>
        <w:t xml:space="preserve"> o</w:t>
      </w:r>
      <w:r w:rsidRPr="00070548">
        <w:rPr>
          <w:rFonts w:ascii="Times New Roman" w:hAnsi="Times New Roman" w:cs="Times New Roman"/>
          <w:sz w:val="24"/>
          <w:szCs w:val="24"/>
        </w:rPr>
        <w:t>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usuwanie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administrator danych osobowych.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 przypadku pierwszego poziomu posiadanie odpowiednich uprawnień jest także warunkiem wystarczającym do korzystania z Bazy Osobowej.</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Drugi poziom kontroli wprowadza upoważnienia do przetwarzania danych osobowych. Nadawane są one użytkownikowi przez administratora na czas określony. Na drugim poziomie dostęp do danych osobowych jest możliwy tylko z ważnym upoważnieniem. Dzięki posiadaniu przez użytkownika takiego upoważnienia nie staje się on tzw. odbiorcą danych (zgodnie z art. 7 pkt 6 Ustawy).</w:t>
      </w:r>
    </w:p>
    <w:p w:rsidR="00663CB4" w:rsidRPr="00070548" w:rsidRDefault="00663CB4" w:rsidP="00663CB4">
      <w:pPr>
        <w:jc w:val="both"/>
        <w:rPr>
          <w:rFonts w:ascii="Times New Roman" w:hAnsi="Times New Roman" w:cs="Times New Roman"/>
          <w:b/>
          <w:sz w:val="24"/>
          <w:szCs w:val="24"/>
        </w:rPr>
      </w:pPr>
      <w:r w:rsidRPr="00070548">
        <w:rPr>
          <w:rFonts w:ascii="Times New Roman" w:hAnsi="Times New Roman" w:cs="Times New Roman"/>
          <w:b/>
          <w:sz w:val="24"/>
          <w:szCs w:val="24"/>
        </w:rPr>
        <w:t>Kadry Płace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Zadaniem systemu PŁACE jest prowadzenie kartoteki pracowników, w </w:t>
      </w:r>
      <w:proofErr w:type="gramStart"/>
      <w:r w:rsidRPr="00070548">
        <w:rPr>
          <w:rFonts w:ascii="Times New Roman" w:hAnsi="Times New Roman" w:cs="Times New Roman"/>
          <w:sz w:val="24"/>
          <w:szCs w:val="24"/>
        </w:rPr>
        <w:t xml:space="preserve">połączeniu </w:t>
      </w:r>
      <w:r>
        <w:rPr>
          <w:rFonts w:ascii="Times New Roman" w:hAnsi="Times New Roman" w:cs="Times New Roman"/>
          <w:sz w:val="24"/>
          <w:szCs w:val="24"/>
        </w:rPr>
        <w:t xml:space="preserve">                           </w:t>
      </w:r>
      <w:r w:rsidRPr="00070548">
        <w:rPr>
          <w:rFonts w:ascii="Times New Roman" w:hAnsi="Times New Roman" w:cs="Times New Roman"/>
          <w:sz w:val="24"/>
          <w:szCs w:val="24"/>
        </w:rPr>
        <w:t>z</w:t>
      </w:r>
      <w:proofErr w:type="gramEnd"/>
      <w:r w:rsidRPr="00070548">
        <w:rPr>
          <w:rFonts w:ascii="Times New Roman" w:hAnsi="Times New Roman" w:cs="Times New Roman"/>
          <w:sz w:val="24"/>
          <w:szCs w:val="24"/>
        </w:rPr>
        <w:t xml:space="preserve"> możliwością naliczania płac i sporządzania odpowiednich dokumentów. System charakteryzuje się wyjątkowo prostą obsługą, z możliwością uzyskania natychmiastowej podpowiedzi podczas pracy.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Podstawowe funkcje systemu: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program jest zgodny z nowymi przepisami ZUS, przewiduje eksport danych do Programu Płatnika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prowadzenie kartoteki pracowników, zawierającej dane osobowe w formacie </w:t>
      </w:r>
      <w:proofErr w:type="gramStart"/>
      <w:r w:rsidRPr="00070548">
        <w:rPr>
          <w:rFonts w:ascii="Times New Roman" w:hAnsi="Times New Roman" w:cs="Times New Roman"/>
          <w:sz w:val="24"/>
          <w:szCs w:val="24"/>
        </w:rPr>
        <w:t xml:space="preserve">PESEL, </w:t>
      </w:r>
      <w:r>
        <w:rPr>
          <w:rFonts w:ascii="Times New Roman" w:hAnsi="Times New Roman" w:cs="Times New Roman"/>
          <w:sz w:val="24"/>
          <w:szCs w:val="24"/>
        </w:rPr>
        <w:t xml:space="preserve">             </w:t>
      </w:r>
      <w:r w:rsidRPr="00070548">
        <w:rPr>
          <w:rFonts w:ascii="Times New Roman" w:hAnsi="Times New Roman" w:cs="Times New Roman"/>
          <w:sz w:val="24"/>
          <w:szCs w:val="24"/>
        </w:rPr>
        <w:t>dane</w:t>
      </w:r>
      <w:proofErr w:type="gramEnd"/>
      <w:r w:rsidRPr="00070548">
        <w:rPr>
          <w:rFonts w:ascii="Times New Roman" w:hAnsi="Times New Roman" w:cs="Times New Roman"/>
          <w:sz w:val="24"/>
          <w:szCs w:val="24"/>
        </w:rPr>
        <w:t xml:space="preserve"> o poprzednich miejscach zatrudnienia, urlopach, zwolnieniach, dowolne informacje opisowe</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prowadzenie kartoteki płacowej, umożliwiającej podanie dowolnej ilości różnych składników płacowych dla każdego pracownika. Każdy składnik posiada indywidualne parametry, decydujące o jego udziale w wynagrodzeniu i podatku.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sporządzanie kompletnej dokumentacji kadrowo-płacowej, m.in. listy płac, karty płacowe, polecenia przelewów bankowych i listy przelewów, formularze PIT, zestawienia zbiorcze wg różnorodnych parametrów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możliwość łatwego wyszukania informacji wg różnych kryteriów</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specjalne kalkulatory do obliczania zasiłku chorobowego, godzin nadliczbowych dla nauczycieli oraz podatku dochodowego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szerokie możliwości konfiguracyjne, umożliwiające dostosowanie programu do własnych, specyficznych potrzeb (szerokie możliwości konfigurowania m.in. składników płacowych)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zabezpieczenie przed niepowołanym dostępem</w:t>
      </w:r>
      <w:r>
        <w:rPr>
          <w:rFonts w:ascii="Times New Roman" w:hAnsi="Times New Roman" w:cs="Times New Roman"/>
          <w:sz w:val="24"/>
          <w:szCs w:val="24"/>
        </w:rPr>
        <w:t>.</w:t>
      </w:r>
    </w:p>
    <w:p w:rsidR="00663CB4" w:rsidRPr="00070548" w:rsidRDefault="00663CB4" w:rsidP="00663CB4">
      <w:pPr>
        <w:jc w:val="both"/>
        <w:rPr>
          <w:rFonts w:ascii="Times New Roman" w:hAnsi="Times New Roman" w:cs="Times New Roman"/>
          <w:b/>
          <w:sz w:val="24"/>
          <w:szCs w:val="24"/>
        </w:rPr>
      </w:pPr>
      <w:r w:rsidRPr="00070548">
        <w:rPr>
          <w:rFonts w:ascii="Times New Roman" w:hAnsi="Times New Roman" w:cs="Times New Roman"/>
          <w:b/>
          <w:sz w:val="24"/>
          <w:szCs w:val="24"/>
        </w:rPr>
        <w:t>Rejestr VAT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umożliwia wystawianie faktur VAT, korekt i refaktur oraz prowadzenie rejestru sprzedaży i zakupów. Zapisy w rejestrze są tworzone automatycznie podczas dodawania nowego dowodu księgowego. Program daje możliwość wyboru pomiędzy ręcznym wprowadzaniem numerów kolejnych dowodów księgowych, a numerowaniem komputerowym (dotyczy to tylko rejestru sprzedaży - w przypadku rejestru zakupów numer zawsze jest wpisywany przez użytkownika). Dowody księgowe wprowadzane są w cyklu miesięcznym: przed przejściem do kolejnego miesiąca należy zamknąć miesiąc dotychczasowy (rejestr zakupów i rejestr sprzedaży mają oddzielne liczniki na bieżący miesiąc fakturowania).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Z każdym dowodem księgowym związany jest następujący zakres danych: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 kontrahent (nabywca lub sprzedawca): numer NIP, nazwa, adres (ulica, numer domu, numer lokalu, kod, miejscowość)</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numer dowodu księgowego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data wystawienia lub otrzymania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miejscowość, w której dowód został wystawiony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forma płatności (przelew, gotówka)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termin płatności (tylko rejestr sprzedaży)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czy zapłacono (tylko rejestr sprzedaży)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lista towarów/usług; każda pozycja na tej liście zawiera następujące dane: nazwę towaru/usługi i jej rodzaj (ze słownika rodzajów towarów/usług zakładanego przez użytkownika), symbol SWW/KU, ilość, jednostkę miary, cenę jednostkową netto, kwotę netto, stawkę podatku VAT (ze słownika stawek), wysokość podatku, kwotę brutto.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W przypadku rejestru sprzedaży użytkownik może założyć bazę najczęściej oferowanych towarów lub usług (magazyn). Pozwala on na szybsze budowanie listy towarów i usług poprzez wybór właściwej pozycji z magazynu.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pozwala na drukowanie wprowadzonych dowodów księgowych - po raz pierwszy w momencie jego rejestrowania, a później poprzez wybranie odpowiedniej opcji w programie. Drukowanie odbywa się na podstawie wzorców, które użytkownik może dostosować do własnych potrzeb. Śledzenie wprowadzonych danych możliwe jest przez robienie następujących zestawień:</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zawartość rejestru za bieżący miesiąc fakturowania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lista wybranych rodzajów dowodów księgowych wystawionych na wybranego kontrahenta, za wskazane miesiące (zakres od, do)</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lista kontrahentów, mających wystawione wybrane rodzaje dowodów księgowych.</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podsumowanie miesięczne w rozbiciu na:</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rodzaje dowodów księgowych (faktury, rachunki itd.)</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stawki podatku VAT</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rodzaje dowodów księgowych z sumami na poszczególne stawki podatku VAT</w:t>
      </w:r>
    </w:p>
    <w:p w:rsidR="00663CB4" w:rsidRPr="00070548" w:rsidRDefault="00663CB4" w:rsidP="00663CB4">
      <w:pPr>
        <w:jc w:val="both"/>
        <w:rPr>
          <w:rFonts w:ascii="Times New Roman" w:hAnsi="Times New Roman" w:cs="Times New Roman"/>
          <w:b/>
          <w:sz w:val="24"/>
          <w:szCs w:val="24"/>
        </w:rPr>
      </w:pPr>
      <w:r>
        <w:rPr>
          <w:rFonts w:ascii="Times New Roman" w:hAnsi="Times New Roman" w:cs="Times New Roman"/>
          <w:b/>
          <w:sz w:val="24"/>
          <w:szCs w:val="24"/>
        </w:rPr>
        <w:t xml:space="preserve">Woda </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System przeznaczony jest do dokonywania naliczenia opłat z tytułu poboru i zużycia wody oraz odprowadzenia ścieków, pozwala także na rozliczenie księgowe z należnych zobowiązań. Umożliwia prowadzenie rozliczania tak dla posiadaczy wodomierzy, jak również według ankiet. System pozwala na szybkie i efektywne wyszukiwanie potrzebnych informacji, tworzenie różnorodnych zestawień analitycznych i syntetycznych. Charakteryzuje się wyjątkowo prostą obsługą, z możliwością uzyskania natychmiastowej podpowiedzi podczas pracy.</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lastRenderedPageBreak/>
        <w:t>Podstawowe funkcje systemu</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prowadzenie kartoteki osób korzystających z poboru wody z wodociągów na terenie gminy, z możliwością bardzo szczegółowego opisu ankiety lub przechowywania wszystkich pośrednich stanów dowolnej ilości wodomierzy zainstalowanych w jednym gospodarstwie. Wodomierzy można rozliczać za zużytą wodę lub za przewidywane zużycie z rozliczeniem okresu minimalnego, ankietę można uaktualniać w ciągu roku stosownymi aneksami, uwzględniającymi zmiany w stawkach za wodę.</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dokonywanie naliczenia zobowiązań, tworzenie dokumentacji wymiarowej.</w:t>
      </w:r>
    </w:p>
    <w:p w:rsidR="00663CB4" w:rsidRPr="00070548"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prowadzenie kart kontowych płatników i dokonywanie rozliczeń księgowych, łącznie z bieżącym księgowaniem i kontrolą (możliwość wykorzystania w kasie urzędu)</w:t>
      </w:r>
    </w:p>
    <w:p w:rsidR="00663CB4" w:rsidRPr="002B6E92" w:rsidRDefault="00663CB4" w:rsidP="00663CB4">
      <w:pPr>
        <w:jc w:val="both"/>
        <w:rPr>
          <w:rFonts w:ascii="Times New Roman" w:hAnsi="Times New Roman" w:cs="Times New Roman"/>
          <w:sz w:val="24"/>
          <w:szCs w:val="24"/>
        </w:rPr>
      </w:pPr>
      <w:r w:rsidRPr="00070548">
        <w:rPr>
          <w:rFonts w:ascii="Times New Roman" w:hAnsi="Times New Roman" w:cs="Times New Roman"/>
          <w:sz w:val="24"/>
          <w:szCs w:val="24"/>
        </w:rPr>
        <w:t xml:space="preserve">- szybkie wyszukiwanie potrzebnych informacji wymiarowych i księgowych, z możliwością </w:t>
      </w:r>
      <w:r w:rsidRPr="002B6E92">
        <w:rPr>
          <w:rFonts w:ascii="Times New Roman" w:hAnsi="Times New Roman" w:cs="Times New Roman"/>
          <w:sz w:val="24"/>
          <w:szCs w:val="24"/>
        </w:rPr>
        <w:t>bezpośredniego podglądu wymiaru należności i stanu rozliczeń</w:t>
      </w:r>
    </w:p>
    <w:p w:rsidR="00663CB4" w:rsidRPr="002B6E92" w:rsidRDefault="00663CB4" w:rsidP="00663CB4">
      <w:pPr>
        <w:jc w:val="both"/>
        <w:rPr>
          <w:rFonts w:ascii="Times New Roman" w:hAnsi="Times New Roman" w:cs="Times New Roman"/>
          <w:sz w:val="24"/>
          <w:szCs w:val="24"/>
        </w:rPr>
      </w:pPr>
      <w:r w:rsidRPr="002B6E92">
        <w:rPr>
          <w:rFonts w:ascii="Times New Roman" w:hAnsi="Times New Roman" w:cs="Times New Roman"/>
          <w:sz w:val="24"/>
          <w:szCs w:val="24"/>
        </w:rPr>
        <w:t>- tworzenie zestawień, pomocnych w zarządzaniu gminą</w:t>
      </w:r>
    </w:p>
    <w:p w:rsidR="00663CB4" w:rsidRPr="002B6E92" w:rsidRDefault="00663CB4" w:rsidP="00663CB4">
      <w:pPr>
        <w:jc w:val="both"/>
        <w:rPr>
          <w:rFonts w:ascii="Times New Roman" w:hAnsi="Times New Roman" w:cs="Times New Roman"/>
          <w:b/>
          <w:sz w:val="24"/>
          <w:szCs w:val="24"/>
        </w:rPr>
      </w:pPr>
      <w:r w:rsidRPr="002B6E92">
        <w:rPr>
          <w:rFonts w:ascii="Times New Roman" w:hAnsi="Times New Roman" w:cs="Times New Roman"/>
          <w:b/>
          <w:sz w:val="24"/>
          <w:szCs w:val="24"/>
        </w:rPr>
        <w:t>Płatnik</w:t>
      </w:r>
    </w:p>
    <w:p w:rsidR="00663CB4" w:rsidRPr="002B6E92" w:rsidRDefault="00663CB4" w:rsidP="00663CB4">
      <w:pPr>
        <w:jc w:val="both"/>
        <w:rPr>
          <w:rFonts w:ascii="Times New Roman" w:hAnsi="Times New Roman" w:cs="Times New Roman"/>
          <w:sz w:val="24"/>
          <w:szCs w:val="24"/>
        </w:rPr>
      </w:pPr>
      <w:r w:rsidRPr="002B6E92">
        <w:rPr>
          <w:rFonts w:ascii="Times New Roman" w:hAnsi="Times New Roman" w:cs="Times New Roman"/>
          <w:sz w:val="24"/>
          <w:szCs w:val="24"/>
        </w:rPr>
        <w:t>Celem programu PŁATNIK jest zapewnienie pełnej obsługi dokumentów ubezpieczeniowych i wymiany informacji z ZUS.</w:t>
      </w:r>
    </w:p>
    <w:p w:rsidR="00663CB4" w:rsidRPr="002B6E92" w:rsidRDefault="00663CB4" w:rsidP="00663CB4">
      <w:pPr>
        <w:jc w:val="both"/>
        <w:rPr>
          <w:rFonts w:ascii="Times New Roman" w:hAnsi="Times New Roman" w:cs="Times New Roman"/>
          <w:sz w:val="24"/>
          <w:szCs w:val="24"/>
        </w:rPr>
      </w:pPr>
      <w:r w:rsidRPr="002B6E92">
        <w:rPr>
          <w:rFonts w:ascii="Times New Roman" w:hAnsi="Times New Roman" w:cs="Times New Roman"/>
          <w:sz w:val="24"/>
          <w:szCs w:val="24"/>
        </w:rPr>
        <w:t>ZABEZPIECZENIE DANYCH</w:t>
      </w:r>
    </w:p>
    <w:p w:rsidR="00663CB4" w:rsidRPr="002B6E92" w:rsidRDefault="00663CB4" w:rsidP="00663CB4">
      <w:pPr>
        <w:jc w:val="both"/>
        <w:rPr>
          <w:rFonts w:ascii="Times New Roman" w:hAnsi="Times New Roman" w:cs="Times New Roman"/>
          <w:sz w:val="24"/>
          <w:szCs w:val="24"/>
        </w:rPr>
      </w:pPr>
      <w:r w:rsidRPr="002B6E92">
        <w:rPr>
          <w:rFonts w:ascii="Times New Roman" w:hAnsi="Times New Roman" w:cs="Times New Roman"/>
          <w:sz w:val="24"/>
          <w:szCs w:val="24"/>
        </w:rPr>
        <w:t>Wbudowana funkcja w systemie pozwala stworzyć kopię aktualnie otwartej bazy w miejscu wskazanym przez użytkownika. Program tworzy nazwę kopi według nazwy wskazanej przez użytkownika. Nie ma możliwości zmiany nazwy podpowiadanej przez program.</w:t>
      </w:r>
    </w:p>
    <w:p w:rsidR="00562B20" w:rsidRPr="002B6E92" w:rsidRDefault="00562B20" w:rsidP="00DB6A0F">
      <w:pPr>
        <w:jc w:val="both"/>
        <w:rPr>
          <w:rFonts w:ascii="Times New Roman" w:hAnsi="Times New Roman" w:cs="Times New Roman"/>
          <w:b/>
          <w:sz w:val="24"/>
          <w:szCs w:val="24"/>
        </w:rPr>
      </w:pPr>
      <w:r w:rsidRPr="002B6E92">
        <w:rPr>
          <w:rFonts w:ascii="Times New Roman" w:hAnsi="Times New Roman" w:cs="Times New Roman"/>
          <w:b/>
          <w:sz w:val="24"/>
          <w:szCs w:val="24"/>
        </w:rPr>
        <w:t>Księgowość Zobowiązań</w:t>
      </w:r>
    </w:p>
    <w:p w:rsidR="001B1629"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Program Księgowość Zobowiązań (KSZOB) przeznaczony jest do rozliczenia należności wynikających z zobowiązań dłużników na rzecz organów administracji samorządowej i innych jednostek lokalnych. W rozumieniu budżetowym KSZOB jest księgą pomocniczą służącą do ewidencji dochodów jednostki, gdzie rejestrowane są należności i ich spłaty pogrupowane w konta wg dłużników i charakterystycznych cech wynikających ze specyfiki konkretnego zobowiązania. Ze względu na integrację z wieloma innymi systemami, aplikacja ta pozwala na duży stopień automatyzacji obsługi zobowiązań w urzędach i jednostkach samorządu terytorialnego.</w:t>
      </w:r>
    </w:p>
    <w:p w:rsidR="00DB6A0F" w:rsidRPr="002B6E92" w:rsidRDefault="005F139F" w:rsidP="00DB6A0F">
      <w:pPr>
        <w:jc w:val="both"/>
        <w:rPr>
          <w:rFonts w:ascii="Times New Roman" w:hAnsi="Times New Roman" w:cs="Times New Roman"/>
          <w:b/>
          <w:sz w:val="24"/>
          <w:szCs w:val="24"/>
        </w:rPr>
      </w:pPr>
      <w:r>
        <w:rPr>
          <w:rFonts w:ascii="Times New Roman" w:hAnsi="Times New Roman" w:cs="Times New Roman"/>
          <w:b/>
          <w:sz w:val="24"/>
          <w:szCs w:val="24"/>
        </w:rPr>
        <w:t>Podstawowe funkcje</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Ewidencja należności głównych dłużników w rozbiciu na konta wymiarowe i rejestrowanie ich w postaci przypisów lub odpisów</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Wykazywanie stanu należności, zaległości i należnych odsetek za zwłokę na dowolny dzień w roku</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Umarzanie i rozkładanie na raty wybranych należności i zaległości</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Naliczanie należności odsetkowych na poszczególnych kontach wymiarowych i księgowanie ich w postaci przypisów lub odpisów</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lastRenderedPageBreak/>
        <w:t>- Ewidencja wpłat na należności główne i poboczne</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Wsparcie księgowania wpłat w postaci szeregu specyficznych kreatorów dostosowanych do różnego rodzaju operacji: księgowanie przelewów bankowych, rejestrowanie wpłat kasowych, inkasenckich, komorniczych i innych</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Wydruk wielu zestawień i raportów pozwalających przygotowanie sprawozdań budżetowych i bieżącą kontrolę pracy księgowych</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Wystawianie różnych dokumentów, takich jak pokwitowania, postanowienia, zaświadczeni, zdefiniowanych wg własnych potrzeb i wielokrotnego ich wydruku</w:t>
      </w:r>
    </w:p>
    <w:p w:rsidR="00DB6A0F" w:rsidRPr="002B6E92" w:rsidRDefault="00DB6A0F" w:rsidP="00DB6A0F">
      <w:pPr>
        <w:jc w:val="both"/>
        <w:rPr>
          <w:rFonts w:ascii="Times New Roman" w:hAnsi="Times New Roman" w:cs="Times New Roman"/>
          <w:sz w:val="24"/>
          <w:szCs w:val="24"/>
        </w:rPr>
      </w:pPr>
      <w:r w:rsidRPr="002B6E92">
        <w:rPr>
          <w:rFonts w:ascii="Times New Roman" w:hAnsi="Times New Roman" w:cs="Times New Roman"/>
          <w:sz w:val="24"/>
          <w:szCs w:val="24"/>
        </w:rPr>
        <w:t>- Możliwość tworzenia zestawień wg specyficznych wymagań użytkowników</w:t>
      </w:r>
    </w:p>
    <w:p w:rsidR="00562B20" w:rsidRPr="002B6E92" w:rsidRDefault="00DB6A0F" w:rsidP="00562B20">
      <w:pPr>
        <w:jc w:val="both"/>
        <w:rPr>
          <w:rFonts w:ascii="Times New Roman" w:hAnsi="Times New Roman" w:cs="Times New Roman"/>
          <w:b/>
          <w:sz w:val="24"/>
          <w:szCs w:val="24"/>
        </w:rPr>
      </w:pPr>
      <w:r w:rsidRPr="002B6E92">
        <w:rPr>
          <w:rFonts w:ascii="Times New Roman" w:hAnsi="Times New Roman" w:cs="Times New Roman"/>
          <w:b/>
          <w:sz w:val="24"/>
          <w:szCs w:val="24"/>
        </w:rPr>
        <w:t>Zestawienia</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Zestawienia budżetowe syntetyczne i analityczne wg klasyfikacji budżetowej i kont księgowych</w:t>
      </w:r>
      <w:r w:rsidR="002B6E92">
        <w:rPr>
          <w:rFonts w:ascii="Times New Roman" w:hAnsi="Times New Roman" w:cs="Times New Roman"/>
          <w:sz w:val="24"/>
          <w:szCs w:val="24"/>
        </w:rPr>
        <w:t>.</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Zbiór raportów przedstawiających aktualny stan kont wymiarowych ze szczególnym uwzględnieniem należności i zaległości końcowych</w:t>
      </w:r>
      <w:r w:rsidR="002B6E92">
        <w:rPr>
          <w:rFonts w:ascii="Times New Roman" w:hAnsi="Times New Roman" w:cs="Times New Roman"/>
          <w:sz w:val="24"/>
          <w:szCs w:val="24"/>
        </w:rPr>
        <w:t>.</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Kolekcja kontrolnych wydruków obrazujących pracę księgowych tworzonych wg różnych kryteriów i danych</w:t>
      </w:r>
      <w:r w:rsidR="002B6E92">
        <w:rPr>
          <w:rFonts w:ascii="Times New Roman" w:hAnsi="Times New Roman" w:cs="Times New Roman"/>
          <w:sz w:val="24"/>
          <w:szCs w:val="24"/>
        </w:rPr>
        <w:t>.</w:t>
      </w:r>
    </w:p>
    <w:p w:rsidR="00562B20"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Raporty SQR - zestawienia dynamicznie tworzone na zlecenie i wg sugestii użytkowników</w:t>
      </w:r>
      <w:r w:rsidR="002B6E92">
        <w:rPr>
          <w:rFonts w:ascii="Times New Roman" w:hAnsi="Times New Roman" w:cs="Times New Roman"/>
          <w:sz w:val="24"/>
          <w:szCs w:val="24"/>
        </w:rPr>
        <w:t>.</w:t>
      </w:r>
    </w:p>
    <w:p w:rsidR="002B6E92" w:rsidRPr="002B6E92" w:rsidRDefault="002B6E92" w:rsidP="002B6E92">
      <w:pPr>
        <w:spacing w:after="0" w:line="276" w:lineRule="auto"/>
        <w:jc w:val="both"/>
        <w:rPr>
          <w:rFonts w:ascii="Times New Roman" w:hAnsi="Times New Roman" w:cs="Times New Roman"/>
          <w:sz w:val="24"/>
          <w:szCs w:val="24"/>
        </w:rPr>
      </w:pPr>
    </w:p>
    <w:p w:rsidR="00562B20" w:rsidRPr="002B6E92" w:rsidRDefault="00562B20" w:rsidP="00562B20">
      <w:pPr>
        <w:jc w:val="both"/>
        <w:rPr>
          <w:rFonts w:ascii="Times New Roman" w:hAnsi="Times New Roman" w:cs="Times New Roman"/>
          <w:b/>
          <w:sz w:val="24"/>
          <w:szCs w:val="24"/>
        </w:rPr>
      </w:pPr>
      <w:r w:rsidRPr="002B6E92">
        <w:rPr>
          <w:rFonts w:ascii="Times New Roman" w:hAnsi="Times New Roman" w:cs="Times New Roman"/>
          <w:b/>
          <w:sz w:val="24"/>
          <w:szCs w:val="24"/>
        </w:rPr>
        <w:t>Powiązania z innymi modułami</w:t>
      </w:r>
      <w:r w:rsidR="002B6E92">
        <w:rPr>
          <w:rFonts w:ascii="Times New Roman" w:hAnsi="Times New Roman" w:cs="Times New Roman"/>
          <w:b/>
          <w:sz w:val="24"/>
          <w:szCs w:val="24"/>
        </w:rPr>
        <w:t xml:space="preserve"> </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Celowe systemy wymiarowe: Podatki, Auta,</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xml:space="preserve">- Opłaty Lokalne, </w:t>
      </w:r>
      <w:proofErr w:type="spellStart"/>
      <w:r w:rsidRPr="002B6E92">
        <w:rPr>
          <w:rFonts w:ascii="Times New Roman" w:hAnsi="Times New Roman" w:cs="Times New Roman"/>
          <w:sz w:val="24"/>
          <w:szCs w:val="24"/>
        </w:rPr>
        <w:t>GOMiG</w:t>
      </w:r>
      <w:proofErr w:type="spellEnd"/>
      <w:r w:rsidRPr="002B6E92">
        <w:rPr>
          <w:rFonts w:ascii="Times New Roman" w:hAnsi="Times New Roman" w:cs="Times New Roman"/>
          <w:sz w:val="24"/>
          <w:szCs w:val="24"/>
        </w:rPr>
        <w:t xml:space="preserve"> </w:t>
      </w:r>
      <w:proofErr w:type="spellStart"/>
      <w:r w:rsidRPr="002B6E92">
        <w:rPr>
          <w:rFonts w:ascii="Times New Roman" w:hAnsi="Times New Roman" w:cs="Times New Roman"/>
          <w:sz w:val="24"/>
          <w:szCs w:val="24"/>
        </w:rPr>
        <w:t>Arisco</w:t>
      </w:r>
      <w:proofErr w:type="spellEnd"/>
      <w:r w:rsidRPr="002B6E92">
        <w:rPr>
          <w:rFonts w:ascii="Times New Roman" w:hAnsi="Times New Roman" w:cs="Times New Roman"/>
          <w:sz w:val="24"/>
          <w:szCs w:val="24"/>
        </w:rPr>
        <w:t>, Użytkowanie Wieczyste, Dzierżawy itp. - naliczenie przypisów za obsługiwane przez nie zobowiązania, podgląd danych wymiarowych</w:t>
      </w:r>
      <w:r w:rsidR="002B6E92">
        <w:rPr>
          <w:rFonts w:ascii="Times New Roman" w:hAnsi="Times New Roman" w:cs="Times New Roman"/>
          <w:sz w:val="24"/>
          <w:szCs w:val="24"/>
        </w:rPr>
        <w:t>,</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Uniwersalny Program Księgujący – automatyczna obsługa wyciągów bankowych</w:t>
      </w:r>
      <w:r w:rsidR="002B6E92">
        <w:rPr>
          <w:rFonts w:ascii="Times New Roman" w:hAnsi="Times New Roman" w:cs="Times New Roman"/>
          <w:sz w:val="24"/>
          <w:szCs w:val="24"/>
        </w:rPr>
        <w:t>,</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xml:space="preserve">- Księgowość Budżetowa i Planowanie - eksport księgowań w postaci </w:t>
      </w:r>
      <w:proofErr w:type="gramStart"/>
      <w:r w:rsidRPr="002B6E92">
        <w:rPr>
          <w:rFonts w:ascii="Times New Roman" w:hAnsi="Times New Roman" w:cs="Times New Roman"/>
          <w:sz w:val="24"/>
          <w:szCs w:val="24"/>
        </w:rPr>
        <w:t xml:space="preserve">syntetycznej </w:t>
      </w:r>
      <w:r w:rsidR="002B6E92">
        <w:rPr>
          <w:rFonts w:ascii="Times New Roman" w:hAnsi="Times New Roman" w:cs="Times New Roman"/>
          <w:sz w:val="24"/>
          <w:szCs w:val="24"/>
        </w:rPr>
        <w:t xml:space="preserve">                           </w:t>
      </w:r>
      <w:r w:rsidRPr="002B6E92">
        <w:rPr>
          <w:rFonts w:ascii="Times New Roman" w:hAnsi="Times New Roman" w:cs="Times New Roman"/>
          <w:sz w:val="24"/>
          <w:szCs w:val="24"/>
        </w:rPr>
        <w:t>i</w:t>
      </w:r>
      <w:proofErr w:type="gramEnd"/>
      <w:r w:rsidRPr="002B6E92">
        <w:rPr>
          <w:rFonts w:ascii="Times New Roman" w:hAnsi="Times New Roman" w:cs="Times New Roman"/>
          <w:sz w:val="24"/>
          <w:szCs w:val="24"/>
        </w:rPr>
        <w:t xml:space="preserve"> analitycznej na odpowiednie klasyfikacje i konta księgowe</w:t>
      </w:r>
      <w:r w:rsidR="002B6E92">
        <w:rPr>
          <w:rFonts w:ascii="Times New Roman" w:hAnsi="Times New Roman" w:cs="Times New Roman"/>
          <w:sz w:val="24"/>
          <w:szCs w:val="24"/>
        </w:rPr>
        <w:t>,</w:t>
      </w:r>
    </w:p>
    <w:p w:rsidR="00562B20"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Egzekucje - przygotowanie zaległości dla upomnień, wezwań i tytułów wykonawczych</w:t>
      </w:r>
      <w:r w:rsidR="002B6E92">
        <w:rPr>
          <w:rFonts w:ascii="Times New Roman" w:hAnsi="Times New Roman" w:cs="Times New Roman"/>
          <w:sz w:val="24"/>
          <w:szCs w:val="24"/>
        </w:rPr>
        <w:t>.</w:t>
      </w:r>
    </w:p>
    <w:p w:rsidR="00B35DF1" w:rsidRDefault="00B35DF1" w:rsidP="002B6E92">
      <w:pPr>
        <w:spacing w:after="0" w:line="276" w:lineRule="auto"/>
        <w:jc w:val="both"/>
        <w:rPr>
          <w:rFonts w:ascii="Times New Roman" w:hAnsi="Times New Roman" w:cs="Times New Roman"/>
          <w:sz w:val="24"/>
          <w:szCs w:val="24"/>
        </w:rPr>
      </w:pPr>
    </w:p>
    <w:p w:rsidR="00B35DF1" w:rsidRPr="00070548" w:rsidRDefault="00B35DF1" w:rsidP="00B35DF1">
      <w:pPr>
        <w:jc w:val="both"/>
        <w:rPr>
          <w:rFonts w:ascii="Times New Roman" w:hAnsi="Times New Roman" w:cs="Times New Roman"/>
          <w:b/>
          <w:sz w:val="24"/>
          <w:szCs w:val="24"/>
        </w:rPr>
      </w:pPr>
      <w:r w:rsidRPr="00070548">
        <w:rPr>
          <w:rFonts w:ascii="Times New Roman" w:hAnsi="Times New Roman" w:cs="Times New Roman"/>
          <w:b/>
          <w:sz w:val="24"/>
          <w:szCs w:val="24"/>
        </w:rPr>
        <w:t>Bestia - Sprawozdawczość budżetowa gminy</w:t>
      </w:r>
      <w:r>
        <w:rPr>
          <w:rFonts w:ascii="Times New Roman" w:hAnsi="Times New Roman" w:cs="Times New Roman"/>
          <w:b/>
          <w:sz w:val="24"/>
          <w:szCs w:val="24"/>
        </w:rPr>
        <w:t>.</w:t>
      </w:r>
    </w:p>
    <w:p w:rsidR="00B35DF1" w:rsidRPr="00070548" w:rsidRDefault="00B35DF1" w:rsidP="00B35DF1">
      <w:pPr>
        <w:jc w:val="both"/>
        <w:rPr>
          <w:rFonts w:ascii="Times New Roman" w:hAnsi="Times New Roman" w:cs="Times New Roman"/>
          <w:sz w:val="24"/>
          <w:szCs w:val="24"/>
        </w:rPr>
      </w:pPr>
      <w:r w:rsidRPr="00070548">
        <w:rPr>
          <w:rFonts w:ascii="Times New Roman" w:hAnsi="Times New Roman" w:cs="Times New Roman"/>
          <w:sz w:val="24"/>
          <w:szCs w:val="24"/>
        </w:rPr>
        <w:t xml:space="preserve">Program </w:t>
      </w:r>
      <w:proofErr w:type="spellStart"/>
      <w:r w:rsidRPr="00070548">
        <w:rPr>
          <w:rFonts w:ascii="Times New Roman" w:hAnsi="Times New Roman" w:cs="Times New Roman"/>
          <w:sz w:val="24"/>
          <w:szCs w:val="24"/>
        </w:rPr>
        <w:t>BeSTi</w:t>
      </w:r>
      <w:proofErr w:type="spellEnd"/>
      <w:r w:rsidRPr="00070548">
        <w:rPr>
          <w:rFonts w:ascii="Times New Roman" w:hAnsi="Times New Roman" w:cs="Times New Roman"/>
          <w:sz w:val="24"/>
          <w:szCs w:val="24"/>
        </w:rPr>
        <w:t>@ służy do poprawy zarządzania finansami jednostki samorządu terytorialnego na poziomie jej jednostek organizacyjnych jak i organu. Ma na celu wspomożenie służb finansowych JST w realizacji zadań w zakresie:</w:t>
      </w:r>
    </w:p>
    <w:p w:rsidR="00B35DF1" w:rsidRPr="00070548" w:rsidRDefault="00B35DF1" w:rsidP="00B35DF1">
      <w:pPr>
        <w:jc w:val="both"/>
        <w:rPr>
          <w:rFonts w:ascii="Times New Roman" w:hAnsi="Times New Roman" w:cs="Times New Roman"/>
          <w:sz w:val="24"/>
          <w:szCs w:val="24"/>
        </w:rPr>
      </w:pPr>
      <w:r w:rsidRPr="00070548">
        <w:rPr>
          <w:rFonts w:ascii="Times New Roman" w:hAnsi="Times New Roman" w:cs="Times New Roman"/>
          <w:sz w:val="24"/>
          <w:szCs w:val="24"/>
        </w:rPr>
        <w:t>- planowania budżetu począwszy od etapu przygotowania projektu budżetu, poprzez wszystkie jego zmiany,</w:t>
      </w:r>
    </w:p>
    <w:p w:rsidR="00B35DF1" w:rsidRPr="00070548" w:rsidRDefault="00B35DF1" w:rsidP="00B35DF1">
      <w:pPr>
        <w:jc w:val="both"/>
        <w:rPr>
          <w:rFonts w:ascii="Times New Roman" w:hAnsi="Times New Roman" w:cs="Times New Roman"/>
          <w:sz w:val="24"/>
          <w:szCs w:val="24"/>
        </w:rPr>
      </w:pPr>
      <w:r w:rsidRPr="00070548">
        <w:rPr>
          <w:rFonts w:ascii="Times New Roman" w:hAnsi="Times New Roman" w:cs="Times New Roman"/>
          <w:sz w:val="24"/>
          <w:szCs w:val="24"/>
        </w:rPr>
        <w:t>- sporządzania sprawozdań jednostkowych w miesięcznych i kwartalnych okresach sprawozdawczych,</w:t>
      </w:r>
    </w:p>
    <w:p w:rsidR="00B35DF1" w:rsidRPr="00070548" w:rsidRDefault="00B35DF1" w:rsidP="00B35DF1">
      <w:pPr>
        <w:jc w:val="both"/>
        <w:rPr>
          <w:rFonts w:ascii="Times New Roman" w:hAnsi="Times New Roman" w:cs="Times New Roman"/>
          <w:sz w:val="24"/>
          <w:szCs w:val="24"/>
        </w:rPr>
      </w:pPr>
      <w:r w:rsidRPr="00070548">
        <w:rPr>
          <w:rFonts w:ascii="Times New Roman" w:hAnsi="Times New Roman" w:cs="Times New Roman"/>
          <w:sz w:val="24"/>
          <w:szCs w:val="24"/>
        </w:rPr>
        <w:t xml:space="preserve">- sporządzania bilansów jednostkowych jednostek budżetowych, zakładów budżetowych, gospodarstw pomocniczych, bilansów łącznych jednostek organizacyjnych w </w:t>
      </w:r>
      <w:proofErr w:type="gramStart"/>
      <w:r w:rsidRPr="00070548">
        <w:rPr>
          <w:rFonts w:ascii="Times New Roman" w:hAnsi="Times New Roman" w:cs="Times New Roman"/>
          <w:sz w:val="24"/>
          <w:szCs w:val="24"/>
        </w:rPr>
        <w:t xml:space="preserve">podziale </w:t>
      </w:r>
      <w:r>
        <w:rPr>
          <w:rFonts w:ascii="Times New Roman" w:hAnsi="Times New Roman" w:cs="Times New Roman"/>
          <w:sz w:val="24"/>
          <w:szCs w:val="24"/>
        </w:rPr>
        <w:t xml:space="preserve">                      </w:t>
      </w:r>
      <w:r w:rsidRPr="00070548">
        <w:rPr>
          <w:rFonts w:ascii="Times New Roman" w:hAnsi="Times New Roman" w:cs="Times New Roman"/>
          <w:sz w:val="24"/>
          <w:szCs w:val="24"/>
        </w:rPr>
        <w:t>na</w:t>
      </w:r>
      <w:proofErr w:type="gramEnd"/>
      <w:r w:rsidRPr="00070548">
        <w:rPr>
          <w:rFonts w:ascii="Times New Roman" w:hAnsi="Times New Roman" w:cs="Times New Roman"/>
          <w:sz w:val="24"/>
          <w:szCs w:val="24"/>
        </w:rPr>
        <w:t xml:space="preserve"> formy prawne prowadzonej działalności, bilansów z wykonania budżetu JST oraz bilansu skonsolidowanego,</w:t>
      </w:r>
    </w:p>
    <w:p w:rsidR="00B35DF1" w:rsidRPr="00070548" w:rsidRDefault="00B35DF1" w:rsidP="00B35DF1">
      <w:pPr>
        <w:jc w:val="both"/>
        <w:rPr>
          <w:rFonts w:ascii="Times New Roman" w:hAnsi="Times New Roman" w:cs="Times New Roman"/>
          <w:sz w:val="24"/>
          <w:szCs w:val="24"/>
        </w:rPr>
      </w:pPr>
      <w:r w:rsidRPr="00070548">
        <w:rPr>
          <w:rFonts w:ascii="Times New Roman" w:hAnsi="Times New Roman" w:cs="Times New Roman"/>
          <w:sz w:val="24"/>
          <w:szCs w:val="24"/>
        </w:rPr>
        <w:lastRenderedPageBreak/>
        <w:t>- wymiany danych między jednostkami organizacyjnymi a jednostką samorządu terytorialnego.</w:t>
      </w:r>
    </w:p>
    <w:p w:rsidR="00562B20" w:rsidRPr="002B6E92" w:rsidRDefault="00562B20" w:rsidP="00562B20">
      <w:pPr>
        <w:jc w:val="both"/>
        <w:rPr>
          <w:rFonts w:ascii="Times New Roman" w:hAnsi="Times New Roman" w:cs="Times New Roman"/>
          <w:b/>
          <w:sz w:val="24"/>
          <w:szCs w:val="24"/>
        </w:rPr>
      </w:pPr>
      <w:r w:rsidRPr="002B6E92">
        <w:rPr>
          <w:rFonts w:ascii="Times New Roman" w:hAnsi="Times New Roman" w:cs="Times New Roman"/>
          <w:b/>
          <w:sz w:val="24"/>
          <w:szCs w:val="24"/>
        </w:rPr>
        <w:t>Egzekucje</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xml:space="preserve">Zarządzanie wierzytelnościami, przygotowanie i ewidencjonowanie korespondencji dotyczącej egzekucji należności oraz przesyłanie danych do Krajowego Rejestru </w:t>
      </w:r>
      <w:proofErr w:type="gramStart"/>
      <w:r w:rsidRPr="002B6E92">
        <w:rPr>
          <w:rFonts w:ascii="Times New Roman" w:hAnsi="Times New Roman" w:cs="Times New Roman"/>
          <w:sz w:val="24"/>
          <w:szCs w:val="24"/>
        </w:rPr>
        <w:t xml:space="preserve">Długów, </w:t>
      </w:r>
      <w:r w:rsidR="002B6E92">
        <w:rPr>
          <w:rFonts w:ascii="Times New Roman" w:hAnsi="Times New Roman" w:cs="Times New Roman"/>
          <w:sz w:val="24"/>
          <w:szCs w:val="24"/>
        </w:rPr>
        <w:t xml:space="preserve">              </w:t>
      </w:r>
      <w:r w:rsidRPr="002B6E92">
        <w:rPr>
          <w:rFonts w:ascii="Times New Roman" w:hAnsi="Times New Roman" w:cs="Times New Roman"/>
          <w:sz w:val="24"/>
          <w:szCs w:val="24"/>
        </w:rPr>
        <w:t>to</w:t>
      </w:r>
      <w:proofErr w:type="gramEnd"/>
      <w:r w:rsidRPr="002B6E92">
        <w:rPr>
          <w:rFonts w:ascii="Times New Roman" w:hAnsi="Times New Roman" w:cs="Times New Roman"/>
          <w:sz w:val="24"/>
          <w:szCs w:val="24"/>
        </w:rPr>
        <w:t xml:space="preserve"> najważniejsze funkcje nowego produktu firmy INFO-SYSTEM - systemu Egzekucje. Współpracuje on z systemem Księgowości Zobowiązań. Dane o zaległościach </w:t>
      </w:r>
      <w:proofErr w:type="gramStart"/>
      <w:r w:rsidRPr="002B6E92">
        <w:rPr>
          <w:rFonts w:ascii="Times New Roman" w:hAnsi="Times New Roman" w:cs="Times New Roman"/>
          <w:sz w:val="24"/>
          <w:szCs w:val="24"/>
        </w:rPr>
        <w:t xml:space="preserve">dostępne </w:t>
      </w:r>
      <w:r w:rsidR="002B6E92">
        <w:rPr>
          <w:rFonts w:ascii="Times New Roman" w:hAnsi="Times New Roman" w:cs="Times New Roman"/>
          <w:sz w:val="24"/>
          <w:szCs w:val="24"/>
        </w:rPr>
        <w:t xml:space="preserve">                      </w:t>
      </w:r>
      <w:r w:rsidRPr="002B6E92">
        <w:rPr>
          <w:rFonts w:ascii="Times New Roman" w:hAnsi="Times New Roman" w:cs="Times New Roman"/>
          <w:sz w:val="24"/>
          <w:szCs w:val="24"/>
        </w:rPr>
        <w:t>i</w:t>
      </w:r>
      <w:proofErr w:type="gramEnd"/>
      <w:r w:rsidRPr="002B6E92">
        <w:rPr>
          <w:rFonts w:ascii="Times New Roman" w:hAnsi="Times New Roman" w:cs="Times New Roman"/>
          <w:sz w:val="24"/>
          <w:szCs w:val="24"/>
        </w:rPr>
        <w:t xml:space="preserve"> widoczne w Księgowości Zobowiązań są prezentowane szczegółowo w systemie Egzekucje z możliwością zarządzania nimi - edycji, grupowania wierzytelności, tworzenia</w:t>
      </w:r>
      <w:r w:rsidR="002B6E92">
        <w:rPr>
          <w:rFonts w:ascii="Times New Roman" w:hAnsi="Times New Roman" w:cs="Times New Roman"/>
          <w:sz w:val="24"/>
          <w:szCs w:val="24"/>
        </w:rPr>
        <w:t xml:space="preserve">                                    </w:t>
      </w:r>
      <w:r w:rsidRPr="002B6E92">
        <w:rPr>
          <w:rFonts w:ascii="Times New Roman" w:hAnsi="Times New Roman" w:cs="Times New Roman"/>
          <w:sz w:val="24"/>
          <w:szCs w:val="24"/>
        </w:rPr>
        <w:t xml:space="preserve"> nowych spraw, wysyłania pism oznaczonych odpowiednimi sygnaturami</w:t>
      </w:r>
      <w:r w:rsidR="002B6E92">
        <w:rPr>
          <w:rFonts w:ascii="Times New Roman" w:hAnsi="Times New Roman" w:cs="Times New Roman"/>
          <w:sz w:val="24"/>
          <w:szCs w:val="24"/>
        </w:rPr>
        <w:t>.</w:t>
      </w:r>
      <w:r w:rsidRPr="002B6E92">
        <w:rPr>
          <w:rFonts w:ascii="Times New Roman" w:hAnsi="Times New Roman" w:cs="Times New Roman"/>
          <w:sz w:val="24"/>
          <w:szCs w:val="24"/>
        </w:rPr>
        <w:br/>
      </w:r>
      <w:bookmarkStart w:id="0" w:name="_GoBack"/>
      <w:r w:rsidRPr="002B6E92">
        <w:rPr>
          <w:rFonts w:ascii="Times New Roman" w:hAnsi="Times New Roman" w:cs="Times New Roman"/>
          <w:b/>
          <w:sz w:val="24"/>
          <w:szCs w:val="24"/>
        </w:rPr>
        <w:t>Funkcje</w:t>
      </w:r>
      <w:bookmarkEnd w:id="0"/>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Wystawianie tytułów wykonawczych na zaległości, koszty lub należności niepieniężne</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Szybkie wyszukiwanie tytułów wykonawczych po: Osobie, Sygnaturze lub koncie.</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Możliwość drukowania dodatkowych zawiadomień oraz załącznika do TW-1</w:t>
      </w:r>
    </w:p>
    <w:p w:rsidR="00562B20" w:rsidRPr="002B6E92" w:rsidRDefault="00562B20"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Łatwość wyszukania osób, którym należy niezwłocznie wystawić Tytuł Wykonawczy.</w:t>
      </w:r>
    </w:p>
    <w:p w:rsidR="006D0C57" w:rsidRPr="002B6E92" w:rsidRDefault="006D0C57"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Zakładanie spraw na podstawie importu tytułów wykonawczych z KSZOB. Istnieje również możliwość dodawania ręcznego.</w:t>
      </w:r>
    </w:p>
    <w:p w:rsidR="006D0C57" w:rsidRPr="002B6E92" w:rsidRDefault="006D0C57"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Rejestrowanie spraw oraz dokumentów.</w:t>
      </w:r>
    </w:p>
    <w:p w:rsidR="006D0C57" w:rsidRPr="002B6E92" w:rsidRDefault="006D0C57" w:rsidP="002B6E92">
      <w:pPr>
        <w:spacing w:after="0" w:line="276" w:lineRule="auto"/>
        <w:jc w:val="both"/>
        <w:rPr>
          <w:rFonts w:ascii="Times New Roman" w:hAnsi="Times New Roman" w:cs="Times New Roman"/>
          <w:sz w:val="24"/>
          <w:szCs w:val="24"/>
        </w:rPr>
      </w:pPr>
      <w:r w:rsidRPr="002B6E92">
        <w:rPr>
          <w:rFonts w:ascii="Times New Roman" w:hAnsi="Times New Roman" w:cs="Times New Roman"/>
          <w:sz w:val="24"/>
          <w:szCs w:val="24"/>
        </w:rPr>
        <w:t>- Wystawianie powiadomień o zajęciu wraz z obliczaniem kosztów egzekucyjnych.</w:t>
      </w:r>
    </w:p>
    <w:sectPr w:rsidR="006D0C57" w:rsidRPr="002B6E92" w:rsidSect="0095290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F16" w:rsidRDefault="00410F16" w:rsidP="00D55177">
      <w:pPr>
        <w:spacing w:after="0" w:line="240" w:lineRule="auto"/>
      </w:pPr>
      <w:r>
        <w:separator/>
      </w:r>
    </w:p>
  </w:endnote>
  <w:endnote w:type="continuationSeparator" w:id="0">
    <w:p w:rsidR="00410F16" w:rsidRDefault="00410F16" w:rsidP="00D55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62909"/>
      <w:docPartObj>
        <w:docPartGallery w:val="Page Numbers (Bottom of Page)"/>
        <w:docPartUnique/>
      </w:docPartObj>
    </w:sdtPr>
    <w:sdtContent>
      <w:p w:rsidR="00D55177" w:rsidRDefault="005D7641">
        <w:pPr>
          <w:pStyle w:val="Stopka"/>
          <w:jc w:val="right"/>
        </w:pPr>
        <w:r>
          <w:fldChar w:fldCharType="begin"/>
        </w:r>
        <w:r w:rsidR="006D0C57">
          <w:instrText xml:space="preserve"> PAGE   \* MERGEFORMAT </w:instrText>
        </w:r>
        <w:r>
          <w:fldChar w:fldCharType="separate"/>
        </w:r>
        <w:r w:rsidR="00835C94">
          <w:rPr>
            <w:noProof/>
          </w:rPr>
          <w:t>1</w:t>
        </w:r>
        <w:r>
          <w:rPr>
            <w:noProof/>
          </w:rPr>
          <w:fldChar w:fldCharType="end"/>
        </w:r>
      </w:p>
    </w:sdtContent>
  </w:sdt>
  <w:p w:rsidR="00D55177" w:rsidRDefault="00D5517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F16" w:rsidRDefault="00410F16" w:rsidP="00D55177">
      <w:pPr>
        <w:spacing w:after="0" w:line="240" w:lineRule="auto"/>
      </w:pPr>
      <w:r>
        <w:separator/>
      </w:r>
    </w:p>
  </w:footnote>
  <w:footnote w:type="continuationSeparator" w:id="0">
    <w:p w:rsidR="00410F16" w:rsidRDefault="00410F16" w:rsidP="00D551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B1629"/>
    <w:rsid w:val="001B1629"/>
    <w:rsid w:val="00261C11"/>
    <w:rsid w:val="002B6E92"/>
    <w:rsid w:val="002C00A5"/>
    <w:rsid w:val="00344ADF"/>
    <w:rsid w:val="00410F16"/>
    <w:rsid w:val="00562B20"/>
    <w:rsid w:val="005B289F"/>
    <w:rsid w:val="005D7641"/>
    <w:rsid w:val="005F139F"/>
    <w:rsid w:val="00644AF3"/>
    <w:rsid w:val="00663CB4"/>
    <w:rsid w:val="006D0C57"/>
    <w:rsid w:val="00835C94"/>
    <w:rsid w:val="008947A3"/>
    <w:rsid w:val="00952907"/>
    <w:rsid w:val="009C0FA9"/>
    <w:rsid w:val="00A85705"/>
    <w:rsid w:val="00A95561"/>
    <w:rsid w:val="00B116BF"/>
    <w:rsid w:val="00B35DF1"/>
    <w:rsid w:val="00C001D3"/>
    <w:rsid w:val="00C73C0D"/>
    <w:rsid w:val="00C90AD3"/>
    <w:rsid w:val="00D55177"/>
    <w:rsid w:val="00D95C4D"/>
    <w:rsid w:val="00DB6A0F"/>
    <w:rsid w:val="00FE76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290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B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
    <w:name w:val="Tekst treści (2)_"/>
    <w:basedOn w:val="Domylnaczcionkaakapitu"/>
    <w:rsid w:val="001B1629"/>
    <w:rPr>
      <w:rFonts w:ascii="Arial" w:eastAsia="Arial" w:hAnsi="Arial" w:cs="Arial"/>
      <w:b w:val="0"/>
      <w:bCs w:val="0"/>
      <w:i w:val="0"/>
      <w:iCs w:val="0"/>
      <w:smallCaps w:val="0"/>
      <w:strike w:val="0"/>
      <w:sz w:val="20"/>
      <w:szCs w:val="20"/>
      <w:u w:val="none"/>
    </w:rPr>
  </w:style>
  <w:style w:type="character" w:customStyle="1" w:styleId="Teksttreci20">
    <w:name w:val="Tekst treści (2)"/>
    <w:basedOn w:val="Teksttreci2"/>
    <w:rsid w:val="001B1629"/>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paragraph" w:styleId="Nagwek">
    <w:name w:val="header"/>
    <w:basedOn w:val="Normalny"/>
    <w:link w:val="NagwekZnak"/>
    <w:semiHidden/>
    <w:rsid w:val="00B116BF"/>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B116B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44A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ADF"/>
    <w:rPr>
      <w:rFonts w:ascii="Tahoma" w:hAnsi="Tahoma" w:cs="Tahoma"/>
      <w:sz w:val="16"/>
      <w:szCs w:val="16"/>
    </w:rPr>
  </w:style>
  <w:style w:type="paragraph" w:styleId="Stopka">
    <w:name w:val="footer"/>
    <w:basedOn w:val="Normalny"/>
    <w:link w:val="StopkaZnak"/>
    <w:uiPriority w:val="99"/>
    <w:unhideWhenUsed/>
    <w:rsid w:val="00D551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5177"/>
  </w:style>
</w:styles>
</file>

<file path=word/webSettings.xml><?xml version="1.0" encoding="utf-8"?>
<w:webSettings xmlns:r="http://schemas.openxmlformats.org/officeDocument/2006/relationships" xmlns:w="http://schemas.openxmlformats.org/wordprocessingml/2006/main">
  <w:divs>
    <w:div w:id="1539001858">
      <w:bodyDiv w:val="1"/>
      <w:marLeft w:val="0"/>
      <w:marRight w:val="0"/>
      <w:marTop w:val="0"/>
      <w:marBottom w:val="0"/>
      <w:divBdr>
        <w:top w:val="none" w:sz="0" w:space="0" w:color="auto"/>
        <w:left w:val="none" w:sz="0" w:space="0" w:color="auto"/>
        <w:bottom w:val="none" w:sz="0" w:space="0" w:color="auto"/>
        <w:right w:val="none" w:sz="0" w:space="0" w:color="auto"/>
      </w:divBdr>
      <w:divsChild>
        <w:div w:id="604581647">
          <w:marLeft w:val="0"/>
          <w:marRight w:val="0"/>
          <w:marTop w:val="0"/>
          <w:marBottom w:val="0"/>
          <w:divBdr>
            <w:top w:val="none" w:sz="0" w:space="0" w:color="auto"/>
            <w:left w:val="none" w:sz="0" w:space="0" w:color="auto"/>
            <w:bottom w:val="none" w:sz="0" w:space="0" w:color="auto"/>
            <w:right w:val="none" w:sz="0" w:space="0" w:color="auto"/>
          </w:divBdr>
        </w:div>
        <w:div w:id="1743792646">
          <w:marLeft w:val="0"/>
          <w:marRight w:val="0"/>
          <w:marTop w:val="0"/>
          <w:marBottom w:val="0"/>
          <w:divBdr>
            <w:top w:val="none" w:sz="0" w:space="0" w:color="auto"/>
            <w:left w:val="none" w:sz="0" w:space="0" w:color="auto"/>
            <w:bottom w:val="none" w:sz="0" w:space="0" w:color="auto"/>
            <w:right w:val="none" w:sz="0" w:space="0" w:color="auto"/>
          </w:divBdr>
        </w:div>
        <w:div w:id="1153832966">
          <w:marLeft w:val="0"/>
          <w:marRight w:val="0"/>
          <w:marTop w:val="0"/>
          <w:marBottom w:val="0"/>
          <w:divBdr>
            <w:top w:val="none" w:sz="0" w:space="0" w:color="auto"/>
            <w:left w:val="none" w:sz="0" w:space="0" w:color="auto"/>
            <w:bottom w:val="none" w:sz="0" w:space="0" w:color="auto"/>
            <w:right w:val="none" w:sz="0" w:space="0" w:color="auto"/>
          </w:divBdr>
        </w:div>
        <w:div w:id="904216564">
          <w:marLeft w:val="0"/>
          <w:marRight w:val="0"/>
          <w:marTop w:val="0"/>
          <w:marBottom w:val="0"/>
          <w:divBdr>
            <w:top w:val="none" w:sz="0" w:space="0" w:color="auto"/>
            <w:left w:val="none" w:sz="0" w:space="0" w:color="auto"/>
            <w:bottom w:val="none" w:sz="0" w:space="0" w:color="auto"/>
            <w:right w:val="none" w:sz="0" w:space="0" w:color="auto"/>
          </w:divBdr>
        </w:div>
        <w:div w:id="179587730">
          <w:marLeft w:val="0"/>
          <w:marRight w:val="0"/>
          <w:marTop w:val="0"/>
          <w:marBottom w:val="0"/>
          <w:divBdr>
            <w:top w:val="none" w:sz="0" w:space="0" w:color="auto"/>
            <w:left w:val="none" w:sz="0" w:space="0" w:color="auto"/>
            <w:bottom w:val="none" w:sz="0" w:space="0" w:color="auto"/>
            <w:right w:val="none" w:sz="0" w:space="0" w:color="auto"/>
          </w:divBdr>
        </w:div>
        <w:div w:id="1464957595">
          <w:marLeft w:val="0"/>
          <w:marRight w:val="0"/>
          <w:marTop w:val="0"/>
          <w:marBottom w:val="0"/>
          <w:divBdr>
            <w:top w:val="none" w:sz="0" w:space="0" w:color="auto"/>
            <w:left w:val="none" w:sz="0" w:space="0" w:color="auto"/>
            <w:bottom w:val="none" w:sz="0" w:space="0" w:color="auto"/>
            <w:right w:val="none" w:sz="0" w:space="0" w:color="auto"/>
          </w:divBdr>
        </w:div>
        <w:div w:id="1061368678">
          <w:marLeft w:val="0"/>
          <w:marRight w:val="0"/>
          <w:marTop w:val="0"/>
          <w:marBottom w:val="0"/>
          <w:divBdr>
            <w:top w:val="none" w:sz="0" w:space="0" w:color="auto"/>
            <w:left w:val="none" w:sz="0" w:space="0" w:color="auto"/>
            <w:bottom w:val="none" w:sz="0" w:space="0" w:color="auto"/>
            <w:right w:val="none" w:sz="0" w:space="0" w:color="auto"/>
          </w:divBdr>
        </w:div>
        <w:div w:id="1595823188">
          <w:marLeft w:val="0"/>
          <w:marRight w:val="0"/>
          <w:marTop w:val="0"/>
          <w:marBottom w:val="0"/>
          <w:divBdr>
            <w:top w:val="none" w:sz="0" w:space="0" w:color="auto"/>
            <w:left w:val="none" w:sz="0" w:space="0" w:color="auto"/>
            <w:bottom w:val="none" w:sz="0" w:space="0" w:color="auto"/>
            <w:right w:val="none" w:sz="0" w:space="0" w:color="auto"/>
          </w:divBdr>
        </w:div>
        <w:div w:id="1108427367">
          <w:marLeft w:val="0"/>
          <w:marRight w:val="0"/>
          <w:marTop w:val="0"/>
          <w:marBottom w:val="0"/>
          <w:divBdr>
            <w:top w:val="none" w:sz="0" w:space="0" w:color="auto"/>
            <w:left w:val="none" w:sz="0" w:space="0" w:color="auto"/>
            <w:bottom w:val="none" w:sz="0" w:space="0" w:color="auto"/>
            <w:right w:val="none" w:sz="0" w:space="0" w:color="auto"/>
          </w:divBdr>
        </w:div>
        <w:div w:id="2100321851">
          <w:marLeft w:val="0"/>
          <w:marRight w:val="0"/>
          <w:marTop w:val="0"/>
          <w:marBottom w:val="0"/>
          <w:divBdr>
            <w:top w:val="none" w:sz="0" w:space="0" w:color="auto"/>
            <w:left w:val="none" w:sz="0" w:space="0" w:color="auto"/>
            <w:bottom w:val="none" w:sz="0" w:space="0" w:color="auto"/>
            <w:right w:val="none" w:sz="0" w:space="0" w:color="auto"/>
          </w:divBdr>
        </w:div>
        <w:div w:id="835537523">
          <w:marLeft w:val="0"/>
          <w:marRight w:val="0"/>
          <w:marTop w:val="0"/>
          <w:marBottom w:val="0"/>
          <w:divBdr>
            <w:top w:val="none" w:sz="0" w:space="0" w:color="auto"/>
            <w:left w:val="none" w:sz="0" w:space="0" w:color="auto"/>
            <w:bottom w:val="none" w:sz="0" w:space="0" w:color="auto"/>
            <w:right w:val="none" w:sz="0" w:space="0" w:color="auto"/>
          </w:divBdr>
        </w:div>
        <w:div w:id="825318300">
          <w:marLeft w:val="0"/>
          <w:marRight w:val="0"/>
          <w:marTop w:val="0"/>
          <w:marBottom w:val="0"/>
          <w:divBdr>
            <w:top w:val="none" w:sz="0" w:space="0" w:color="auto"/>
            <w:left w:val="none" w:sz="0" w:space="0" w:color="auto"/>
            <w:bottom w:val="none" w:sz="0" w:space="0" w:color="auto"/>
            <w:right w:val="none" w:sz="0" w:space="0" w:color="auto"/>
          </w:divBdr>
        </w:div>
        <w:div w:id="620577904">
          <w:marLeft w:val="0"/>
          <w:marRight w:val="0"/>
          <w:marTop w:val="0"/>
          <w:marBottom w:val="0"/>
          <w:divBdr>
            <w:top w:val="none" w:sz="0" w:space="0" w:color="auto"/>
            <w:left w:val="none" w:sz="0" w:space="0" w:color="auto"/>
            <w:bottom w:val="none" w:sz="0" w:space="0" w:color="auto"/>
            <w:right w:val="none" w:sz="0" w:space="0" w:color="auto"/>
          </w:divBdr>
        </w:div>
        <w:div w:id="278730675">
          <w:marLeft w:val="0"/>
          <w:marRight w:val="0"/>
          <w:marTop w:val="0"/>
          <w:marBottom w:val="0"/>
          <w:divBdr>
            <w:top w:val="none" w:sz="0" w:space="0" w:color="auto"/>
            <w:left w:val="none" w:sz="0" w:space="0" w:color="auto"/>
            <w:bottom w:val="none" w:sz="0" w:space="0" w:color="auto"/>
            <w:right w:val="none" w:sz="0" w:space="0" w:color="auto"/>
          </w:divBdr>
        </w:div>
        <w:div w:id="991831549">
          <w:marLeft w:val="0"/>
          <w:marRight w:val="0"/>
          <w:marTop w:val="0"/>
          <w:marBottom w:val="0"/>
          <w:divBdr>
            <w:top w:val="none" w:sz="0" w:space="0" w:color="auto"/>
            <w:left w:val="none" w:sz="0" w:space="0" w:color="auto"/>
            <w:bottom w:val="none" w:sz="0" w:space="0" w:color="auto"/>
            <w:right w:val="none" w:sz="0" w:space="0" w:color="auto"/>
          </w:divBdr>
        </w:div>
        <w:div w:id="1209172">
          <w:marLeft w:val="0"/>
          <w:marRight w:val="0"/>
          <w:marTop w:val="0"/>
          <w:marBottom w:val="0"/>
          <w:divBdr>
            <w:top w:val="none" w:sz="0" w:space="0" w:color="auto"/>
            <w:left w:val="none" w:sz="0" w:space="0" w:color="auto"/>
            <w:bottom w:val="none" w:sz="0" w:space="0" w:color="auto"/>
            <w:right w:val="none" w:sz="0" w:space="0" w:color="auto"/>
          </w:divBdr>
        </w:div>
        <w:div w:id="2047870432">
          <w:marLeft w:val="0"/>
          <w:marRight w:val="0"/>
          <w:marTop w:val="0"/>
          <w:marBottom w:val="0"/>
          <w:divBdr>
            <w:top w:val="none" w:sz="0" w:space="0" w:color="auto"/>
            <w:left w:val="none" w:sz="0" w:space="0" w:color="auto"/>
            <w:bottom w:val="none" w:sz="0" w:space="0" w:color="auto"/>
            <w:right w:val="none" w:sz="0" w:space="0" w:color="auto"/>
          </w:divBdr>
        </w:div>
        <w:div w:id="1502695246">
          <w:marLeft w:val="0"/>
          <w:marRight w:val="0"/>
          <w:marTop w:val="0"/>
          <w:marBottom w:val="0"/>
          <w:divBdr>
            <w:top w:val="none" w:sz="0" w:space="0" w:color="auto"/>
            <w:left w:val="none" w:sz="0" w:space="0" w:color="auto"/>
            <w:bottom w:val="none" w:sz="0" w:space="0" w:color="auto"/>
            <w:right w:val="none" w:sz="0" w:space="0" w:color="auto"/>
          </w:divBdr>
        </w:div>
        <w:div w:id="361713512">
          <w:marLeft w:val="0"/>
          <w:marRight w:val="0"/>
          <w:marTop w:val="0"/>
          <w:marBottom w:val="0"/>
          <w:divBdr>
            <w:top w:val="none" w:sz="0" w:space="0" w:color="auto"/>
            <w:left w:val="none" w:sz="0" w:space="0" w:color="auto"/>
            <w:bottom w:val="none" w:sz="0" w:space="0" w:color="auto"/>
            <w:right w:val="none" w:sz="0" w:space="0" w:color="auto"/>
          </w:divBdr>
        </w:div>
        <w:div w:id="1723560243">
          <w:marLeft w:val="0"/>
          <w:marRight w:val="0"/>
          <w:marTop w:val="0"/>
          <w:marBottom w:val="0"/>
          <w:divBdr>
            <w:top w:val="none" w:sz="0" w:space="0" w:color="auto"/>
            <w:left w:val="none" w:sz="0" w:space="0" w:color="auto"/>
            <w:bottom w:val="none" w:sz="0" w:space="0" w:color="auto"/>
            <w:right w:val="none" w:sz="0" w:space="0" w:color="auto"/>
          </w:divBdr>
        </w:div>
        <w:div w:id="1571236090">
          <w:marLeft w:val="0"/>
          <w:marRight w:val="0"/>
          <w:marTop w:val="0"/>
          <w:marBottom w:val="0"/>
          <w:divBdr>
            <w:top w:val="none" w:sz="0" w:space="0" w:color="auto"/>
            <w:left w:val="none" w:sz="0" w:space="0" w:color="auto"/>
            <w:bottom w:val="none" w:sz="0" w:space="0" w:color="auto"/>
            <w:right w:val="none" w:sz="0" w:space="0" w:color="auto"/>
          </w:divBdr>
        </w:div>
        <w:div w:id="264507376">
          <w:marLeft w:val="0"/>
          <w:marRight w:val="0"/>
          <w:marTop w:val="0"/>
          <w:marBottom w:val="0"/>
          <w:divBdr>
            <w:top w:val="none" w:sz="0" w:space="0" w:color="auto"/>
            <w:left w:val="none" w:sz="0" w:space="0" w:color="auto"/>
            <w:bottom w:val="none" w:sz="0" w:space="0" w:color="auto"/>
            <w:right w:val="none" w:sz="0" w:space="0" w:color="auto"/>
          </w:divBdr>
        </w:div>
        <w:div w:id="1963269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file:///\\server\MAGAZYN\Skarbnik\dokumenty\media\image1.jpe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16</Pages>
  <Words>4762</Words>
  <Characters>28574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DOM_STE</dc:creator>
  <cp:keywords/>
  <dc:description/>
  <cp:lastModifiedBy>SKARBNIK</cp:lastModifiedBy>
  <cp:revision>14</cp:revision>
  <dcterms:created xsi:type="dcterms:W3CDTF">2018-05-25T10:04:00Z</dcterms:created>
  <dcterms:modified xsi:type="dcterms:W3CDTF">2018-06-28T10:37:00Z</dcterms:modified>
</cp:coreProperties>
</file>