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9F" w:rsidRPr="00541016" w:rsidRDefault="00A73C9F" w:rsidP="00A73C9F">
      <w:pPr>
        <w:autoSpaceDE w:val="0"/>
        <w:autoSpaceDN w:val="0"/>
        <w:adjustRightInd w:val="0"/>
        <w:spacing w:line="360" w:lineRule="auto"/>
        <w:jc w:val="right"/>
        <w:rPr>
          <w:rFonts w:ascii="Arial Narrow" w:eastAsia="SymbolMT" w:hAnsi="Arial Narrow" w:cstheme="minorHAnsi"/>
          <w:sz w:val="24"/>
          <w:szCs w:val="24"/>
        </w:rPr>
      </w:pPr>
      <w:r w:rsidRPr="00541016">
        <w:rPr>
          <w:rFonts w:ascii="Arial Narrow" w:eastAsia="SymbolMT" w:hAnsi="Arial Narrow" w:cstheme="minorHAnsi"/>
          <w:sz w:val="24"/>
          <w:szCs w:val="24"/>
        </w:rPr>
        <w:t>Załącznik nr 8</w:t>
      </w:r>
    </w:p>
    <w:p w:rsidR="00A73C9F" w:rsidRPr="00541016" w:rsidRDefault="00A73C9F" w:rsidP="00A73C9F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sz w:val="24"/>
          <w:szCs w:val="24"/>
        </w:rPr>
      </w:pPr>
      <w:r w:rsidRPr="00541016">
        <w:rPr>
          <w:rFonts w:ascii="Arial Narrow" w:eastAsia="SymbolMT" w:hAnsi="Arial Narrow" w:cstheme="minorHAnsi"/>
          <w:sz w:val="24"/>
          <w:szCs w:val="24"/>
        </w:rPr>
        <w:t>MATERIAŁY RÓWNOWAŻNE</w:t>
      </w:r>
    </w:p>
    <w:p w:rsidR="00A73C9F" w:rsidRPr="00541016" w:rsidRDefault="00A73C9F" w:rsidP="00A73C9F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sz w:val="24"/>
          <w:szCs w:val="24"/>
        </w:rPr>
      </w:pPr>
      <w:r w:rsidRPr="00541016">
        <w:rPr>
          <w:rFonts w:ascii="Arial Narrow" w:eastAsia="SymbolMT" w:hAnsi="Arial Narrow" w:cstheme="minorHAnsi"/>
          <w:sz w:val="24"/>
          <w:szCs w:val="24"/>
        </w:rPr>
        <w:t>Minimalne parametry urządzeń do potwierdzenia dokumentami (np. kartami katalogowymi, certyfikatami, deklaracje zgodności, atesty lub aprobaty techniczne)</w:t>
      </w:r>
    </w:p>
    <w:tbl>
      <w:tblPr>
        <w:tblStyle w:val="Tabela-Siatka"/>
        <w:tblW w:w="9918" w:type="dxa"/>
        <w:tblLook w:val="04A0"/>
      </w:tblPr>
      <w:tblGrid>
        <w:gridCol w:w="1555"/>
        <w:gridCol w:w="2268"/>
        <w:gridCol w:w="1701"/>
        <w:gridCol w:w="2268"/>
        <w:gridCol w:w="2126"/>
      </w:tblGrid>
      <w:tr w:rsidR="00B932EB" w:rsidRPr="00501657" w:rsidTr="00880E0B">
        <w:tc>
          <w:tcPr>
            <w:tcW w:w="5524" w:type="dxa"/>
            <w:gridSpan w:val="3"/>
          </w:tcPr>
          <w:p w:rsidR="00B932EB" w:rsidRPr="00B932EB" w:rsidRDefault="00B932EB" w:rsidP="00B932E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932E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4394" w:type="dxa"/>
            <w:gridSpan w:val="2"/>
          </w:tcPr>
          <w:p w:rsidR="00B932EB" w:rsidRPr="00CA16BF" w:rsidRDefault="00CA16BF" w:rsidP="0027617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A16B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Oferowane materiały / urządzenia równoważne</w:t>
            </w: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:rsidR="00B932EB" w:rsidRPr="00CA16BF" w:rsidRDefault="00B932EB" w:rsidP="0027617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A16BF">
              <w:rPr>
                <w:rFonts w:ascii="Arial Narrow" w:hAnsi="Arial Narrow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1701" w:type="dxa"/>
          </w:tcPr>
          <w:p w:rsidR="00B932EB" w:rsidRPr="00CA16BF" w:rsidRDefault="00B932EB" w:rsidP="0027617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A16BF">
              <w:rPr>
                <w:rFonts w:ascii="Arial Narrow" w:hAnsi="Arial Narrow" w:cs="Tahoma"/>
                <w:b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:rsidR="00B932EB" w:rsidRPr="007F4B12" w:rsidRDefault="00B932EB" w:rsidP="00CA16B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F4B1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Typ, producent, dane techniczne, parametry</w:t>
            </w:r>
          </w:p>
        </w:tc>
        <w:tc>
          <w:tcPr>
            <w:tcW w:w="2126" w:type="dxa"/>
          </w:tcPr>
          <w:p w:rsidR="00B932EB" w:rsidRPr="007F4B12" w:rsidRDefault="00CA16BF" w:rsidP="00276174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F4B1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Dokument/ dokumenty potwierdzające spełnienie kryteriów równoważności określonych w SWZ</w:t>
            </w: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  <w:r w:rsidRPr="00501657">
              <w:rPr>
                <w:rFonts w:ascii="Arial Narrow" w:hAnsi="Arial Narrow" w:cs="Tahoma"/>
                <w:b/>
              </w:rPr>
              <w:t>Panel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Moc</w:t>
            </w:r>
          </w:p>
        </w:tc>
        <w:tc>
          <w:tcPr>
            <w:tcW w:w="1701" w:type="dxa"/>
          </w:tcPr>
          <w:p w:rsidR="00B932EB" w:rsidRPr="002620E5" w:rsidRDefault="003A2DEF" w:rsidP="00276174">
            <w:pPr>
              <w:rPr>
                <w:rFonts w:ascii="Arial Narrow" w:hAnsi="Arial Narrow" w:cs="Tahoma"/>
              </w:rPr>
            </w:pPr>
            <w:r w:rsidRPr="002620E5">
              <w:rPr>
                <w:rFonts w:ascii="Arial Narrow" w:hAnsi="Arial Narrow" w:cs="Tahoma"/>
              </w:rPr>
              <w:t>2</w:t>
            </w:r>
            <w:r w:rsidR="00B932EB" w:rsidRPr="002620E5">
              <w:rPr>
                <w:rFonts w:ascii="Arial Narrow" w:hAnsi="Arial Narrow" w:cs="Tahoma"/>
              </w:rPr>
              <w:t>00 W / 18V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Materiał</w:t>
            </w:r>
          </w:p>
        </w:tc>
        <w:tc>
          <w:tcPr>
            <w:tcW w:w="1701" w:type="dxa"/>
          </w:tcPr>
          <w:p w:rsidR="00B932EB" w:rsidRPr="002620E5" w:rsidRDefault="00B932EB" w:rsidP="00276174">
            <w:pPr>
              <w:rPr>
                <w:rFonts w:ascii="Arial Narrow" w:hAnsi="Arial Narrow" w:cs="Tahoma"/>
              </w:rPr>
            </w:pPr>
            <w:r w:rsidRPr="002620E5">
              <w:rPr>
                <w:rFonts w:ascii="Arial Narrow" w:hAnsi="Arial Narrow" w:cs="Tahoma"/>
              </w:rPr>
              <w:t>Ogniwa monokrystaliczne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  <w:r w:rsidRPr="00501657">
              <w:rPr>
                <w:rFonts w:ascii="Arial Narrow" w:hAnsi="Arial Narrow" w:cs="Tahoma"/>
                <w:b/>
              </w:rPr>
              <w:t>Bateria litowa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Pojemność</w:t>
            </w:r>
          </w:p>
        </w:tc>
        <w:tc>
          <w:tcPr>
            <w:tcW w:w="1701" w:type="dxa"/>
          </w:tcPr>
          <w:p w:rsidR="00B932EB" w:rsidRPr="002620E5" w:rsidRDefault="003A2DEF" w:rsidP="00276174">
            <w:pPr>
              <w:rPr>
                <w:rFonts w:ascii="Arial Narrow" w:hAnsi="Arial Narrow" w:cs="Tahoma"/>
              </w:rPr>
            </w:pPr>
            <w:r w:rsidRPr="002620E5">
              <w:rPr>
                <w:rFonts w:ascii="Arial Narrow" w:hAnsi="Arial Narrow" w:cs="Tahoma"/>
              </w:rPr>
              <w:t>570</w:t>
            </w:r>
            <w:r w:rsidR="00B932EB" w:rsidRPr="002620E5">
              <w:rPr>
                <w:rFonts w:ascii="Arial Narrow" w:hAnsi="Arial Narrow" w:cs="Tahoma"/>
              </w:rPr>
              <w:t xml:space="preserve"> </w:t>
            </w:r>
            <w:proofErr w:type="spellStart"/>
            <w:r w:rsidR="00B932EB" w:rsidRPr="002620E5">
              <w:rPr>
                <w:rFonts w:ascii="Arial Narrow" w:hAnsi="Arial Narrow" w:cs="Tahoma"/>
              </w:rPr>
              <w:t>Wh</w:t>
            </w:r>
            <w:proofErr w:type="spellEnd"/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Ilość cykli ładowania</w:t>
            </w:r>
          </w:p>
        </w:tc>
        <w:tc>
          <w:tcPr>
            <w:tcW w:w="1701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2 000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291006" w:rsidRPr="00501657" w:rsidTr="00880E0B">
        <w:tc>
          <w:tcPr>
            <w:tcW w:w="1555" w:type="dxa"/>
          </w:tcPr>
          <w:p w:rsidR="00291006" w:rsidRPr="00501657" w:rsidRDefault="00291006" w:rsidP="00276174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268" w:type="dxa"/>
          </w:tcPr>
          <w:p w:rsidR="00291006" w:rsidRPr="00501657" w:rsidRDefault="00291006" w:rsidP="0027617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Umiejscowienie</w:t>
            </w:r>
          </w:p>
        </w:tc>
        <w:tc>
          <w:tcPr>
            <w:tcW w:w="1701" w:type="dxa"/>
          </w:tcPr>
          <w:p w:rsidR="00291006" w:rsidRPr="00501657" w:rsidRDefault="00291006" w:rsidP="0027617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Zabudowana w głowicy lampy</w:t>
            </w:r>
          </w:p>
        </w:tc>
        <w:tc>
          <w:tcPr>
            <w:tcW w:w="2268" w:type="dxa"/>
          </w:tcPr>
          <w:p w:rsidR="00291006" w:rsidRPr="00501657" w:rsidRDefault="00291006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291006" w:rsidRPr="00501657" w:rsidRDefault="00291006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  <w:r w:rsidRPr="00501657">
              <w:rPr>
                <w:rFonts w:ascii="Arial Narrow" w:hAnsi="Arial Narrow" w:cs="Tahoma"/>
                <w:b/>
              </w:rPr>
              <w:t>Głowica lampy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Strumień świetlny</w:t>
            </w:r>
          </w:p>
        </w:tc>
        <w:tc>
          <w:tcPr>
            <w:tcW w:w="1701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 xml:space="preserve">4 800 </w:t>
            </w:r>
            <w:proofErr w:type="spellStart"/>
            <w:r w:rsidRPr="00501657">
              <w:rPr>
                <w:rFonts w:ascii="Arial Narrow" w:hAnsi="Arial Narrow" w:cs="Tahoma"/>
              </w:rPr>
              <w:t>lm</w:t>
            </w:r>
            <w:proofErr w:type="spellEnd"/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Moc świetlna</w:t>
            </w:r>
          </w:p>
        </w:tc>
        <w:tc>
          <w:tcPr>
            <w:tcW w:w="1701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30 W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  <w:bookmarkStart w:id="0" w:name="_GoBack" w:colFirst="3" w:colLast="3"/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 xml:space="preserve">Wydajność </w:t>
            </w:r>
            <w:proofErr w:type="spellStart"/>
            <w:r w:rsidRPr="00501657">
              <w:rPr>
                <w:rFonts w:ascii="Arial Narrow" w:hAnsi="Arial Narrow" w:cs="Tahoma"/>
              </w:rPr>
              <w:t>led</w:t>
            </w:r>
            <w:proofErr w:type="spellEnd"/>
          </w:p>
        </w:tc>
        <w:tc>
          <w:tcPr>
            <w:tcW w:w="1701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 xml:space="preserve">160 </w:t>
            </w:r>
            <w:proofErr w:type="spellStart"/>
            <w:r w:rsidRPr="00501657">
              <w:rPr>
                <w:rFonts w:ascii="Arial Narrow" w:hAnsi="Arial Narrow" w:cs="Tahoma"/>
              </w:rPr>
              <w:t>lm</w:t>
            </w:r>
            <w:proofErr w:type="spellEnd"/>
            <w:r w:rsidRPr="00501657">
              <w:rPr>
                <w:rFonts w:ascii="Arial Narrow" w:hAnsi="Arial Narrow" w:cs="Tahoma"/>
              </w:rPr>
              <w:t xml:space="preserve"> / W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bookmarkEnd w:id="0"/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Żywotność</w:t>
            </w:r>
          </w:p>
        </w:tc>
        <w:tc>
          <w:tcPr>
            <w:tcW w:w="1701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50 000 h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  <w:r w:rsidRPr="00501657">
              <w:rPr>
                <w:rFonts w:ascii="Arial Narrow" w:hAnsi="Arial Narrow" w:cs="Tahoma"/>
                <w:b/>
              </w:rPr>
              <w:t>System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Rozkład światła</w:t>
            </w:r>
          </w:p>
        </w:tc>
        <w:tc>
          <w:tcPr>
            <w:tcW w:w="1701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W kształcie skrzydeł nietoperza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Czas świecenia (pełne naładowanie)</w:t>
            </w:r>
          </w:p>
        </w:tc>
        <w:tc>
          <w:tcPr>
            <w:tcW w:w="1701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2 – 3 deszczowe dni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  <w:b/>
              </w:rPr>
            </w:pPr>
            <w:r w:rsidRPr="00501657">
              <w:rPr>
                <w:rFonts w:ascii="Arial Narrow" w:hAnsi="Arial Narrow" w:cs="Tahoma"/>
                <w:b/>
              </w:rPr>
              <w:t>Instalacja</w:t>
            </w:r>
          </w:p>
        </w:tc>
        <w:tc>
          <w:tcPr>
            <w:tcW w:w="3969" w:type="dxa"/>
            <w:gridSpan w:val="2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eastAsia="Times New Roman" w:hAnsi="Arial Narrow" w:cs="Times New Roman"/>
                <w:lang w:eastAsia="pl-PL"/>
              </w:rPr>
              <w:t xml:space="preserve">Lampy należy zamontować na wysięgniku (ramieniu) nie krótszym niż 1m (ocynkowany), słup wysokość min 6m (ocynkowany), </w:t>
            </w:r>
            <w:r w:rsidRPr="00501657">
              <w:rPr>
                <w:rFonts w:ascii="Arial Narrow" w:hAnsi="Arial Narrow" w:cs="Tahoma"/>
              </w:rPr>
              <w:t xml:space="preserve">Odległość między lampami - </w:t>
            </w:r>
            <w:r w:rsidR="003A2DEF">
              <w:rPr>
                <w:rFonts w:ascii="Arial Narrow" w:hAnsi="Arial Narrow" w:cs="Tahoma"/>
              </w:rPr>
              <w:t xml:space="preserve"> </w:t>
            </w:r>
            <w:r w:rsidR="003A2DEF" w:rsidRPr="002620E5">
              <w:rPr>
                <w:rFonts w:ascii="Arial Narrow" w:hAnsi="Arial Narrow" w:cs="Tahoma"/>
              </w:rPr>
              <w:t xml:space="preserve">minimum </w:t>
            </w:r>
            <w:r w:rsidRPr="002620E5">
              <w:rPr>
                <w:rFonts w:ascii="Arial Narrow" w:hAnsi="Arial Narrow" w:cs="Tahoma"/>
              </w:rPr>
              <w:t>30 metrów</w:t>
            </w:r>
            <w:r w:rsidR="003A2DEF" w:rsidRPr="002620E5">
              <w:rPr>
                <w:rFonts w:ascii="Arial Narrow" w:hAnsi="Arial Narrow" w:cs="Tahoma"/>
              </w:rPr>
              <w:t xml:space="preserve"> (pełne pokrycie światłem)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932EB" w:rsidRPr="00501657" w:rsidTr="00880E0B">
        <w:tc>
          <w:tcPr>
            <w:tcW w:w="1555" w:type="dxa"/>
          </w:tcPr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Zarządzanie trybami pracy lampy</w:t>
            </w:r>
          </w:p>
        </w:tc>
        <w:tc>
          <w:tcPr>
            <w:tcW w:w="3969" w:type="dxa"/>
            <w:gridSpan w:val="2"/>
          </w:tcPr>
          <w:p w:rsidR="00B932EB" w:rsidRPr="00501657" w:rsidRDefault="00B932EB" w:rsidP="00276174">
            <w:pPr>
              <w:jc w:val="both"/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 xml:space="preserve">sterowanie pilotem – 4 tryby pracy. </w:t>
            </w:r>
          </w:p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Możliwość programowania indywidualnych trybów pracy adekwatnie do pory roku i potrzeb klienta:</w:t>
            </w:r>
            <w:r w:rsidRPr="00501657">
              <w:rPr>
                <w:rFonts w:ascii="Arial Narrow" w:hAnsi="Arial Narrow" w:cs="Tahoma"/>
              </w:rPr>
              <w:br/>
              <w:t>- czas i moc świecenia w określ</w:t>
            </w:r>
            <w:r w:rsidR="003A2DEF">
              <w:rPr>
                <w:rFonts w:ascii="Arial Narrow" w:hAnsi="Arial Narrow" w:cs="Tahoma"/>
              </w:rPr>
              <w:t>o</w:t>
            </w:r>
            <w:r w:rsidRPr="00501657">
              <w:rPr>
                <w:rFonts w:ascii="Arial Narrow" w:hAnsi="Arial Narrow" w:cs="Tahoma"/>
              </w:rPr>
              <w:t xml:space="preserve">nych </w:t>
            </w:r>
            <w:r w:rsidRPr="002620E5">
              <w:rPr>
                <w:rFonts w:ascii="Arial Narrow" w:hAnsi="Arial Narrow" w:cs="Tahoma"/>
              </w:rPr>
              <w:t xml:space="preserve">godzinach </w:t>
            </w:r>
            <w:r w:rsidR="003A2DEF" w:rsidRPr="002620E5">
              <w:rPr>
                <w:rFonts w:ascii="Arial Narrow" w:hAnsi="Arial Narrow" w:cs="Tahoma"/>
              </w:rPr>
              <w:t>po zmierzchu</w:t>
            </w:r>
            <w:r w:rsidRPr="00501657">
              <w:rPr>
                <w:rFonts w:ascii="Arial Narrow" w:hAnsi="Arial Narrow" w:cs="Tahoma"/>
              </w:rPr>
              <w:t>, przerwa nocna</w:t>
            </w:r>
          </w:p>
          <w:p w:rsidR="00B932EB" w:rsidRPr="00501657" w:rsidRDefault="00B932EB" w:rsidP="00276174">
            <w:pPr>
              <w:rPr>
                <w:rFonts w:ascii="Arial Narrow" w:hAnsi="Arial Narrow" w:cs="Tahoma"/>
              </w:rPr>
            </w:pPr>
            <w:r w:rsidRPr="00501657">
              <w:rPr>
                <w:rFonts w:ascii="Arial Narrow" w:hAnsi="Arial Narrow" w:cs="Tahoma"/>
              </w:rPr>
              <w:t>- opóźnienie załączenia po zachodzie słońca</w:t>
            </w:r>
          </w:p>
        </w:tc>
        <w:tc>
          <w:tcPr>
            <w:tcW w:w="2268" w:type="dxa"/>
          </w:tcPr>
          <w:p w:rsidR="00B932EB" w:rsidRPr="00501657" w:rsidRDefault="00B932EB" w:rsidP="00276174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B932EB" w:rsidRPr="00501657" w:rsidRDefault="00B932EB" w:rsidP="00276174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620E5" w:rsidRPr="00673D79" w:rsidTr="00880E0B">
        <w:tc>
          <w:tcPr>
            <w:tcW w:w="1555" w:type="dxa"/>
          </w:tcPr>
          <w:p w:rsidR="002620E5" w:rsidRPr="00673D79" w:rsidRDefault="002620E5" w:rsidP="002620E5">
            <w:pPr>
              <w:rPr>
                <w:rFonts w:ascii="Arial Narrow" w:hAnsi="Arial Narrow" w:cs="Tahoma"/>
              </w:rPr>
            </w:pPr>
            <w:r w:rsidRPr="00673D79">
              <w:rPr>
                <w:rFonts w:ascii="Arial Narrow" w:hAnsi="Arial Narrow"/>
              </w:rPr>
              <w:t xml:space="preserve">słupy, wysięgnik </w:t>
            </w:r>
          </w:p>
        </w:tc>
        <w:tc>
          <w:tcPr>
            <w:tcW w:w="3969" w:type="dxa"/>
            <w:gridSpan w:val="2"/>
          </w:tcPr>
          <w:p w:rsidR="002620E5" w:rsidRPr="00673D79" w:rsidRDefault="002620E5" w:rsidP="002620E5">
            <w:pPr>
              <w:jc w:val="both"/>
              <w:rPr>
                <w:rFonts w:ascii="Arial Narrow" w:hAnsi="Arial Narrow" w:cs="Tahoma"/>
              </w:rPr>
            </w:pPr>
            <w:r w:rsidRPr="00673D79">
              <w:rPr>
                <w:rFonts w:ascii="Arial Narrow" w:hAnsi="Arial Narrow" w:cs="Tahoma"/>
              </w:rPr>
              <w:t>Słupy oraz wysięgniki muszą posiadać certyfikat oraz DWU dla 1 strefy wiatrowej adekwatnie do masy i powierzchni zamontowanych opraw świetlnych</w:t>
            </w:r>
          </w:p>
        </w:tc>
        <w:tc>
          <w:tcPr>
            <w:tcW w:w="2268" w:type="dxa"/>
          </w:tcPr>
          <w:p w:rsidR="002620E5" w:rsidRPr="00673D79" w:rsidRDefault="002620E5" w:rsidP="002620E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2620E5" w:rsidRPr="00673D79" w:rsidRDefault="002620E5" w:rsidP="002620E5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620E5" w:rsidRPr="00673D79" w:rsidTr="00880E0B">
        <w:tc>
          <w:tcPr>
            <w:tcW w:w="1555" w:type="dxa"/>
          </w:tcPr>
          <w:p w:rsidR="002620E5" w:rsidRPr="00673D79" w:rsidRDefault="002620E5" w:rsidP="002620E5">
            <w:pPr>
              <w:rPr>
                <w:rFonts w:ascii="Arial Narrow" w:hAnsi="Arial Narrow"/>
              </w:rPr>
            </w:pPr>
            <w:r w:rsidRPr="00673D79">
              <w:rPr>
                <w:rFonts w:ascii="Arial Narrow" w:hAnsi="Arial Narrow"/>
              </w:rPr>
              <w:t xml:space="preserve">Fundament </w:t>
            </w:r>
          </w:p>
        </w:tc>
        <w:tc>
          <w:tcPr>
            <w:tcW w:w="3969" w:type="dxa"/>
            <w:gridSpan w:val="2"/>
          </w:tcPr>
          <w:p w:rsidR="002620E5" w:rsidRPr="00673D79" w:rsidRDefault="002620E5" w:rsidP="002620E5">
            <w:pPr>
              <w:jc w:val="both"/>
              <w:rPr>
                <w:rFonts w:ascii="Arial Narrow" w:hAnsi="Arial Narrow" w:cs="Tahoma"/>
              </w:rPr>
            </w:pPr>
            <w:r w:rsidRPr="00673D79">
              <w:rPr>
                <w:rFonts w:ascii="Arial Narrow" w:hAnsi="Arial Narrow" w:cs="Tahoma"/>
              </w:rPr>
              <w:t>Certyfikat, DWU</w:t>
            </w:r>
          </w:p>
          <w:p w:rsidR="002620E5" w:rsidRPr="00673D79" w:rsidRDefault="002620E5" w:rsidP="002620E5">
            <w:pPr>
              <w:jc w:val="both"/>
              <w:rPr>
                <w:rFonts w:ascii="Arial Narrow" w:hAnsi="Arial Narrow" w:cs="Tahoma"/>
              </w:rPr>
            </w:pPr>
            <w:r w:rsidRPr="00673D79">
              <w:rPr>
                <w:rFonts w:ascii="Arial Narrow" w:hAnsi="Arial Narrow" w:cs="Tahoma"/>
              </w:rPr>
              <w:t>Montaż/osadzenie fundamentu należy wykonać w podłożu (wymiana podłoża) zgodnym z parametrami fundamentu określonym przez producenta</w:t>
            </w:r>
          </w:p>
        </w:tc>
        <w:tc>
          <w:tcPr>
            <w:tcW w:w="2268" w:type="dxa"/>
          </w:tcPr>
          <w:p w:rsidR="002620E5" w:rsidRPr="00673D79" w:rsidRDefault="002620E5" w:rsidP="002620E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26" w:type="dxa"/>
          </w:tcPr>
          <w:p w:rsidR="002620E5" w:rsidRPr="00673D79" w:rsidRDefault="002620E5" w:rsidP="002620E5">
            <w:pPr>
              <w:jc w:val="both"/>
              <w:rPr>
                <w:rFonts w:ascii="Arial Narrow" w:hAnsi="Arial Narrow" w:cs="Tahoma"/>
              </w:rPr>
            </w:pPr>
          </w:p>
        </w:tc>
      </w:tr>
    </w:tbl>
    <w:p w:rsidR="00A73C9F" w:rsidRDefault="00A73C9F" w:rsidP="00A73C9F">
      <w:pPr>
        <w:autoSpaceDE w:val="0"/>
        <w:autoSpaceDN w:val="0"/>
        <w:adjustRightInd w:val="0"/>
        <w:spacing w:line="360" w:lineRule="auto"/>
        <w:rPr>
          <w:rFonts w:eastAsia="SymbolMT" w:cstheme="minorHAnsi"/>
          <w:b/>
          <w:color w:val="2E74B5" w:themeColor="accent1" w:themeShade="BF"/>
          <w:sz w:val="24"/>
          <w:szCs w:val="24"/>
        </w:rPr>
      </w:pPr>
    </w:p>
    <w:p w:rsidR="00A73C9F" w:rsidRDefault="00A73C9F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sectPr w:rsidR="00A73C9F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BF" w:rsidRDefault="00C457BF" w:rsidP="0044363C">
      <w:pPr>
        <w:spacing w:after="0" w:line="240" w:lineRule="auto"/>
      </w:pPr>
      <w:r>
        <w:separator/>
      </w:r>
    </w:p>
  </w:endnote>
  <w:endnote w:type="continuationSeparator" w:id="0">
    <w:p w:rsidR="00C457BF" w:rsidRDefault="00C457BF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BF" w:rsidRDefault="00C457BF" w:rsidP="0044363C">
      <w:pPr>
        <w:spacing w:after="0" w:line="240" w:lineRule="auto"/>
      </w:pPr>
      <w:r>
        <w:separator/>
      </w:r>
    </w:p>
  </w:footnote>
  <w:footnote w:type="continuationSeparator" w:id="0">
    <w:p w:rsidR="00C457BF" w:rsidRDefault="00C457BF" w:rsidP="0044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0">
    <w:nsid w:val="66756060"/>
    <w:multiLevelType w:val="multilevel"/>
    <w:tmpl w:val="070EF8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728E0590"/>
    <w:multiLevelType w:val="multilevel"/>
    <w:tmpl w:val="148CA3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D4F"/>
    <w:rsid w:val="000035F9"/>
    <w:rsid w:val="000270D5"/>
    <w:rsid w:val="0003798D"/>
    <w:rsid w:val="0004534C"/>
    <w:rsid w:val="000531F5"/>
    <w:rsid w:val="00057D9B"/>
    <w:rsid w:val="000845B3"/>
    <w:rsid w:val="00096F6A"/>
    <w:rsid w:val="000A2E5E"/>
    <w:rsid w:val="000A569F"/>
    <w:rsid w:val="000B7772"/>
    <w:rsid w:val="000C2735"/>
    <w:rsid w:val="000D528C"/>
    <w:rsid w:val="000E0E51"/>
    <w:rsid w:val="000F7B27"/>
    <w:rsid w:val="00100FD5"/>
    <w:rsid w:val="00116E47"/>
    <w:rsid w:val="00126318"/>
    <w:rsid w:val="00127D77"/>
    <w:rsid w:val="001400EA"/>
    <w:rsid w:val="00144FCB"/>
    <w:rsid w:val="001634BE"/>
    <w:rsid w:val="00167AB2"/>
    <w:rsid w:val="00176F52"/>
    <w:rsid w:val="00183093"/>
    <w:rsid w:val="00192E0A"/>
    <w:rsid w:val="001A211C"/>
    <w:rsid w:val="001A544D"/>
    <w:rsid w:val="001A7799"/>
    <w:rsid w:val="001B16C3"/>
    <w:rsid w:val="001C0EBD"/>
    <w:rsid w:val="001C13B9"/>
    <w:rsid w:val="001E6CAE"/>
    <w:rsid w:val="001F6603"/>
    <w:rsid w:val="0020709D"/>
    <w:rsid w:val="00222286"/>
    <w:rsid w:val="00247194"/>
    <w:rsid w:val="002620E5"/>
    <w:rsid w:val="002721AA"/>
    <w:rsid w:val="00283864"/>
    <w:rsid w:val="00291006"/>
    <w:rsid w:val="00293CAA"/>
    <w:rsid w:val="002C4D7B"/>
    <w:rsid w:val="002F19D1"/>
    <w:rsid w:val="002F57BD"/>
    <w:rsid w:val="0030480C"/>
    <w:rsid w:val="00305BAD"/>
    <w:rsid w:val="00306025"/>
    <w:rsid w:val="00310639"/>
    <w:rsid w:val="00315526"/>
    <w:rsid w:val="0034426A"/>
    <w:rsid w:val="00356E07"/>
    <w:rsid w:val="003714E7"/>
    <w:rsid w:val="00377A20"/>
    <w:rsid w:val="00390E73"/>
    <w:rsid w:val="003A1647"/>
    <w:rsid w:val="003A2DEF"/>
    <w:rsid w:val="003A3A86"/>
    <w:rsid w:val="003D27C3"/>
    <w:rsid w:val="003E61F0"/>
    <w:rsid w:val="00412973"/>
    <w:rsid w:val="00430ED9"/>
    <w:rsid w:val="0044363C"/>
    <w:rsid w:val="00457E64"/>
    <w:rsid w:val="00470528"/>
    <w:rsid w:val="004A0A1D"/>
    <w:rsid w:val="004F1EFA"/>
    <w:rsid w:val="004F71FC"/>
    <w:rsid w:val="004F76AB"/>
    <w:rsid w:val="00510425"/>
    <w:rsid w:val="005307AF"/>
    <w:rsid w:val="00541016"/>
    <w:rsid w:val="005462D5"/>
    <w:rsid w:val="00575D4F"/>
    <w:rsid w:val="005866C9"/>
    <w:rsid w:val="005922A4"/>
    <w:rsid w:val="00594812"/>
    <w:rsid w:val="005A1074"/>
    <w:rsid w:val="005B1F05"/>
    <w:rsid w:val="005B6789"/>
    <w:rsid w:val="005C0BDB"/>
    <w:rsid w:val="005C4FC6"/>
    <w:rsid w:val="005E5250"/>
    <w:rsid w:val="005F3E61"/>
    <w:rsid w:val="00603D71"/>
    <w:rsid w:val="00607A68"/>
    <w:rsid w:val="00611D07"/>
    <w:rsid w:val="00645F20"/>
    <w:rsid w:val="0065083A"/>
    <w:rsid w:val="00652453"/>
    <w:rsid w:val="00656540"/>
    <w:rsid w:val="006672AB"/>
    <w:rsid w:val="0067155B"/>
    <w:rsid w:val="00673D79"/>
    <w:rsid w:val="0068154A"/>
    <w:rsid w:val="006825E8"/>
    <w:rsid w:val="006839EF"/>
    <w:rsid w:val="00685A76"/>
    <w:rsid w:val="006A12A7"/>
    <w:rsid w:val="006E6D9A"/>
    <w:rsid w:val="0070591D"/>
    <w:rsid w:val="00711CA0"/>
    <w:rsid w:val="007565B2"/>
    <w:rsid w:val="0076066F"/>
    <w:rsid w:val="007707F4"/>
    <w:rsid w:val="00775949"/>
    <w:rsid w:val="00781F9C"/>
    <w:rsid w:val="007848EB"/>
    <w:rsid w:val="007922AE"/>
    <w:rsid w:val="007C456C"/>
    <w:rsid w:val="007D6C9F"/>
    <w:rsid w:val="007D78A8"/>
    <w:rsid w:val="007E13FA"/>
    <w:rsid w:val="007E7E22"/>
    <w:rsid w:val="007F4B12"/>
    <w:rsid w:val="00807D84"/>
    <w:rsid w:val="00810163"/>
    <w:rsid w:val="008156B7"/>
    <w:rsid w:val="00815C36"/>
    <w:rsid w:val="008465B3"/>
    <w:rsid w:val="008501E4"/>
    <w:rsid w:val="00854E26"/>
    <w:rsid w:val="00880E0B"/>
    <w:rsid w:val="00897752"/>
    <w:rsid w:val="008B4B94"/>
    <w:rsid w:val="008B51A3"/>
    <w:rsid w:val="008C3F3D"/>
    <w:rsid w:val="008D0F73"/>
    <w:rsid w:val="00910385"/>
    <w:rsid w:val="00913969"/>
    <w:rsid w:val="00936BD7"/>
    <w:rsid w:val="00964421"/>
    <w:rsid w:val="009A573F"/>
    <w:rsid w:val="009E2804"/>
    <w:rsid w:val="009E6291"/>
    <w:rsid w:val="009F7A0A"/>
    <w:rsid w:val="00A0404A"/>
    <w:rsid w:val="00A1028A"/>
    <w:rsid w:val="00A179E2"/>
    <w:rsid w:val="00A50079"/>
    <w:rsid w:val="00A61C0F"/>
    <w:rsid w:val="00A73C9F"/>
    <w:rsid w:val="00A80AC9"/>
    <w:rsid w:val="00A8298B"/>
    <w:rsid w:val="00A9405F"/>
    <w:rsid w:val="00AC0996"/>
    <w:rsid w:val="00AC3FE4"/>
    <w:rsid w:val="00AD1177"/>
    <w:rsid w:val="00AD2D4D"/>
    <w:rsid w:val="00AE14CA"/>
    <w:rsid w:val="00AF39A9"/>
    <w:rsid w:val="00AF63FF"/>
    <w:rsid w:val="00B13AB9"/>
    <w:rsid w:val="00B14BE3"/>
    <w:rsid w:val="00B254D3"/>
    <w:rsid w:val="00B577EC"/>
    <w:rsid w:val="00B7434C"/>
    <w:rsid w:val="00B82930"/>
    <w:rsid w:val="00B932EB"/>
    <w:rsid w:val="00B9631F"/>
    <w:rsid w:val="00BB3F4F"/>
    <w:rsid w:val="00BE3D16"/>
    <w:rsid w:val="00C14FD3"/>
    <w:rsid w:val="00C17FAF"/>
    <w:rsid w:val="00C2740B"/>
    <w:rsid w:val="00C309D8"/>
    <w:rsid w:val="00C457BF"/>
    <w:rsid w:val="00C553C5"/>
    <w:rsid w:val="00C62373"/>
    <w:rsid w:val="00C820A3"/>
    <w:rsid w:val="00C825E1"/>
    <w:rsid w:val="00CA16BF"/>
    <w:rsid w:val="00CA2EF3"/>
    <w:rsid w:val="00CB35FD"/>
    <w:rsid w:val="00CB4B4E"/>
    <w:rsid w:val="00CE2ADF"/>
    <w:rsid w:val="00CF05C2"/>
    <w:rsid w:val="00D00D2A"/>
    <w:rsid w:val="00D15FD2"/>
    <w:rsid w:val="00D61F4D"/>
    <w:rsid w:val="00D664FA"/>
    <w:rsid w:val="00D724BD"/>
    <w:rsid w:val="00D727C2"/>
    <w:rsid w:val="00D93E65"/>
    <w:rsid w:val="00DB329E"/>
    <w:rsid w:val="00DE4F60"/>
    <w:rsid w:val="00DE64A2"/>
    <w:rsid w:val="00DF1A40"/>
    <w:rsid w:val="00DF7F3A"/>
    <w:rsid w:val="00E05D44"/>
    <w:rsid w:val="00E13113"/>
    <w:rsid w:val="00E23091"/>
    <w:rsid w:val="00E7046B"/>
    <w:rsid w:val="00E9134C"/>
    <w:rsid w:val="00E933C1"/>
    <w:rsid w:val="00E977D7"/>
    <w:rsid w:val="00EB7216"/>
    <w:rsid w:val="00ED1B0C"/>
    <w:rsid w:val="00EE7A1B"/>
    <w:rsid w:val="00F43BE6"/>
    <w:rsid w:val="00F6062F"/>
    <w:rsid w:val="00F85241"/>
    <w:rsid w:val="00FC0A7A"/>
    <w:rsid w:val="00FD27E6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73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E1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1DB8-CA1D-4F1A-8819-CC7B3DAB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WANDA</cp:lastModifiedBy>
  <cp:revision>2</cp:revision>
  <cp:lastPrinted>2021-01-21T10:25:00Z</cp:lastPrinted>
  <dcterms:created xsi:type="dcterms:W3CDTF">2021-05-10T11:30:00Z</dcterms:created>
  <dcterms:modified xsi:type="dcterms:W3CDTF">2021-05-10T11:30:00Z</dcterms:modified>
</cp:coreProperties>
</file>