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A00D9" w14:textId="77777777" w:rsidR="00B37AE5" w:rsidRPr="00935225" w:rsidRDefault="00B37AE5" w:rsidP="00B37AE5">
      <w:pPr>
        <w:pStyle w:val="PUPolenagwkowedepartament"/>
        <w:spacing w:after="400"/>
      </w:pPr>
      <w:r w:rsidRPr="00232C1F">
        <w:t>Urząd Marszałkowski Województwa Mazowieckiego w Warszawie</w:t>
      </w:r>
      <w:r>
        <w:br/>
      </w:r>
      <w:r w:rsidRPr="00232C1F">
        <w:t xml:space="preserve">Departament </w:t>
      </w:r>
      <w:r w:rsidRPr="006D4084">
        <w:t>Polityki Ekologicznej, Geologii i Łowiectwa</w:t>
      </w:r>
      <w:r>
        <w:br/>
      </w:r>
      <w:r w:rsidRPr="00232C1F">
        <w:t xml:space="preserve">ul. </w:t>
      </w:r>
      <w:r w:rsidRPr="006D4084">
        <w:t>Ks. I. Kłopotowskiego 5</w:t>
      </w:r>
      <w:r>
        <w:t xml:space="preserve">, </w:t>
      </w:r>
      <w:r w:rsidRPr="00232C1F">
        <w:t>03-</w:t>
      </w:r>
      <w:r>
        <w:t>718</w:t>
      </w:r>
      <w:r w:rsidRPr="00232C1F">
        <w:t xml:space="preserve"> Warszawa</w:t>
      </w:r>
      <w:r>
        <w:br/>
      </w:r>
      <w:r w:rsidRPr="007514AF">
        <w:t>Telefon</w:t>
      </w:r>
      <w:r w:rsidRPr="00935225">
        <w:t>: 22</w:t>
      </w:r>
      <w:r>
        <w:t>-</w:t>
      </w:r>
      <w:r w:rsidRPr="00566F0D">
        <w:t>59-7</w:t>
      </w:r>
      <w:r>
        <w:t>9-052</w:t>
      </w:r>
      <w:r w:rsidRPr="00935225">
        <w:t xml:space="preserve">, </w:t>
      </w:r>
      <w:hyperlink r:id="rId7" w:history="1">
        <w:r w:rsidRPr="00967CF1">
          <w:rPr>
            <w:rStyle w:val="Hipercze"/>
          </w:rPr>
          <w:t>polityka.ekologiczna@mazovia.pl</w:t>
        </w:r>
      </w:hyperlink>
    </w:p>
    <w:p w14:paraId="510F47F8" w14:textId="77777777" w:rsidR="00B37AE5" w:rsidRDefault="00B37AE5" w:rsidP="00B37AE5">
      <w:pPr>
        <w:pStyle w:val="PUPolenagwkowemarszaek"/>
        <w:rPr>
          <w:noProof w:val="0"/>
        </w:rPr>
      </w:pPr>
      <w:r>
        <w:rPr>
          <w:lang w:eastAsia="pl-PL"/>
        </w:rPr>
        <w:drawing>
          <wp:inline distT="0" distB="0" distL="0" distR="0" wp14:anchorId="7CC3F3A9" wp14:editId="0467A58A">
            <wp:extent cx="1657985" cy="396240"/>
            <wp:effectExtent l="0" t="0" r="0" b="0"/>
            <wp:docPr id="2" name="Obraz 2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8C557" w14:textId="77777777" w:rsidR="00B37AE5" w:rsidRPr="00232C1F" w:rsidRDefault="00B37AE5" w:rsidP="00B37AE5">
      <w:pPr>
        <w:pStyle w:val="PUPolenagwkowemarszaek"/>
        <w:rPr>
          <w:noProof w:val="0"/>
        </w:rPr>
        <w:sectPr w:rsidR="00B37AE5" w:rsidRPr="00232C1F" w:rsidSect="005F0D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4CC7890D" w14:textId="7A544B4D" w:rsidR="00B37AE5" w:rsidRDefault="00B37AE5" w:rsidP="00B37AE5">
      <w:pPr>
        <w:pStyle w:val="PUMiejscowo"/>
      </w:pPr>
      <w:r w:rsidRPr="00232C1F">
        <w:br w:type="column"/>
      </w:r>
      <w:r w:rsidRPr="00232C1F">
        <w:t>Warszawa,</w:t>
      </w:r>
      <w:r>
        <w:t xml:space="preserve"> 5 luty 2024 roku</w:t>
      </w:r>
    </w:p>
    <w:p w14:paraId="1DE18786" w14:textId="77777777" w:rsidR="00B37AE5" w:rsidRPr="0097257E" w:rsidRDefault="00B37AE5" w:rsidP="00B37AE5">
      <w:pPr>
        <w:sectPr w:rsidR="00B37AE5" w:rsidRPr="0097257E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</w:p>
    <w:p w14:paraId="7018E450" w14:textId="44C3F61E" w:rsidR="00B37AE5" w:rsidRPr="0097257E" w:rsidRDefault="00B37AE5" w:rsidP="00B37AE5">
      <w:pPr>
        <w:pStyle w:val="PUMiejscowo"/>
      </w:pPr>
      <w:bookmarkStart w:id="0" w:name="_Hlk94466593"/>
      <w:bookmarkStart w:id="1" w:name="_Hlk103591358"/>
      <w:r w:rsidRPr="0097257E">
        <w:t>PE-I.74</w:t>
      </w:r>
      <w:r>
        <w:t>3</w:t>
      </w:r>
      <w:r w:rsidRPr="0097257E">
        <w:t>0</w:t>
      </w:r>
      <w:r>
        <w:t>.6</w:t>
      </w:r>
      <w:r w:rsidRPr="0097257E">
        <w:t>.202</w:t>
      </w:r>
      <w:r>
        <w:t>4</w:t>
      </w:r>
      <w:r w:rsidRPr="0097257E">
        <w:t>.</w:t>
      </w:r>
      <w:r>
        <w:t>KP</w:t>
      </w:r>
    </w:p>
    <w:p w14:paraId="05FBB997" w14:textId="77777777" w:rsidR="00B37AE5" w:rsidRDefault="00B37AE5" w:rsidP="00B37AE5">
      <w:pPr>
        <w:pStyle w:val="Nagwek1"/>
        <w:spacing w:beforeLines="60" w:before="144" w:line="240" w:lineRule="auto"/>
      </w:pPr>
      <w:r>
        <w:t>Obwieszczenie</w:t>
      </w:r>
    </w:p>
    <w:p w14:paraId="250B9852" w14:textId="30A2047E" w:rsidR="00B37AE5" w:rsidRPr="00B37AE5" w:rsidRDefault="00B37AE5" w:rsidP="00B37AE5">
      <w:pPr>
        <w:rPr>
          <w:rStyle w:val="Nagwek1Znak"/>
          <w:szCs w:val="18"/>
        </w:rPr>
      </w:pPr>
      <w:r w:rsidRPr="00B37AE5">
        <w:rPr>
          <w:rStyle w:val="Nagwek1Znak"/>
          <w:szCs w:val="18"/>
        </w:rPr>
        <w:t xml:space="preserve">Dotyczy: </w:t>
      </w:r>
      <w:bookmarkStart w:id="2" w:name="_GoBack"/>
      <w:r w:rsidRPr="00B37AE5">
        <w:rPr>
          <w:rStyle w:val="Nagwek1Znak"/>
          <w:szCs w:val="18"/>
        </w:rPr>
        <w:t xml:space="preserve">wniosku spółki Centralny Port Komunikacyjny Sp. z o.o. w sprawie zatwierdzenia projektu robót geologicznych </w:t>
      </w:r>
      <w:bookmarkStart w:id="3" w:name="_Hlk149546067"/>
      <w:r w:rsidRPr="00B37AE5">
        <w:rPr>
          <w:rStyle w:val="Nagwek1Znak"/>
          <w:szCs w:val="18"/>
        </w:rPr>
        <w:t>dla</w:t>
      </w:r>
      <w:bookmarkEnd w:id="3"/>
      <w:r w:rsidRPr="00B37AE5">
        <w:rPr>
          <w:rStyle w:val="Nagwek1Znak"/>
          <w:szCs w:val="18"/>
        </w:rPr>
        <w:t xml:space="preserve"> dokumentacji hydrogeologicznej określającej warunki hydrogeologiczne w związku z zamierzonym wykonywaniem przedsięwzięć mogących negatywnie oddziaływać na wody podziemne, w tym powodować ich zanieczyszczenie na potrzeby studium techniczno-ekonomiczno-środowiskowego dla projektu nr P00100046 pn. Budowa linii kolejowych nr 5 i 50 na odc. Węzeł CPK – Płock – Włocławek</w:t>
      </w:r>
      <w:bookmarkEnd w:id="2"/>
    </w:p>
    <w:p w14:paraId="48DF39AF" w14:textId="77777777" w:rsidR="00B37AE5" w:rsidRPr="00B37AE5" w:rsidRDefault="00B37AE5" w:rsidP="00B37AE5">
      <w:pPr>
        <w:pStyle w:val="Nagwek1"/>
        <w:spacing w:before="120" w:after="120" w:line="240" w:lineRule="auto"/>
        <w:rPr>
          <w:rStyle w:val="Pogrubienie"/>
          <w:szCs w:val="18"/>
        </w:rPr>
      </w:pPr>
      <w:r w:rsidRPr="00B37AE5">
        <w:rPr>
          <w:szCs w:val="18"/>
        </w:rPr>
        <w:t>Zawiadomienie</w:t>
      </w:r>
    </w:p>
    <w:p w14:paraId="36B4DBBF" w14:textId="36BB70F2" w:rsidR="00B37AE5" w:rsidRPr="00B37AE5" w:rsidRDefault="00B37AE5" w:rsidP="00B37AE5">
      <w:pPr>
        <w:spacing w:before="120" w:after="120" w:line="240" w:lineRule="auto"/>
        <w:rPr>
          <w:szCs w:val="18"/>
        </w:rPr>
      </w:pPr>
      <w:bookmarkStart w:id="4" w:name="_Hlk108001908"/>
      <w:bookmarkStart w:id="5" w:name="_Hlk94462340"/>
      <w:r w:rsidRPr="00B37AE5">
        <w:rPr>
          <w:szCs w:val="18"/>
        </w:rPr>
        <w:t>Na podstawie art. 9 oraz art. 61 § 1 i 4 ustawy Kodeks postępowania administracyjnego (dalej: Kpa), w związku z art. 41 ust. 1, 3 i 4 oraz art. 80 ust. 3 ustawy Prawo geologiczne i górnicze zawiadamiam, że</w:t>
      </w:r>
      <w:bookmarkStart w:id="6" w:name="_Hlk107559024"/>
      <w:bookmarkStart w:id="7" w:name="_Hlk104790027"/>
      <w:r w:rsidRPr="00B37AE5">
        <w:rPr>
          <w:szCs w:val="18"/>
        </w:rPr>
        <w:t xml:space="preserve"> na wniosek spółki Centralny Port Komunikacyjny Sp. z o.o., reprezentowanej przez pełnomocnika, </w:t>
      </w:r>
      <w:bookmarkEnd w:id="6"/>
      <w:r w:rsidRPr="00B37AE5">
        <w:rPr>
          <w:szCs w:val="18"/>
        </w:rPr>
        <w:t>zostało wszczęte postępowanie administracyjne w niniejszej sprawie.</w:t>
      </w:r>
    </w:p>
    <w:bookmarkEnd w:id="7"/>
    <w:p w14:paraId="535EFAD0" w14:textId="77777777" w:rsidR="00B37AE5" w:rsidRPr="00B37AE5" w:rsidRDefault="00B37AE5" w:rsidP="00B37AE5">
      <w:pPr>
        <w:spacing w:before="120" w:after="120" w:line="240" w:lineRule="auto"/>
        <w:rPr>
          <w:szCs w:val="18"/>
        </w:rPr>
      </w:pPr>
      <w:r w:rsidRPr="00B37AE5">
        <w:rPr>
          <w:szCs w:val="18"/>
        </w:rPr>
        <w:t>Ponadto zawiadamiam, że przedmiotowa sprawa została zakwalifikowana przez organ administracji geologicznej jako szczególnie skomplikowana. Zgodnie z art. 35 § 3 Kpa załatwienie sprawy szczególnie skomplikowanej powinno nastąpić nie później, niż w ciągu dwóch miesięcy od dnia wszczęcia postępowania przy czym, w myśl art. § 35 ust. 5 Kpa, do wskazanego terminu nie wlicza się terminów przewidzianych w przepisach prawa dla dokonania określonych czynności, okresów doręczania z wykorzystaniem publicznej usługi hybrydowej, o której mowa w art. 2 pkt 7 ustawy z dnia 18 listopada 2020 r. o doręczeniach elektronicznych (Dz. U. z 2023 r. poz. 285 ze zm.), okresów zawieszenia postępowania, okresu trwania mediacji oraz okresów opóźnień spowodowanych z winy strony albo przyczyn niezależnych od organu.</w:t>
      </w:r>
    </w:p>
    <w:bookmarkEnd w:id="4"/>
    <w:p w14:paraId="7DC8E1E3" w14:textId="77777777" w:rsidR="00B37AE5" w:rsidRPr="00B37AE5" w:rsidRDefault="00B37AE5" w:rsidP="00B37AE5">
      <w:pPr>
        <w:pStyle w:val="Nagwek2"/>
        <w:spacing w:after="120" w:line="240" w:lineRule="auto"/>
        <w:rPr>
          <w:szCs w:val="18"/>
        </w:rPr>
      </w:pPr>
      <w:r w:rsidRPr="00B37AE5">
        <w:rPr>
          <w:szCs w:val="18"/>
        </w:rPr>
        <w:t>Pouczenie</w:t>
      </w:r>
    </w:p>
    <w:p w14:paraId="1E8EC9FD" w14:textId="77777777" w:rsidR="00B37AE5" w:rsidRPr="00B37AE5" w:rsidRDefault="00B37AE5" w:rsidP="00B37AE5">
      <w:pPr>
        <w:spacing w:before="120" w:after="120" w:line="240" w:lineRule="auto"/>
        <w:rPr>
          <w:szCs w:val="18"/>
        </w:rPr>
      </w:pPr>
      <w:r w:rsidRPr="00B37AE5">
        <w:rPr>
          <w:szCs w:val="18"/>
        </w:rPr>
        <w:t>Zgodnie z art. 41 Kpa, w toku postępowania strony oraz ich przedstawiciele i pełnomocnicy mają obowiązek zawiadomić organ administracji publicznej o każdej zmianie swojego adresu. W sytuacji zaniedbania tej czynności doręczenie pisma pod dotychczas wskazanym adresem ma skutek prawny.</w:t>
      </w:r>
    </w:p>
    <w:p w14:paraId="66E7A096" w14:textId="28B75CBB" w:rsidR="00B37AE5" w:rsidRPr="00402139" w:rsidRDefault="00B37AE5" w:rsidP="00B37AE5">
      <w:pPr>
        <w:spacing w:before="120" w:after="120" w:line="240" w:lineRule="auto"/>
        <w:rPr>
          <w:szCs w:val="18"/>
        </w:rPr>
      </w:pPr>
      <w:r w:rsidRPr="00B37AE5">
        <w:rPr>
          <w:szCs w:val="18"/>
        </w:rPr>
        <w:t xml:space="preserve">Niniejsze obwieszczenie zostaje podane do publicznej wiadomości w Biuletynie Informacji Publicznej na stronie internetowej i tablicy ogłoszeń Urzędu Marszałkowskiego Województwa Mazowieckiego w Warszawie oraz </w:t>
      </w:r>
      <w:r w:rsidRPr="00B37AE5">
        <w:rPr>
          <w:szCs w:val="18"/>
        </w:rPr>
        <w:br/>
        <w:t xml:space="preserve">w sposób zwyczajowo przyjęty przez: </w:t>
      </w:r>
      <w:bookmarkStart w:id="8" w:name="_Hlk94466651"/>
      <w:bookmarkEnd w:id="0"/>
      <w:bookmarkEnd w:id="5"/>
      <w:r w:rsidRPr="00B37AE5">
        <w:rPr>
          <w:szCs w:val="18"/>
        </w:rPr>
        <w:t>Urząd Gminy Teresin, Urząd Miejski w Sochaczewie, Urząd Gminy Sochaczew,  Urząd Gminy Brochów, Urząd Gminy Młodzieszyn, Urząd Gminy Iłów, Urząd Gminy Kampinos, Urząd Miasta i Gminy Wyszogród, Urząd Gminy Mała Wieś, Urząd Gminy i Miasta Bodzanów, Urząd Gminy Radzanowo, Urząd Miasta Płock, Urząd Gminy Bielsk, Urząd Gminy Stara Biała, Urząd Gminy Słupno, Urząd Gminy Brudzeń Duży, Urząd Gminy Tłuchowo, Urząd Gminy Lipno, Urząd Miejski w Lipnie, Urząd Miasta i Gminy Dobrzyń nad Wisłą, Urząd Gminy Wielgie, Urząd Gminy Kikół, Urząd Gminy Włocławek, Urząd Miasta Włocławek, Urząd Gminy Fabianki, zgodnie z art. 41 ust. 3 ustawy Prawo geologiczne i górnicze.</w:t>
      </w:r>
    </w:p>
    <w:p w14:paraId="5F0884BD" w14:textId="77777777" w:rsidR="00B37AE5" w:rsidRPr="008B2B89" w:rsidRDefault="00B37AE5" w:rsidP="00B37AE5">
      <w:pPr>
        <w:pStyle w:val="PUUpowanienie"/>
      </w:pPr>
      <w:r w:rsidRPr="008B2B89">
        <w:t>z up. Marszałka Województwa Mazowieckiego</w:t>
      </w:r>
    </w:p>
    <w:p w14:paraId="64D9363A" w14:textId="77777777" w:rsidR="00B37AE5" w:rsidRPr="008B2B89" w:rsidRDefault="00B37AE5" w:rsidP="00B37AE5">
      <w:pPr>
        <w:pStyle w:val="PUStanowiskopodpisujcego"/>
      </w:pPr>
      <w:r w:rsidRPr="008B2B89">
        <w:t>Geolog Wojewódzki</w:t>
      </w:r>
      <w:r>
        <w:br/>
      </w:r>
    </w:p>
    <w:p w14:paraId="7C023AAA" w14:textId="77777777" w:rsidR="00B37AE5" w:rsidRDefault="00B37AE5" w:rsidP="00B37AE5">
      <w:pPr>
        <w:pStyle w:val="Podpisautora"/>
        <w:spacing w:before="0" w:line="240" w:lineRule="auto"/>
        <w:rPr>
          <w:rFonts w:cstheme="minorHAnsi"/>
          <w:szCs w:val="20"/>
        </w:rPr>
      </w:pPr>
      <w:r w:rsidRPr="007514D8">
        <w:rPr>
          <w:rFonts w:cstheme="minorHAnsi"/>
          <w:szCs w:val="20"/>
        </w:rPr>
        <w:t xml:space="preserve">Wojciech Aniołkowski </w:t>
      </w:r>
    </w:p>
    <w:p w14:paraId="7C9185AA" w14:textId="77777777" w:rsidR="00B37AE5" w:rsidRDefault="00B37AE5" w:rsidP="00B37AE5">
      <w:pPr>
        <w:pStyle w:val="PUPodpiskwalifikowan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</w:t>
      </w:r>
      <w:r w:rsidRPr="00843123">
        <w:rPr>
          <w:rFonts w:asciiTheme="minorHAnsi" w:hAnsiTheme="minorHAnsi" w:cstheme="minorHAnsi"/>
        </w:rPr>
        <w:t>podpisano kwalifikowanym podpisem elektronicznym</w:t>
      </w:r>
      <w:r>
        <w:rPr>
          <w:rFonts w:asciiTheme="minorHAnsi" w:hAnsiTheme="minorHAnsi" w:cstheme="minorHAnsi"/>
        </w:rPr>
        <w:t>/</w:t>
      </w:r>
    </w:p>
    <w:p w14:paraId="75C1B8F9" w14:textId="77777777" w:rsidR="00B37AE5" w:rsidRPr="00401F1F" w:rsidRDefault="00B37AE5" w:rsidP="00B37AE5">
      <w:pPr>
        <w:pStyle w:val="PUPodpiskwalifikowany"/>
        <w:spacing w:beforeLines="60" w:before="144"/>
        <w:rPr>
          <w:rFonts w:asciiTheme="minorHAnsi" w:hAnsiTheme="minorHAnsi" w:cstheme="minorHAnsi"/>
          <w:i/>
        </w:rPr>
      </w:pPr>
    </w:p>
    <w:p w14:paraId="23E23027" w14:textId="77777777" w:rsidR="00B37AE5" w:rsidRPr="00C040DB" w:rsidRDefault="00B37AE5" w:rsidP="00B37AE5">
      <w:pPr>
        <w:spacing w:beforeLines="60" w:before="144" w:line="240" w:lineRule="auto"/>
        <w:rPr>
          <w:i/>
          <w:iCs/>
        </w:rPr>
      </w:pPr>
      <w:r w:rsidRPr="00C040DB">
        <w:rPr>
          <w:i/>
          <w:iCs/>
        </w:rPr>
        <w:t>Zgodnie z art. 39</w:t>
      </w:r>
      <w:r w:rsidRPr="00DE535C">
        <w:rPr>
          <w:i/>
          <w:iCs/>
          <w:vertAlign w:val="superscript"/>
        </w:rPr>
        <w:t>3</w:t>
      </w:r>
      <w:r w:rsidRPr="00C040DB">
        <w:rPr>
          <w:i/>
          <w:iCs/>
        </w:rPr>
        <w:t xml:space="preserve"> ustawy Kodeks postępowania administracyjnego pismo zostało wydane w postaci elektronicznej. Wydruk stanowi dowód tego, co zostało stwierdzone w piśmie wydanym w postaci elektronicznej.</w:t>
      </w:r>
    </w:p>
    <w:p w14:paraId="375E2036" w14:textId="77777777" w:rsidR="00B37AE5" w:rsidRPr="007514D8" w:rsidRDefault="00B37AE5" w:rsidP="00B37AE5">
      <w:pPr>
        <w:spacing w:beforeLines="60" w:before="144" w:line="240" w:lineRule="auto"/>
      </w:pPr>
      <w:r w:rsidRPr="007514D8">
        <w:t>Wywieszono dnia……………..……...</w:t>
      </w:r>
    </w:p>
    <w:p w14:paraId="31067B81" w14:textId="77777777" w:rsidR="00B37AE5" w:rsidRPr="00A370D3" w:rsidRDefault="00B37AE5" w:rsidP="00B37AE5">
      <w:pPr>
        <w:spacing w:beforeLines="60" w:before="144" w:line="240" w:lineRule="auto"/>
      </w:pPr>
      <w:r w:rsidRPr="007514D8">
        <w:t xml:space="preserve">Zdjęto dnia …………………………….  </w:t>
      </w:r>
      <w:r w:rsidRPr="007514D8">
        <w:rPr>
          <w:rFonts w:asciiTheme="minorHAnsi" w:hAnsiTheme="minorHAnsi" w:cstheme="minorHAnsi"/>
          <w:szCs w:val="20"/>
        </w:rPr>
        <w:t xml:space="preserve">                              </w:t>
      </w:r>
    </w:p>
    <w:p w14:paraId="60BCCD11" w14:textId="77777777" w:rsidR="00B37AE5" w:rsidRPr="007514D8" w:rsidRDefault="00B37AE5" w:rsidP="00B37AE5">
      <w:pPr>
        <w:spacing w:beforeLines="60" w:before="144" w:after="0"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  <w:r w:rsidRPr="007514D8">
        <w:rPr>
          <w:rFonts w:asciiTheme="minorHAnsi" w:hAnsiTheme="minorHAnsi" w:cstheme="minorHAnsi"/>
          <w:szCs w:val="20"/>
        </w:rPr>
        <w:t>Pieczęć Urzędu i podpis</w:t>
      </w:r>
    </w:p>
    <w:p w14:paraId="4613F0C6" w14:textId="77777777" w:rsidR="00B37AE5" w:rsidRPr="007514D8" w:rsidRDefault="00B37AE5" w:rsidP="00B37AE5">
      <w:pPr>
        <w:pStyle w:val="Nagwek2"/>
        <w:rPr>
          <w:rFonts w:asciiTheme="minorHAnsi" w:hAnsiTheme="minorHAnsi" w:cstheme="minorHAnsi"/>
          <w:szCs w:val="20"/>
        </w:rPr>
      </w:pPr>
      <w:r w:rsidRPr="007514D8">
        <w:rPr>
          <w:rFonts w:asciiTheme="minorHAnsi" w:hAnsiTheme="minorHAnsi" w:cstheme="minorHAnsi"/>
          <w:szCs w:val="20"/>
        </w:rPr>
        <w:lastRenderedPageBreak/>
        <w:t>Podstawa prawna:</w:t>
      </w:r>
    </w:p>
    <w:p w14:paraId="0608AF7B" w14:textId="77777777" w:rsidR="00B37AE5" w:rsidRDefault="00B37AE5" w:rsidP="00B37AE5">
      <w:pPr>
        <w:pStyle w:val="Listanumerowana"/>
        <w:numPr>
          <w:ilvl w:val="0"/>
          <w:numId w:val="2"/>
        </w:numPr>
      </w:pPr>
      <w:r w:rsidRPr="007514D8">
        <w:rPr>
          <w:rFonts w:asciiTheme="minorHAnsi" w:hAnsiTheme="minorHAnsi" w:cstheme="minorHAnsi"/>
          <w:szCs w:val="20"/>
        </w:rPr>
        <w:t>Ustawa z dnia 14 czerwca 1960 r. Kodeks postępowania administracyjnego (Dz. U. z 202</w:t>
      </w:r>
      <w:r>
        <w:rPr>
          <w:rFonts w:asciiTheme="minorHAnsi" w:hAnsiTheme="minorHAnsi" w:cstheme="minorHAnsi"/>
          <w:szCs w:val="20"/>
        </w:rPr>
        <w:t>3</w:t>
      </w:r>
      <w:r w:rsidRPr="007514D8">
        <w:rPr>
          <w:rFonts w:asciiTheme="minorHAnsi" w:hAnsiTheme="minorHAnsi" w:cstheme="minorHAnsi"/>
          <w:szCs w:val="20"/>
        </w:rPr>
        <w:t xml:space="preserve"> r., poz.</w:t>
      </w:r>
      <w:r>
        <w:t xml:space="preserve"> 775 ze zm.)</w:t>
      </w:r>
      <w:bookmarkEnd w:id="8"/>
    </w:p>
    <w:p w14:paraId="1640A31B" w14:textId="49B1600A" w:rsidR="00B37AE5" w:rsidRPr="00F24142" w:rsidRDefault="00B37AE5" w:rsidP="00B37AE5">
      <w:pPr>
        <w:pStyle w:val="Listanumerowana"/>
        <w:numPr>
          <w:ilvl w:val="0"/>
          <w:numId w:val="2"/>
        </w:numPr>
        <w:rPr>
          <w:rStyle w:val="Pogrubienie"/>
          <w:b w:val="0"/>
          <w:bCs w:val="0"/>
        </w:rPr>
      </w:pPr>
      <w:r>
        <w:t>Ustawa z dnia 9 czerwca 2011 r. Prawo geologiczne i górnicze (Dz. U. z 2023 r., poz. 633 ze zm.)</w:t>
      </w:r>
      <w:bookmarkStart w:id="9" w:name="_Hlk110942768"/>
      <w:bookmarkEnd w:id="1"/>
    </w:p>
    <w:p w14:paraId="48BDF6BC" w14:textId="77777777" w:rsidR="00B37AE5" w:rsidRPr="00FC62D1" w:rsidRDefault="00B37AE5" w:rsidP="00B37AE5">
      <w:pPr>
        <w:pStyle w:val="Nagwek1"/>
        <w:spacing w:before="0" w:line="240" w:lineRule="auto"/>
        <w:rPr>
          <w:rFonts w:asciiTheme="minorHAnsi" w:hAnsiTheme="minorHAnsi" w:cstheme="minorHAnsi"/>
          <w:szCs w:val="18"/>
        </w:rPr>
      </w:pPr>
      <w:r w:rsidRPr="00FC62D1">
        <w:rPr>
          <w:rStyle w:val="Pogrubienie"/>
          <w:rFonts w:asciiTheme="minorHAnsi" w:hAnsiTheme="minorHAnsi" w:cstheme="minorHAnsi"/>
          <w:szCs w:val="18"/>
        </w:rPr>
        <w:t>Klauzula informacyjna:</w:t>
      </w:r>
    </w:p>
    <w:p w14:paraId="3AAF5F6B" w14:textId="77777777" w:rsidR="00B37AE5" w:rsidRPr="00FC62D1" w:rsidRDefault="00B37AE5" w:rsidP="00B37AE5">
      <w:pPr>
        <w:spacing w:after="0" w:line="240" w:lineRule="auto"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Uprzejmie informujemy, że Administratorem danych osobowych jest Marszałek Województwa Mazowieckiego.</w:t>
      </w:r>
    </w:p>
    <w:p w14:paraId="74EC4C88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/>
          <w:iCs/>
          <w:szCs w:val="18"/>
          <w:lang w:eastAsia="pl-PL"/>
        </w:rPr>
        <w:t>Dane kontaktowe:</w:t>
      </w:r>
    </w:p>
    <w:p w14:paraId="2840F43F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 xml:space="preserve">Urząd Marszałkowski Województwa Mazowieckiego w Warszawie </w:t>
      </w:r>
    </w:p>
    <w:p w14:paraId="5EE6CBA8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ul. Jagiellońska 26, 03-719 Warszawa</w:t>
      </w:r>
    </w:p>
    <w:p w14:paraId="571FE3C4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 xml:space="preserve">tel. (22) 5979100, email: </w:t>
      </w:r>
      <w:hyperlink r:id="rId15" w:history="1">
        <w:r w:rsidRPr="00FC62D1">
          <w:rPr>
            <w:rFonts w:asciiTheme="minorHAnsi" w:eastAsia="Times New Roman" w:hAnsiTheme="minorHAnsi" w:cstheme="minorHAnsi"/>
            <w:bCs/>
            <w:iCs/>
            <w:color w:val="0000FF"/>
            <w:szCs w:val="18"/>
            <w:u w:val="single"/>
            <w:lang w:eastAsia="pl-PL"/>
          </w:rPr>
          <w:t>urzad_marszalkowski@mazovia.pl</w:t>
        </w:r>
      </w:hyperlink>
    </w:p>
    <w:p w14:paraId="7D71BA14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ePUAP: /umwm/esp</w:t>
      </w:r>
    </w:p>
    <w:p w14:paraId="0EFC9657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bookmarkStart w:id="10" w:name="_Hlk110941021"/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 xml:space="preserve">Administrator wyznaczył inspektora ochrony danych, z którym można skontaktować się pod adresem e-mail: </w:t>
      </w:r>
      <w:hyperlink r:id="rId16" w:history="1">
        <w:r w:rsidRPr="00FC62D1">
          <w:rPr>
            <w:rFonts w:asciiTheme="minorHAnsi" w:eastAsia="Times New Roman" w:hAnsiTheme="minorHAnsi" w:cstheme="minorHAnsi"/>
            <w:bCs/>
            <w:iCs/>
            <w:color w:val="0000FF"/>
            <w:szCs w:val="18"/>
            <w:u w:val="single"/>
            <w:lang w:eastAsia="pl-PL"/>
          </w:rPr>
          <w:t>iod@mazovia.pl</w:t>
        </w:r>
      </w:hyperlink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 xml:space="preserve"> lub korespondencyjnie, na adres Urzędu, z dopiskiem „inspektor ochrony danych”.</w:t>
      </w:r>
    </w:p>
    <w:bookmarkEnd w:id="10"/>
    <w:p w14:paraId="0B2051DD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/>
          <w:iCs/>
          <w:szCs w:val="18"/>
          <w:lang w:eastAsia="pl-PL"/>
        </w:rPr>
        <w:t>Pani/Pana dane osobowe:</w:t>
      </w:r>
    </w:p>
    <w:p w14:paraId="71F13EFC" w14:textId="77777777" w:rsidR="00B37AE5" w:rsidRPr="00FC62D1" w:rsidRDefault="00B37AE5" w:rsidP="00B37AE5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asciiTheme="minorHAnsi" w:eastAsia="Times New Roman" w:hAnsiTheme="minorHAnsi" w:cstheme="minorHAnsi"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szCs w:val="18"/>
          <w:lang w:eastAsia="pl-PL"/>
        </w:rPr>
        <w:t>będą przetwarzane w związku z wypełnianiem obowiązku prawnego ciążącego na administratorze zgodnie z art. 6 ust. 1 lit. c rozporządzenia Parlamentu Europejskiego i Rady (UE) z dnia 27 kwietnia 2016 r. w</w:t>
      </w:r>
      <w:r>
        <w:rPr>
          <w:rFonts w:asciiTheme="minorHAnsi" w:eastAsia="Times New Roman" w:hAnsiTheme="minorHAnsi" w:cstheme="minorHAnsi"/>
          <w:szCs w:val="18"/>
          <w:lang w:eastAsia="pl-PL"/>
        </w:rPr>
        <w:t> </w:t>
      </w:r>
      <w:r w:rsidRPr="00FC62D1">
        <w:rPr>
          <w:rFonts w:asciiTheme="minorHAnsi" w:eastAsia="Times New Roman" w:hAnsiTheme="minorHAnsi" w:cstheme="minorHAnsi"/>
          <w:szCs w:val="18"/>
          <w:lang w:eastAsia="pl-PL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Theme="minorHAnsi" w:eastAsia="Times New Roman" w:hAnsiTheme="minorHAnsi" w:cstheme="minorHAnsi"/>
          <w:szCs w:val="18"/>
          <w:lang w:eastAsia="pl-PL"/>
        </w:rPr>
        <w:t> </w:t>
      </w:r>
      <w:r w:rsidRPr="00FC62D1">
        <w:rPr>
          <w:rFonts w:asciiTheme="minorHAnsi" w:eastAsia="Times New Roman" w:hAnsiTheme="minorHAnsi" w:cstheme="minorHAnsi"/>
          <w:szCs w:val="18"/>
          <w:lang w:eastAsia="pl-PL"/>
        </w:rPr>
        <w:t xml:space="preserve">ochronie danych), wynikającego z art. 161 ust. 1 </w:t>
      </w: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 xml:space="preserve">ustawy </w:t>
      </w: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br/>
        <w:t>z dnia 9 czerwca 2011 r. Prawo geologiczne i górnicze,</w:t>
      </w:r>
      <w:r w:rsidRPr="00FC62D1">
        <w:rPr>
          <w:rFonts w:asciiTheme="minorHAnsi" w:eastAsia="Times New Roman" w:hAnsiTheme="minorHAnsi" w:cstheme="minorHAnsi"/>
          <w:szCs w:val="18"/>
          <w:lang w:eastAsia="pl-PL"/>
        </w:rPr>
        <w:t xml:space="preserve"> w celu rozpatrzenia wniosku </w:t>
      </w: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 xml:space="preserve">o zatwierdzenie projektu robót geologicznych na podstawie art. 80 ust. 1 Prawa geologicznego </w:t>
      </w: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br/>
        <w:t>i górniczego,</w:t>
      </w:r>
    </w:p>
    <w:p w14:paraId="4F0A3020" w14:textId="77777777" w:rsidR="00B37AE5" w:rsidRPr="00FC62D1" w:rsidRDefault="00B37AE5" w:rsidP="00B37AE5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asciiTheme="minorHAnsi" w:eastAsia="Times New Roman" w:hAnsiTheme="minorHAnsi" w:cstheme="minorHAnsi"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mogą być udostępnione podmiotom uprawnionym na podstawie przepisów prawa oraz podmiotom świadczącym obsługę administracyjno-organizacyjną Urzędu,</w:t>
      </w:r>
    </w:p>
    <w:p w14:paraId="54E508BA" w14:textId="77777777" w:rsidR="00B37AE5" w:rsidRPr="00FC62D1" w:rsidRDefault="00B37AE5" w:rsidP="00B37AE5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asciiTheme="minorHAnsi" w:eastAsia="Times New Roman" w:hAnsiTheme="minorHAnsi" w:cstheme="minorHAnsi"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 xml:space="preserve">będą przechowywane nie dłużej, niż to wynika z przepisów o archiwizacji, dostępnych m.in. na stronie </w:t>
      </w:r>
      <w:hyperlink r:id="rId17" w:history="1">
        <w:r w:rsidRPr="00FC62D1">
          <w:rPr>
            <w:rStyle w:val="Hipercze"/>
            <w:rFonts w:asciiTheme="minorHAnsi" w:eastAsia="Times New Roman" w:hAnsiTheme="minorHAnsi" w:cstheme="minorHAnsi"/>
            <w:bCs/>
            <w:iCs/>
            <w:szCs w:val="18"/>
            <w:lang w:eastAsia="pl-PL"/>
          </w:rPr>
          <w:t>www.mazovia.pl</w:t>
        </w:r>
      </w:hyperlink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, w zakładce „Polityka prywatności”</w:t>
      </w:r>
      <w:r w:rsidRPr="00FC62D1">
        <w:rPr>
          <w:rFonts w:asciiTheme="minorHAnsi" w:eastAsia="Times New Roman" w:hAnsiTheme="minorHAnsi" w:cstheme="minorHAnsi"/>
          <w:szCs w:val="18"/>
          <w:lang w:eastAsia="pl-PL"/>
        </w:rPr>
        <w:t>.</w:t>
      </w:r>
    </w:p>
    <w:p w14:paraId="718C9DE3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W granicach i na zasadach określonych w przepisach prawa przysługuje Pani/Panu:</w:t>
      </w:r>
    </w:p>
    <w:p w14:paraId="3A91F0E5" w14:textId="77777777" w:rsidR="00B37AE5" w:rsidRPr="00FC62D1" w:rsidRDefault="00B37AE5" w:rsidP="00B37AE5">
      <w:pPr>
        <w:numPr>
          <w:ilvl w:val="0"/>
          <w:numId w:val="5"/>
        </w:numPr>
        <w:spacing w:after="0" w:line="240" w:lineRule="auto"/>
        <w:ind w:left="714" w:hanging="357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prawo żądania dostępu do swoich danych osobowych, ich sprostowania, usunięcia oraz ograniczenia ich przetwarzania;</w:t>
      </w:r>
    </w:p>
    <w:p w14:paraId="0BD35C88" w14:textId="77777777" w:rsidR="00B37AE5" w:rsidRPr="00FC62D1" w:rsidRDefault="00B37AE5" w:rsidP="00B37AE5">
      <w:pPr>
        <w:numPr>
          <w:ilvl w:val="0"/>
          <w:numId w:val="5"/>
        </w:numPr>
        <w:spacing w:after="0" w:line="240" w:lineRule="auto"/>
        <w:ind w:left="714" w:hanging="357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wniesienia skargi do organu nadzorczego, którym jest Prezes Urzędu Ochrony Danych Osobowych na adres: ul. Stawki 2, 00-193 Warszawa.</w:t>
      </w:r>
    </w:p>
    <w:p w14:paraId="469190FE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Podanie danych osobowych jest wymogiem ustawowym, a niepodanie danych uniemożliwi rozpatrzenie wniosku o</w:t>
      </w:r>
      <w:r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 </w:t>
      </w: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zatwierdzenie projektu robót geologicznych.</w:t>
      </w:r>
    </w:p>
    <w:p w14:paraId="597433F8" w14:textId="77777777" w:rsidR="00B37AE5" w:rsidRPr="00FC62D1" w:rsidRDefault="00B37AE5" w:rsidP="00B37AE5">
      <w:pPr>
        <w:spacing w:after="0" w:line="240" w:lineRule="auto"/>
        <w:contextualSpacing/>
        <w:outlineLvl w:val="3"/>
        <w:rPr>
          <w:rFonts w:asciiTheme="minorHAnsi" w:eastAsia="Times New Roman" w:hAnsiTheme="minorHAnsi" w:cstheme="minorHAnsi"/>
          <w:bCs/>
          <w:iCs/>
          <w:szCs w:val="18"/>
          <w:lang w:eastAsia="pl-PL"/>
        </w:rPr>
      </w:pP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Inne dane osobowe podane przez Panią/Pana nie na podstawie obowiązującego przepisu prawa (jak np. adres e-</w:t>
      </w:r>
      <w:r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 </w:t>
      </w:r>
      <w:r w:rsidRPr="00FC62D1">
        <w:rPr>
          <w:rFonts w:asciiTheme="minorHAnsi" w:eastAsia="Times New Roman" w:hAnsiTheme="minorHAnsi" w:cstheme="minorHAnsi"/>
          <w:bCs/>
          <w:iCs/>
          <w:szCs w:val="18"/>
          <w:lang w:eastAsia="pl-PL"/>
        </w:rPr>
        <w:t>mail i nr telefonu) są podawane dobrowolnie – na podstawie zgody rozumianej jako wyraźne działanie – brak ich podania skutkować może m.in. ograniczeniem form komunikacji. W zakresie tych danych przysługuje Pani/Panu również prawo żądania przeniesienia danych oraz prawo do cofnięcia zgody w dowolnym momencie, jednak jej wycofanie pozostaje bez wpływu na zgodność z prawem przetwarzania, którego dokonano przed jej wycofaniem.</w:t>
      </w:r>
    </w:p>
    <w:p w14:paraId="43B84905" w14:textId="77777777" w:rsidR="00B37AE5" w:rsidRDefault="00B37AE5" w:rsidP="00B37AE5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18"/>
          <w:szCs w:val="18"/>
        </w:rPr>
      </w:pPr>
    </w:p>
    <w:p w14:paraId="2711E5CC" w14:textId="77777777" w:rsidR="00B37AE5" w:rsidRDefault="00B37AE5" w:rsidP="00B37AE5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18"/>
          <w:szCs w:val="18"/>
        </w:rPr>
      </w:pPr>
    </w:p>
    <w:p w14:paraId="2605F558" w14:textId="77777777" w:rsidR="00B37AE5" w:rsidRDefault="00B37AE5" w:rsidP="00B37AE5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18"/>
          <w:szCs w:val="18"/>
        </w:rPr>
      </w:pPr>
    </w:p>
    <w:p w14:paraId="59FA86CF" w14:textId="74A982A5" w:rsidR="00B37AE5" w:rsidRPr="00FC62D1" w:rsidRDefault="00B37AE5" w:rsidP="00B37AE5">
      <w:pPr>
        <w:pStyle w:val="paragraph"/>
        <w:textAlignment w:val="baseline"/>
        <w:rPr>
          <w:rFonts w:asciiTheme="minorHAnsi" w:hAnsiTheme="minorHAnsi" w:cstheme="minorHAnsi"/>
          <w:sz w:val="18"/>
          <w:szCs w:val="18"/>
        </w:rPr>
      </w:pPr>
      <w:r w:rsidRPr="00FC62D1">
        <w:rPr>
          <w:rStyle w:val="normaltextrun1"/>
          <w:rFonts w:asciiTheme="minorHAnsi" w:hAnsiTheme="minorHAnsi" w:cstheme="minorHAnsi"/>
          <w:b/>
          <w:bCs/>
          <w:sz w:val="18"/>
          <w:szCs w:val="18"/>
        </w:rPr>
        <w:t>Dane osobowe (dotyczy osób prawnych)</w:t>
      </w:r>
    </w:p>
    <w:p w14:paraId="7B12AB9B" w14:textId="77777777" w:rsidR="00B37AE5" w:rsidRPr="00FC62D1" w:rsidRDefault="00B37AE5" w:rsidP="00B37AE5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18"/>
          <w:szCs w:val="18"/>
        </w:rPr>
      </w:pP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>Dane osobowe:</w:t>
      </w:r>
    </w:p>
    <w:p w14:paraId="164E558B" w14:textId="77777777" w:rsidR="00B37AE5" w:rsidRPr="00B37AE5" w:rsidRDefault="00B37AE5" w:rsidP="00B37AE5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theme="minorHAnsi"/>
          <w:sz w:val="18"/>
          <w:szCs w:val="18"/>
        </w:rPr>
      </w:pP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 xml:space="preserve">osób reprezentujących Stronę postępowania/adresata decyzji administracyjnej, będą przetwarzane na podstawie obowiązku prawnego, o którym mowa w art. 6 ust. 1 lit. c rozporządzenia Parlamentu Europejskiego i Rady (UE) 2016/679 z dnia 27 kwietnia 2016 r. w sprawie ochrony osób fizycznych w związku z </w:t>
      </w:r>
      <w:r w:rsidRPr="00B37AE5">
        <w:rPr>
          <w:rStyle w:val="normaltextrun1"/>
          <w:rFonts w:asciiTheme="minorHAnsi" w:hAnsiTheme="minorHAnsi" w:cstheme="minorHAnsi"/>
          <w:sz w:val="18"/>
          <w:szCs w:val="18"/>
        </w:rPr>
        <w:t xml:space="preserve">przetwarzaniem danych osobowych i w sprawie swobodnego przepływu takich danych oraz uchylenia dyrektywy 95/46/WE (ogólne rozporządzenie o ochronie danych), wynikającego </w:t>
      </w:r>
      <w:r w:rsidRPr="00B37AE5">
        <w:rPr>
          <w:rStyle w:val="contextualspellingandgrammarerror"/>
          <w:rFonts w:asciiTheme="minorHAnsi" w:eastAsiaTheme="majorEastAsia" w:hAnsiTheme="minorHAnsi" w:cstheme="minorHAnsi"/>
          <w:sz w:val="18"/>
          <w:szCs w:val="18"/>
        </w:rPr>
        <w:t>z przepisów</w:t>
      </w:r>
      <w:r w:rsidRPr="00B37AE5">
        <w:rPr>
          <w:rStyle w:val="normaltextrun1"/>
          <w:rFonts w:asciiTheme="minorHAnsi" w:hAnsiTheme="minorHAnsi" w:cstheme="minorHAnsi"/>
          <w:sz w:val="18"/>
          <w:szCs w:val="18"/>
        </w:rPr>
        <w:t xml:space="preserve"> prawa określających umocowanie do reprezentowania – w zakresie ważności umów i właściwej reprezentacji stron. Podane tych danych jest warunkiem zawarcia umowy lub ważności podejmowanych czynności.</w:t>
      </w:r>
    </w:p>
    <w:p w14:paraId="56346F44" w14:textId="77777777" w:rsidR="00B37AE5" w:rsidRPr="00FC62D1" w:rsidRDefault="00B37AE5" w:rsidP="00B37AE5">
      <w:pPr>
        <w:pStyle w:val="paragraph"/>
        <w:numPr>
          <w:ilvl w:val="0"/>
          <w:numId w:val="6"/>
        </w:numPr>
        <w:textAlignment w:val="baseline"/>
        <w:rPr>
          <w:rStyle w:val="normaltextrun1"/>
          <w:rFonts w:asciiTheme="minorHAnsi" w:hAnsiTheme="minorHAnsi" w:cstheme="minorHAnsi"/>
          <w:sz w:val="18"/>
          <w:szCs w:val="18"/>
        </w:rPr>
      </w:pPr>
      <w:r w:rsidRPr="00B37AE5">
        <w:rPr>
          <w:rStyle w:val="normaltextrun1"/>
          <w:rFonts w:asciiTheme="minorHAnsi" w:hAnsiTheme="minorHAnsi" w:cstheme="minorHAnsi"/>
          <w:sz w:val="18"/>
          <w:szCs w:val="18"/>
        </w:rPr>
        <w:t>osób wskazanych przez</w:t>
      </w:r>
      <w:r w:rsidRPr="00B37AE5">
        <w:rPr>
          <w:rStyle w:val="contextualspellingandgrammarerror"/>
          <w:rFonts w:asciiTheme="minorHAnsi" w:eastAsiaTheme="majorEastAsia" w:hAnsiTheme="minorHAnsi" w:cstheme="minorHAnsi"/>
          <w:sz w:val="18"/>
          <w:szCs w:val="18"/>
        </w:rPr>
        <w:t xml:space="preserve"> Stronę postępowania/adresata decyzji administracyjnej,</w:t>
      </w:r>
      <w:r w:rsidRPr="00B37AE5">
        <w:rPr>
          <w:rStyle w:val="normaltextrun1"/>
          <w:rFonts w:asciiTheme="minorHAnsi" w:hAnsiTheme="minorHAnsi" w:cstheme="minorHAnsi"/>
          <w:sz w:val="18"/>
          <w:szCs w:val="18"/>
        </w:rPr>
        <w:t xml:space="preserve"> jako osoby do kontaktu (imię i nazwisko, służbowe dane kontaktowe, miejsce pracy) będą przetwarzane w prawnie uzasadnionym interesie, o którym mowa w art. 6 ust. 1 lit. f rozporządzenia Parlamentu Europejskiego i Rady (UE) 2016/679 z dnia 27 kwietnia 2016 r. w sprawie ochrony osób fizycznych w związku z przetwarzaniem danych osobowych i w sprawie swobodnego przepływu takich danych oraz uchylenia dyrektywy 95/46/WE (ogólne rozporządzenie o ochronie danych). Dane zostały podane przez osobę prawną/zostały ustalone na podstawie danych pochodzących z ewidencji</w:t>
      </w: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 xml:space="preserve"> gruntów i budynków prowadzonych przez właściwych miejscowo starostów w ramach prowadzonego postępowania.</w:t>
      </w:r>
    </w:p>
    <w:p w14:paraId="349D5F44" w14:textId="77777777" w:rsidR="00B37AE5" w:rsidRPr="00FC62D1" w:rsidRDefault="00B37AE5" w:rsidP="00B37AE5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18"/>
          <w:szCs w:val="18"/>
        </w:rPr>
      </w:pP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>Dane osobowe, o których mowa w ust. 3 mogą zostać udostępnione podmiotom uprawnionym na podstawie przepisów prawa oraz podmiotom świadczącym obsługę administracyjno-organizacyjną Urzędu Marszałkowskiego Województwa Mazowieckiego w Warszawie oraz będą przechowywane nie dłużej niż to</w:t>
      </w:r>
      <w:r>
        <w:rPr>
          <w:rStyle w:val="normaltextrun1"/>
          <w:rFonts w:asciiTheme="minorHAnsi" w:hAnsiTheme="minorHAnsi" w:cstheme="minorHAnsi"/>
          <w:sz w:val="18"/>
          <w:szCs w:val="18"/>
        </w:rPr>
        <w:t> </w:t>
      </w: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>wynika z przepisów ustawy z dnia 14 lipca 1983 r. o narodowym zasobie archiwalnym i archiwach.</w:t>
      </w:r>
      <w:r w:rsidRPr="00FC62D1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45C8C32" w14:textId="77777777" w:rsidR="00B37AE5" w:rsidRPr="00FC62D1" w:rsidRDefault="00B37AE5" w:rsidP="00B37AE5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18"/>
          <w:szCs w:val="18"/>
        </w:rPr>
      </w:pP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lastRenderedPageBreak/>
        <w:t>W granicach i na zasadach opisanych w przepisach prawa, osobom, o których mowa w ust. 3 przysługuje prawo żądania: dostępu do swoich danych osobowych, ich sprostowania, usunięcia oraz ograniczenia przetwarzania, jak również prawo wniesienia skargi do Prezesa Urzędu Ochrony Danych Osobowych, na adres: ul. Stawki 2, 00-</w:t>
      </w:r>
      <w:r>
        <w:rPr>
          <w:rStyle w:val="normaltextrun1"/>
          <w:rFonts w:asciiTheme="minorHAnsi" w:hAnsiTheme="minorHAnsi" w:cstheme="minorHAnsi"/>
          <w:sz w:val="18"/>
          <w:szCs w:val="18"/>
        </w:rPr>
        <w:t> </w:t>
      </w: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>193 Warszawa.</w:t>
      </w:r>
      <w:r w:rsidRPr="00FC62D1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D7B217F" w14:textId="77777777" w:rsidR="00B37AE5" w:rsidRPr="00FC62D1" w:rsidRDefault="00B37AE5" w:rsidP="00B37AE5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18"/>
          <w:szCs w:val="18"/>
        </w:rPr>
      </w:pP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>Ponadto osobom wskazanym przez osobę prawną</w:t>
      </w:r>
      <w:r w:rsidRPr="00FC62D1">
        <w:rPr>
          <w:rStyle w:val="contextualspellingandgrammarerror"/>
          <w:rFonts w:asciiTheme="minorHAnsi" w:eastAsiaTheme="majorEastAsia" w:hAnsiTheme="minorHAnsi" w:cstheme="minorHAnsi"/>
          <w:szCs w:val="18"/>
        </w:rPr>
        <w:t>,</w:t>
      </w: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 xml:space="preserve"> jako osoby do kontaktu, przysługuje również prawo wniesienia sprzeciwu wobec przetwarzania danych, wynikającego ze szczególnej sytuacji.</w:t>
      </w:r>
      <w:r w:rsidRPr="00FC62D1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7C0DBFB" w14:textId="77777777" w:rsidR="00B37AE5" w:rsidRPr="00FC62D1" w:rsidRDefault="00B37AE5" w:rsidP="00B37AE5">
      <w:pPr>
        <w:pStyle w:val="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sz w:val="18"/>
          <w:szCs w:val="18"/>
        </w:rPr>
      </w:pPr>
      <w:r w:rsidRPr="00FC62D1">
        <w:rPr>
          <w:rStyle w:val="normaltextrun1"/>
          <w:rFonts w:asciiTheme="minorHAnsi" w:hAnsiTheme="minorHAnsi" w:cstheme="minorHAnsi"/>
          <w:sz w:val="18"/>
          <w:szCs w:val="18"/>
        </w:rPr>
        <w:t xml:space="preserve">Strona postępowania/adresat decyzji administracyjnej </w:t>
      </w:r>
      <w:bookmarkEnd w:id="9"/>
      <w:r w:rsidRPr="00FC62D1">
        <w:rPr>
          <w:rFonts w:asciiTheme="minorHAnsi" w:hAnsiTheme="minorHAnsi" w:cstheme="minorHAnsi"/>
          <w:sz w:val="18"/>
          <w:szCs w:val="18"/>
        </w:rPr>
        <w:t>jest zobowiązana do przekazania zapisów niniejszego paragrafu wszystkim osobom fizycznym wymienionym w ust. 1.</w:t>
      </w:r>
    </w:p>
    <w:p w14:paraId="0F4FE546" w14:textId="77777777" w:rsidR="00575E26" w:rsidRDefault="00575E26"/>
    <w:sectPr w:rsidR="00575E26" w:rsidSect="00FC62D1">
      <w:type w:val="continuous"/>
      <w:pgSz w:w="11906" w:h="16838"/>
      <w:pgMar w:top="1418" w:right="1134" w:bottom="1134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633EE" w14:textId="77777777" w:rsidR="0079789A" w:rsidRDefault="0079789A">
      <w:pPr>
        <w:spacing w:after="0" w:line="240" w:lineRule="auto"/>
      </w:pPr>
      <w:r>
        <w:separator/>
      </w:r>
    </w:p>
  </w:endnote>
  <w:endnote w:type="continuationSeparator" w:id="0">
    <w:p w14:paraId="3CB3EBA9" w14:textId="77777777" w:rsidR="0079789A" w:rsidRDefault="0079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7BD3" w14:textId="77777777" w:rsidR="00547A1F" w:rsidRDefault="00547A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BFBB28" w14:textId="77777777" w:rsidR="00547A1F" w:rsidRDefault="007978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1A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1A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585A5" w14:textId="77777777" w:rsidR="00547A1F" w:rsidRDefault="00547A1F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95897" w14:textId="77777777" w:rsidR="0079789A" w:rsidRDefault="0079789A">
      <w:pPr>
        <w:spacing w:after="0" w:line="240" w:lineRule="auto"/>
      </w:pPr>
      <w:r>
        <w:separator/>
      </w:r>
    </w:p>
  </w:footnote>
  <w:footnote w:type="continuationSeparator" w:id="0">
    <w:p w14:paraId="0BE9162A" w14:textId="77777777" w:rsidR="0079789A" w:rsidRDefault="0079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65E73" w14:textId="77777777" w:rsidR="00547A1F" w:rsidRDefault="00547A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F015" w14:textId="77777777" w:rsidR="00547A1F" w:rsidRDefault="00547A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AEF8D" w14:textId="77777777" w:rsidR="00547A1F" w:rsidRDefault="00547A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2F4885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D53EE1"/>
    <w:multiLevelType w:val="multilevel"/>
    <w:tmpl w:val="9B4EB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47BD52C6"/>
    <w:multiLevelType w:val="hybridMultilevel"/>
    <w:tmpl w:val="2C82DAC8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4B9D7897"/>
    <w:multiLevelType w:val="hybridMultilevel"/>
    <w:tmpl w:val="5D501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2D575B"/>
    <w:multiLevelType w:val="multilevel"/>
    <w:tmpl w:val="F1B8B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8D04E85"/>
    <w:multiLevelType w:val="hybridMultilevel"/>
    <w:tmpl w:val="14160BDC"/>
    <w:lvl w:ilvl="0" w:tplc="441447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A9"/>
    <w:rsid w:val="001B41A9"/>
    <w:rsid w:val="00547A1F"/>
    <w:rsid w:val="00575E26"/>
    <w:rsid w:val="0079789A"/>
    <w:rsid w:val="00B37AE5"/>
    <w:rsid w:val="00E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19CD"/>
  <w15:chartTrackingRefBased/>
  <w15:docId w15:val="{C04A3728-99C3-4932-9F4A-B3792FB9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AE5"/>
    <w:pPr>
      <w:spacing w:line="276" w:lineRule="auto"/>
    </w:pPr>
    <w:rPr>
      <w:rFonts w:ascii="Calibri" w:hAnsi="Calibri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7AE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AE5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7AE5"/>
    <w:rPr>
      <w:rFonts w:asciiTheme="majorHAnsi" w:eastAsiaTheme="majorEastAsia" w:hAnsiTheme="majorHAnsi" w:cstheme="majorBidi"/>
      <w:b/>
      <w:sz w:val="18"/>
      <w:szCs w:val="26"/>
    </w:rPr>
  </w:style>
  <w:style w:type="paragraph" w:styleId="Nagwek">
    <w:name w:val="header"/>
    <w:basedOn w:val="Normalny"/>
    <w:link w:val="NagwekZnak"/>
    <w:uiPriority w:val="99"/>
    <w:semiHidden/>
    <w:rsid w:val="00B3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AE5"/>
    <w:rPr>
      <w:rFonts w:ascii="Calibri" w:hAnsi="Calibri"/>
      <w:sz w:val="18"/>
    </w:rPr>
  </w:style>
  <w:style w:type="paragraph" w:styleId="Stopka">
    <w:name w:val="footer"/>
    <w:basedOn w:val="Normalny"/>
    <w:link w:val="StopkaZnak"/>
    <w:uiPriority w:val="99"/>
    <w:semiHidden/>
    <w:rsid w:val="00B3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AE5"/>
    <w:rPr>
      <w:rFonts w:ascii="Calibri" w:hAnsi="Calibri"/>
      <w:sz w:val="18"/>
    </w:rPr>
  </w:style>
  <w:style w:type="character" w:styleId="Pogrubienie">
    <w:name w:val="Strong"/>
    <w:basedOn w:val="Domylnaczcionkaakapitu"/>
    <w:uiPriority w:val="22"/>
    <w:qFormat/>
    <w:rsid w:val="00B37AE5"/>
    <w:rPr>
      <w:b/>
      <w:bCs/>
      <w:color w:val="262626" w:themeColor="text1" w:themeTint="D9"/>
    </w:rPr>
  </w:style>
  <w:style w:type="paragraph" w:styleId="Listanumerowana">
    <w:name w:val="List Number"/>
    <w:basedOn w:val="Normalny"/>
    <w:uiPriority w:val="99"/>
    <w:unhideWhenUsed/>
    <w:rsid w:val="00B37AE5"/>
    <w:pPr>
      <w:numPr>
        <w:numId w:val="1"/>
      </w:numPr>
      <w:contextualSpacing/>
    </w:pPr>
  </w:style>
  <w:style w:type="paragraph" w:customStyle="1" w:styleId="PUPolenagwkowemarszaek">
    <w:name w:val="PU_Pole nagłówkowe marszałek"/>
    <w:basedOn w:val="Normalny"/>
    <w:semiHidden/>
    <w:unhideWhenUsed/>
    <w:qFormat/>
    <w:rsid w:val="00B37AE5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B37AE5"/>
    <w:rPr>
      <w:color w:val="0563C1" w:themeColor="hyperlink"/>
      <w:u w:val="single"/>
    </w:rPr>
  </w:style>
  <w:style w:type="paragraph" w:customStyle="1" w:styleId="PUMiejscowo">
    <w:name w:val="PU_Miejscowość"/>
    <w:aliases w:val="data"/>
    <w:basedOn w:val="Normalny"/>
    <w:next w:val="Normalny"/>
    <w:qFormat/>
    <w:rsid w:val="00B37AE5"/>
    <w:rPr>
      <w:rFonts w:asciiTheme="minorHAnsi" w:hAnsiTheme="minorHAnsi" w:cstheme="minorHAnsi"/>
      <w:szCs w:val="24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B37AE5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Podpisautora">
    <w:name w:val="Podpis autora"/>
    <w:basedOn w:val="Normalny"/>
    <w:uiPriority w:val="6"/>
    <w:qFormat/>
    <w:rsid w:val="00B37AE5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B37AE5"/>
    <w:pPr>
      <w:ind w:left="4536"/>
      <w:contextualSpacing/>
      <w:jc w:val="center"/>
    </w:pPr>
  </w:style>
  <w:style w:type="paragraph" w:customStyle="1" w:styleId="PUStanowiskopodpisujcego">
    <w:name w:val="PU_Stanowisko podpisującego"/>
    <w:basedOn w:val="Podpis"/>
    <w:uiPriority w:val="5"/>
    <w:qFormat/>
    <w:rsid w:val="00B37AE5"/>
    <w:pPr>
      <w:ind w:left="4536"/>
      <w:contextualSpacing/>
      <w:jc w:val="center"/>
    </w:pPr>
  </w:style>
  <w:style w:type="paragraph" w:customStyle="1" w:styleId="PUPodpiskwalifikowany">
    <w:name w:val="PU_Podpis kwalifikowany"/>
    <w:basedOn w:val="Podpis"/>
    <w:uiPriority w:val="7"/>
    <w:qFormat/>
    <w:rsid w:val="00B37AE5"/>
    <w:pPr>
      <w:ind w:left="4536"/>
      <w:contextualSpacing/>
      <w:jc w:val="center"/>
    </w:pPr>
  </w:style>
  <w:style w:type="paragraph" w:customStyle="1" w:styleId="paragraph">
    <w:name w:val="paragraph"/>
    <w:basedOn w:val="Normalny"/>
    <w:rsid w:val="00B3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B37AE5"/>
  </w:style>
  <w:style w:type="character" w:customStyle="1" w:styleId="normaltextrun1">
    <w:name w:val="normaltextrun1"/>
    <w:basedOn w:val="Domylnaczcionkaakapitu"/>
    <w:rsid w:val="00B37AE5"/>
  </w:style>
  <w:style w:type="character" w:customStyle="1" w:styleId="eop">
    <w:name w:val="eop"/>
    <w:basedOn w:val="Domylnaczcionkaakapitu"/>
    <w:rsid w:val="00B37AE5"/>
  </w:style>
  <w:style w:type="paragraph" w:styleId="Podpis">
    <w:name w:val="Signature"/>
    <w:basedOn w:val="Normalny"/>
    <w:link w:val="PodpisZnak"/>
    <w:uiPriority w:val="99"/>
    <w:semiHidden/>
    <w:unhideWhenUsed/>
    <w:rsid w:val="00B37AE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B37AE5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tyka.ekologiczna@mazovia.pl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mazovi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Parkita Karol</dc:creator>
  <cp:keywords/>
  <dc:description/>
  <cp:lastModifiedBy>Piotr Packowski</cp:lastModifiedBy>
  <cp:revision>2</cp:revision>
  <dcterms:created xsi:type="dcterms:W3CDTF">2024-02-06T13:18:00Z</dcterms:created>
  <dcterms:modified xsi:type="dcterms:W3CDTF">2024-02-06T13:18:00Z</dcterms:modified>
</cp:coreProperties>
</file>