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3C9" w:rsidRDefault="00A163C9" w:rsidP="00A163C9">
      <w:pPr>
        <w:jc w:val="center"/>
        <w:rPr>
          <w:rFonts w:asciiTheme="majorHAnsi" w:hAnsiTheme="majorHAnsi" w:cstheme="majorHAnsi"/>
        </w:rPr>
      </w:pPr>
      <w:r>
        <w:rPr>
          <w:rFonts w:asciiTheme="majorHAnsi" w:hAnsiTheme="majorHAnsi" w:cstheme="majorHAnsi"/>
        </w:rPr>
        <w:t>UZASADNIENIE</w:t>
      </w:r>
    </w:p>
    <w:p w:rsidR="00A163C9" w:rsidRDefault="00A163C9" w:rsidP="00A163C9">
      <w:pPr>
        <w:pStyle w:val="NormalnyWeb"/>
        <w:spacing w:before="0" w:beforeAutospacing="0" w:after="160" w:line="240" w:lineRule="auto"/>
        <w:jc w:val="both"/>
        <w:rPr>
          <w:rFonts w:asciiTheme="majorHAnsi" w:hAnsiTheme="majorHAnsi" w:cstheme="majorHAnsi"/>
          <w:sz w:val="22"/>
          <w:szCs w:val="22"/>
        </w:rPr>
      </w:pPr>
      <w:r>
        <w:rPr>
          <w:rFonts w:asciiTheme="majorHAnsi" w:hAnsiTheme="majorHAnsi" w:cstheme="majorHAnsi"/>
          <w:sz w:val="22"/>
          <w:szCs w:val="22"/>
        </w:rPr>
        <w:t>Partnerstwo „Obszar Funkcjonalny Miasta Płocka” działa w formie Porozumienia międzygminnego,</w:t>
      </w:r>
      <w:r>
        <w:rPr>
          <w:rFonts w:asciiTheme="majorHAnsi" w:hAnsiTheme="majorHAnsi" w:cstheme="majorHAnsi"/>
          <w:strike/>
          <w:sz w:val="22"/>
          <w:szCs w:val="22"/>
        </w:rPr>
        <w:t xml:space="preserve"> </w:t>
      </w:r>
      <w:r>
        <w:rPr>
          <w:rFonts w:asciiTheme="majorHAnsi" w:hAnsiTheme="majorHAnsi" w:cstheme="majorHAnsi"/>
          <w:sz w:val="22"/>
          <w:szCs w:val="22"/>
        </w:rPr>
        <w:t xml:space="preserve">które zostało zawarte na podstawie </w:t>
      </w:r>
      <w:r>
        <w:rPr>
          <w:rFonts w:asciiTheme="majorHAnsi" w:hAnsiTheme="majorHAnsi" w:cstheme="majorHAnsi"/>
          <w:i/>
          <w:iCs/>
          <w:sz w:val="22"/>
          <w:szCs w:val="22"/>
        </w:rPr>
        <w:t xml:space="preserve">ustawy z dnia 8 marca 1990 r. o samorządzie gminnym. </w:t>
      </w:r>
      <w:r>
        <w:rPr>
          <w:rFonts w:asciiTheme="majorHAnsi" w:hAnsiTheme="majorHAnsi" w:cstheme="majorHAnsi"/>
          <w:sz w:val="22"/>
          <w:szCs w:val="22"/>
        </w:rPr>
        <w:t xml:space="preserve">W skład Partnerstwa wchodzi w sumie 28 samorządów: Gmina - Miasto Płock, Powiat Płocki, Gmina Nowy Duninów, Gmina Brudzeń Duży, Gmina Stara Biała, Gmina Bielsk, Gmina Radzanowo, Gmina Słupno, Miasto i Gmina Gąbin, Gmina Łąck, Miasto i Gmina Drobin, Gmina Staroźreby, Gmina Bulkowo, Gmina Bodzanów, Gmina Słubice, Powiat Sierpecki, Gmina Miasto Sierpc, Gmina Sierpc, Gmina Szczutowo, Gmina Rościszewo, Gmina Zawidz, Gmina Gozdowo, Gmina Mochowo, Powiat Gostyniński, Gmina Miasta Gostynina, Gmina Gostynin, Gmina Szczawin Kościelny, Miasto i Gmina Sanniki. </w:t>
      </w:r>
    </w:p>
    <w:p w:rsidR="00A163C9" w:rsidRDefault="00A163C9" w:rsidP="00A163C9">
      <w:pPr>
        <w:jc w:val="both"/>
        <w:rPr>
          <w:rFonts w:asciiTheme="majorHAnsi" w:hAnsiTheme="majorHAnsi" w:cstheme="majorHAnsi"/>
        </w:rPr>
      </w:pPr>
      <w:r>
        <w:rPr>
          <w:rFonts w:asciiTheme="majorHAnsi" w:hAnsiTheme="majorHAnsi" w:cstheme="majorHAnsi"/>
        </w:rPr>
        <w:t>Każdy z Partnerów włączył się w budowanie Partnerstwa i zapisy niniejszego dokumentu zawierają przedsięwzięcia, w których znajdują się przyszłe działania dla każdej jednostki samorządu terytorialnego.</w:t>
      </w:r>
    </w:p>
    <w:p w:rsidR="00A163C9" w:rsidRDefault="00A163C9" w:rsidP="00A163C9">
      <w:pPr>
        <w:jc w:val="both"/>
        <w:rPr>
          <w:rFonts w:asciiTheme="majorHAnsi" w:hAnsiTheme="majorHAnsi" w:cstheme="majorHAnsi"/>
        </w:rPr>
      </w:pPr>
      <w:r>
        <w:rPr>
          <w:rFonts w:asciiTheme="majorHAnsi" w:hAnsiTheme="majorHAnsi" w:cstheme="majorHAnsi"/>
        </w:rPr>
        <w:t>Cele Porozumienia dotyczą w szczególności wzrostu powiązań funkcjonalnych na terenach jednostek samorządu terytorialnego tworzących Partnerstwo OFMP, wspólnego diagnozowania problemów rozwojowych oraz wypracowywanie sposobów ich rozwiązywania, a także promowanie partnerskiego modelu współpracy jednostek samorządu terytorialnego tworzących Partnerstwo OFMP.</w:t>
      </w:r>
    </w:p>
    <w:p w:rsidR="00A163C9" w:rsidRDefault="00A163C9" w:rsidP="00A163C9">
      <w:pPr>
        <w:jc w:val="both"/>
        <w:rPr>
          <w:rFonts w:asciiTheme="majorHAnsi" w:hAnsiTheme="majorHAnsi" w:cstheme="majorHAnsi"/>
        </w:rPr>
      </w:pPr>
      <w:r>
        <w:rPr>
          <w:rFonts w:asciiTheme="majorHAnsi" w:hAnsiTheme="majorHAnsi" w:cstheme="majorHAnsi"/>
        </w:rPr>
        <w:t xml:space="preserve">Zawarte Porozumienie międzygminne określa zasady współpracy przy przygotowaniu i realizacji Strategii Rozwoju Ponadlokalnego dla Partnerstwa „Obszar Funkcjonalny Miasta Płocka” (OFMP), niezbędnej m.in. do wdrażania podejścia terytorialnego perspektywy finansowej Unii Europejskiej 2021-2027. Porozumienie jest wspólną inicjatywą Lidera i Partnerów na rzecz zrównoważonego i trwałego rozwoju OFMP. </w:t>
      </w:r>
    </w:p>
    <w:p w:rsidR="00A163C9" w:rsidRDefault="00A163C9" w:rsidP="00A163C9">
      <w:pPr>
        <w:jc w:val="both"/>
        <w:rPr>
          <w:rFonts w:asciiTheme="majorHAnsi" w:hAnsiTheme="majorHAnsi" w:cstheme="majorHAnsi"/>
        </w:rPr>
      </w:pPr>
      <w:r>
        <w:rPr>
          <w:rFonts w:asciiTheme="majorHAnsi" w:hAnsiTheme="majorHAnsi" w:cstheme="majorHAnsi"/>
        </w:rPr>
        <w:t>Podstawą działania w ramach Partnerstwa jest przygotowana Strategia Rozwoju Ponadlokalnego, która umożliwi zwiększenie efektywności przedsięwzięć oraz skuteczną realizację zintegrowanych projektów odpowiadających na potrzeby rozwojowe samorządów wchodzących w skład Partnerstwa, a także przedsięwzięć, które zostały wpisane jako istotnie wpływające na rozwój obszaru.</w:t>
      </w:r>
    </w:p>
    <w:p w:rsidR="00A163C9" w:rsidRDefault="00A163C9" w:rsidP="00A163C9">
      <w:pPr>
        <w:jc w:val="both"/>
        <w:rPr>
          <w:rFonts w:asciiTheme="majorHAnsi" w:hAnsiTheme="majorHAnsi" w:cstheme="majorHAnsi"/>
        </w:rPr>
      </w:pPr>
      <w:r>
        <w:rPr>
          <w:rFonts w:asciiTheme="majorHAnsi" w:hAnsiTheme="majorHAnsi" w:cstheme="majorHAnsi"/>
        </w:rPr>
        <w:t xml:space="preserve">Liderem Porozumienia jest Gmina - Miasto Płock, która realizowała działania integrujące samorządy, organizowała współpracę samorządową, a także była koordynatorem wsparcia udzielonego w ramach projektu CWD+. Projekt „Centrum Wsparcia Doradczego Plus” został zainicjowany przez Ministerstwo Funduszy i Polityki Regionalnej, a wdrażany jest przez Fundację Fundusz Współpracy oraz Związek Miast Polskich. Samorządy Partnerstwa były beneficjentem działań zaplanowanych w ramach wsparcia, w tym m.in. wsparcia merytorycznego ekspertów Związku Miast Polskich, szkoleń, a także wypracowanych rozwiązań zapisanych w Strategii Rozwoju Ponadlokalnego. </w:t>
      </w:r>
    </w:p>
    <w:p w:rsidR="00A163C9" w:rsidRDefault="00A163C9" w:rsidP="00A163C9">
      <w:pPr>
        <w:jc w:val="both"/>
        <w:rPr>
          <w:rFonts w:asciiTheme="majorHAnsi" w:hAnsiTheme="majorHAnsi" w:cstheme="majorHAnsi"/>
        </w:rPr>
      </w:pPr>
      <w:r>
        <w:rPr>
          <w:rFonts w:asciiTheme="majorHAnsi" w:hAnsiTheme="majorHAnsi" w:cstheme="majorHAnsi"/>
        </w:rPr>
        <w:t>Na potrzeby realizacji Porozumienia utworzone zostały:</w:t>
      </w:r>
    </w:p>
    <w:p w:rsidR="00A163C9" w:rsidRDefault="00A163C9" w:rsidP="00A163C9">
      <w:pPr>
        <w:jc w:val="both"/>
        <w:rPr>
          <w:rFonts w:asciiTheme="majorHAnsi" w:hAnsiTheme="majorHAnsi" w:cstheme="majorHAnsi"/>
        </w:rPr>
      </w:pPr>
      <w:r>
        <w:rPr>
          <w:rFonts w:asciiTheme="majorHAnsi" w:hAnsiTheme="majorHAnsi" w:cstheme="majorHAnsi"/>
        </w:rPr>
        <w:t>1) Rada Partnerstwa, w której skład wchodzili, reprezentujący Strony Porozumienia: Starostowie, Burmistrzowie i Wójtowie pod przewodnictwem Zastępcy Prezydent Miasta Płocka ds. Rozwoju i Inwestycji;</w:t>
      </w:r>
    </w:p>
    <w:p w:rsidR="00A163C9" w:rsidRDefault="00A163C9" w:rsidP="00A163C9">
      <w:pPr>
        <w:jc w:val="both"/>
        <w:rPr>
          <w:rFonts w:asciiTheme="majorHAnsi" w:hAnsiTheme="majorHAnsi" w:cstheme="majorHAnsi"/>
        </w:rPr>
      </w:pPr>
      <w:r>
        <w:rPr>
          <w:rFonts w:asciiTheme="majorHAnsi" w:hAnsiTheme="majorHAnsi" w:cstheme="majorHAnsi"/>
        </w:rPr>
        <w:t>2) Grupa Robocza Partnerstwa, w skład której wchodzili przedstawiciele Stron Porozumienia.</w:t>
      </w:r>
    </w:p>
    <w:p w:rsidR="00A163C9" w:rsidRDefault="00A163C9" w:rsidP="00A163C9">
      <w:pPr>
        <w:jc w:val="both"/>
        <w:rPr>
          <w:rFonts w:asciiTheme="majorHAnsi" w:hAnsiTheme="majorHAnsi" w:cstheme="majorHAnsi"/>
        </w:rPr>
      </w:pPr>
      <w:r>
        <w:rPr>
          <w:rFonts w:asciiTheme="majorHAnsi" w:hAnsiTheme="majorHAnsi" w:cstheme="majorHAnsi"/>
        </w:rPr>
        <w:t>Strategia Rozwoju Ponadlokalnego Partnerstwa OFMP została uzgodniona przez Grupę Roboczą i przyjęta jednomyślnie przez Radę Partnerstwa w dniu 18 grudnia 2023 r.</w:t>
      </w:r>
    </w:p>
    <w:p w:rsidR="00A163C9" w:rsidRDefault="00A163C9" w:rsidP="00A163C9">
      <w:pPr>
        <w:jc w:val="both"/>
        <w:rPr>
          <w:rFonts w:asciiTheme="majorHAnsi" w:hAnsiTheme="majorHAnsi" w:cstheme="majorHAnsi"/>
        </w:rPr>
      </w:pPr>
      <w:r>
        <w:rPr>
          <w:rFonts w:asciiTheme="majorHAnsi" w:hAnsiTheme="majorHAnsi" w:cstheme="majorHAnsi"/>
        </w:rPr>
        <w:t>Lista projektów i przedsięwzięć została opracowana jako kluczowy element Strategii. Podejście, zastosowane przy określeniu zakresu realizowanych przedsięwzięć, wynika z przyjętych celów szczegółowych, operacyjnych oraz kierunków działań, które realizują główny cel nadrzędny: „Wzrost konkurencyjności, atrakcyjności i bezpieczeństwa Obszaru Funkcjonalnego Miasta Płocka jako miejsca przyjaznego dla mieszkańców i gości, dziś i w przyszłości”.</w:t>
      </w:r>
    </w:p>
    <w:p w:rsidR="00A163C9" w:rsidRDefault="00A163C9" w:rsidP="00A163C9">
      <w:pPr>
        <w:jc w:val="both"/>
        <w:rPr>
          <w:rFonts w:asciiTheme="majorHAnsi" w:hAnsiTheme="majorHAnsi" w:cstheme="majorHAnsi"/>
        </w:rPr>
      </w:pPr>
      <w:r>
        <w:rPr>
          <w:rFonts w:asciiTheme="majorHAnsi" w:hAnsiTheme="majorHAnsi" w:cstheme="majorHAnsi"/>
        </w:rPr>
        <w:lastRenderedPageBreak/>
        <w:t>Strategia zawiera katalog potencjalnych źródeł finansowania zewnętrznego dla planowanych do realizacji projektów i przedsięwzięć. Partnerzy Porozumienia mogą ubiegać się o dofinansowanie ze środków europejskich, w tym szczególnie programu Fundusze Europejskie dla Mazowsza (FEM) 2021-2027. Strategia warunkuje pozyskiwanie środków europejskich z instrumentu terytorialnego Mazowieckie Strukturalne Inwestycje Terytorialne (MSIT), finansowanego w ramach FEM. Z naborów dedykowanych i preferencji w ramach MSIT może korzystać 6 miejskich obszarów funkcjonalnych regionu Mazowieckiego Regionalnego, w tym Partnerstwo „Obszar Funkcjonalny Miasta Płocka”. Podkreślić należy, że ujęcie w Strategii Rozwoju Ponadlokalnego projektu czy przedsięwzięcia może przyczynić się do zwiększenia szansy na uzyskanie dofinansowania w konkursach organizowanych z poziomu centralnego czy innych źródłach finansowania.</w:t>
      </w:r>
    </w:p>
    <w:p w:rsidR="00A163C9" w:rsidRDefault="00A163C9" w:rsidP="00A163C9">
      <w:pPr>
        <w:jc w:val="both"/>
        <w:rPr>
          <w:rFonts w:asciiTheme="majorHAnsi" w:hAnsiTheme="majorHAnsi" w:cstheme="majorHAnsi"/>
        </w:rPr>
      </w:pPr>
      <w:r>
        <w:rPr>
          <w:rFonts w:asciiTheme="majorHAnsi" w:hAnsiTheme="majorHAnsi" w:cstheme="majorHAnsi"/>
        </w:rPr>
        <w:t xml:space="preserve">Strategia Rozwoju Ponadlokalnego była opracowywana w oparciu między innymi o Uchwałę Nr 894/LI/2023 Rady Miasta Płocka z dnia 23 lutego 2023 r. w sprawie określenia szczegółowego trybu i harmonogramu opracowania projektu strategii rozwoju ponadlokalnego dla Partnerstwa „Obszar Funkcjonalny Miasta Płocka”, w tym trybu konsultacji, o których mowa w art. 6 ust. 3 ustawy z dnia 6 grudnia 2006 r. o zasadach prowadzenia polityki rozwoju. Konsultacje społeczne samego projektu strategii trwały od 19 października do 24 listopada 2023 roku. </w:t>
      </w:r>
    </w:p>
    <w:p w:rsidR="00A163C9" w:rsidRDefault="00A163C9" w:rsidP="00A163C9">
      <w:pPr>
        <w:jc w:val="both"/>
        <w:rPr>
          <w:rFonts w:asciiTheme="majorHAnsi" w:hAnsiTheme="majorHAnsi" w:cstheme="majorHAnsi"/>
        </w:rPr>
      </w:pPr>
      <w:r>
        <w:rPr>
          <w:rFonts w:asciiTheme="majorHAnsi" w:hAnsiTheme="majorHAnsi" w:cstheme="majorHAnsi"/>
        </w:rPr>
        <w:t xml:space="preserve">Miasto Płock w ramach konsultacji dokumentu strategii realizowało również uzgodnienia ustawowe z Zarządem Województwa Mazowieckiego i Regionalnym Zarządem Gospodarki Wodnej w Warszawie – Państwowe Gospodarstwo Wodne Wody Polskie. </w:t>
      </w:r>
    </w:p>
    <w:p w:rsidR="00A163C9" w:rsidRDefault="00A163C9" w:rsidP="00A163C9">
      <w:pPr>
        <w:pStyle w:val="NormalnyWeb"/>
        <w:spacing w:before="0" w:beforeAutospacing="0" w:after="160" w:line="240" w:lineRule="auto"/>
        <w:jc w:val="both"/>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Aby dochować obowiązków ustawowych przy tego rodzaju dokumentach, została opracowana również Prognoza oddziaływania na środowisko dla projektu Strategii Rozwoju Ponadlokalnego dla Partnerstwa „Obszar Funkcjonalny Miasta Płocka”. Opracowanie zostało wykonane w oparciu o art. 46 oraz art. 47 ustawy z dnia 3 października 2008 r. o udostępnianiu informacji o środowisku i jego ochronie, udziale społeczeństwa w ochronie środowiska oraz o ocenach oddziaływania na środowisko. Mazowiecki Państwowy Wojewódzki Inspektor Sanitarny pismem o sygnaturze ZS.7040.171.2023 z dnia 15 listopada 2023 r. zaopiniował pozytywnie przedłożony dokument. W terminie przewidzianym w art. 54 ust. 1 wskazanej ustawy swojej opinii nie przekazał Regionalny Dyrektor Ochrony Środowiska.</w:t>
      </w:r>
    </w:p>
    <w:p w:rsidR="00A163C9" w:rsidRDefault="00A163C9" w:rsidP="00A163C9">
      <w:pPr>
        <w:jc w:val="both"/>
        <w:rPr>
          <w:rFonts w:asciiTheme="majorHAnsi" w:hAnsiTheme="majorHAnsi" w:cstheme="majorHAnsi"/>
        </w:rPr>
      </w:pPr>
      <w:r>
        <w:rPr>
          <w:rFonts w:asciiTheme="majorHAnsi" w:hAnsiTheme="majorHAnsi" w:cstheme="majorHAnsi"/>
        </w:rPr>
        <w:t xml:space="preserve">Strategia Rozwoju Ponadlokalnego dla Partnerstwa „Obszar Funkcjonalny Miasta Płocka” została opracowana w sposób partnerski, transparentny, partycypacyjny, przy zaangażowaniu szerokiego grona interesariuszy. </w:t>
      </w:r>
    </w:p>
    <w:p w:rsidR="00A163C9" w:rsidRDefault="00A163C9" w:rsidP="00A163C9">
      <w:pPr>
        <w:jc w:val="both"/>
        <w:rPr>
          <w:rFonts w:asciiTheme="majorHAnsi" w:hAnsiTheme="majorHAnsi" w:cstheme="majorHAnsi"/>
        </w:rPr>
      </w:pPr>
    </w:p>
    <w:p w:rsidR="00A163C9" w:rsidRDefault="00A163C9" w:rsidP="00A163C9">
      <w:pPr>
        <w:tabs>
          <w:tab w:val="center" w:pos="6237"/>
        </w:tabs>
        <w:ind w:left="709"/>
      </w:pPr>
    </w:p>
    <w:p w:rsidR="00B41740" w:rsidRDefault="00A163C9">
      <w:bookmarkStart w:id="0" w:name="_GoBack"/>
      <w:bookmarkEnd w:id="0"/>
    </w:p>
    <w:sectPr w:rsidR="00B417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C9"/>
    <w:rsid w:val="00055698"/>
    <w:rsid w:val="00392460"/>
    <w:rsid w:val="00A163C9"/>
    <w:rsid w:val="00B87279"/>
    <w:rsid w:val="00DA76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D6BDC-F171-43A7-B037-34C28757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63C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163C9"/>
    <w:pPr>
      <w:spacing w:before="100" w:beforeAutospacing="1" w:after="142" w:line="276"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0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901</Words>
  <Characters>5409</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Przemylska</dc:creator>
  <cp:keywords/>
  <dc:description/>
  <cp:lastModifiedBy>Wanda Przemylska</cp:lastModifiedBy>
  <cp:revision>1</cp:revision>
  <dcterms:created xsi:type="dcterms:W3CDTF">2024-01-30T13:15:00Z</dcterms:created>
  <dcterms:modified xsi:type="dcterms:W3CDTF">2024-01-30T13:16:00Z</dcterms:modified>
</cp:coreProperties>
</file>