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AFB8A" w14:textId="77777777" w:rsidR="00EF0E3C" w:rsidRDefault="00EF0E3C" w:rsidP="003571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96E73A" w14:textId="04047D58" w:rsidR="003571C4" w:rsidRPr="003571C4" w:rsidRDefault="003571C4" w:rsidP="003571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C4">
        <w:rPr>
          <w:rFonts w:ascii="Times New Roman" w:hAnsi="Times New Roman" w:cs="Times New Roman"/>
          <w:b/>
          <w:bCs/>
          <w:sz w:val="32"/>
          <w:szCs w:val="32"/>
        </w:rPr>
        <w:t>Wybory uzupełniające ławników sądowych w kadencji 2024-2027</w:t>
      </w:r>
    </w:p>
    <w:p w14:paraId="5564ADEC" w14:textId="77777777" w:rsidR="003571C4" w:rsidRPr="003571C4" w:rsidRDefault="003571C4">
      <w:pPr>
        <w:rPr>
          <w:rFonts w:ascii="Times New Roman" w:hAnsi="Times New Roman" w:cs="Times New Roman"/>
          <w:sz w:val="28"/>
          <w:szCs w:val="28"/>
        </w:rPr>
      </w:pPr>
    </w:p>
    <w:p w14:paraId="7725F1C3" w14:textId="2B60705E" w:rsidR="003571C4" w:rsidRDefault="003571C4" w:rsidP="003571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161 par 2 ustawy z dnia 27 lipca 2001 roku - Prawo o ustroju sądów powszechnych (Dz.U. z 2023 poz. 217 ze zm.), wobec konieczności </w:t>
      </w:r>
      <w:r w:rsidR="0041270D">
        <w:rPr>
          <w:rFonts w:ascii="Times New Roman" w:hAnsi="Times New Roman" w:cs="Times New Roman"/>
          <w:sz w:val="28"/>
          <w:szCs w:val="28"/>
        </w:rPr>
        <w:t>P</w:t>
      </w:r>
      <w:r w:rsidR="00593F39" w:rsidRPr="00593F39">
        <w:rPr>
          <w:rFonts w:ascii="Times New Roman" w:hAnsi="Times New Roman" w:cs="Times New Roman"/>
          <w:sz w:val="28"/>
          <w:szCs w:val="28"/>
        </w:rPr>
        <w:t xml:space="preserve">rezes Sądu Okręgowego w Płocku zwrócił się do Rady Gminy Bielsk </w:t>
      </w:r>
      <w:r w:rsidR="00593F3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C4">
        <w:rPr>
          <w:rFonts w:ascii="Times New Roman" w:hAnsi="Times New Roman" w:cs="Times New Roman"/>
          <w:sz w:val="28"/>
          <w:szCs w:val="28"/>
        </w:rPr>
        <w:t>nabór uzupełniający ławników na kadencję 2024-2027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35FA82" w14:textId="2D1EFB38" w:rsidR="003571C4" w:rsidRPr="003571C4" w:rsidRDefault="003571C4" w:rsidP="003571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571C4">
        <w:rPr>
          <w:rFonts w:ascii="Times New Roman" w:hAnsi="Times New Roman" w:cs="Times New Roman"/>
          <w:sz w:val="28"/>
          <w:szCs w:val="28"/>
        </w:rPr>
        <w:t>o orzekania w Sądzie Okręgowym w Płocku – 1 osobę,</w:t>
      </w:r>
    </w:p>
    <w:p w14:paraId="3BB1EA1C" w14:textId="2873CED6" w:rsidR="003571C4" w:rsidRDefault="003571C4" w:rsidP="003571C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571C4">
        <w:rPr>
          <w:rFonts w:ascii="Times New Roman" w:hAnsi="Times New Roman" w:cs="Times New Roman"/>
          <w:sz w:val="28"/>
          <w:szCs w:val="28"/>
        </w:rPr>
        <w:t>o orzekania w Sądzie Rejonowym w Płocku – Wydział Pracy – 1 osobę.</w:t>
      </w:r>
    </w:p>
    <w:p w14:paraId="10D6E64C" w14:textId="65A82545" w:rsidR="00593F39" w:rsidRPr="003571C4" w:rsidRDefault="00593F39" w:rsidP="00593F39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 xml:space="preserve">Łącznie o wybranie przez Radę Gminy Bielsk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F39">
        <w:rPr>
          <w:rFonts w:ascii="Times New Roman" w:hAnsi="Times New Roman" w:cs="Times New Roman"/>
          <w:sz w:val="28"/>
          <w:szCs w:val="28"/>
        </w:rPr>
        <w:t xml:space="preserve"> ławników.</w:t>
      </w:r>
    </w:p>
    <w:p w14:paraId="72303599" w14:textId="5C271FF8" w:rsidR="003571C4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 xml:space="preserve">Zgodnie z ustawą z dnia 27 lipca 2001 r. Prawo o ustroju sądów powszechnych ( Dz. U. z 2023 r. poz. 217 z późn. zm.), </w:t>
      </w:r>
      <w:r w:rsidRPr="00593F39">
        <w:rPr>
          <w:rFonts w:ascii="Times New Roman" w:hAnsi="Times New Roman" w:cs="Times New Roman"/>
          <w:b/>
          <w:bCs/>
          <w:sz w:val="28"/>
          <w:szCs w:val="28"/>
        </w:rPr>
        <w:t>ławnikiem może być wybrany ten kto</w:t>
      </w:r>
      <w:r w:rsidRPr="00593F39">
        <w:rPr>
          <w:rFonts w:ascii="Times New Roman" w:hAnsi="Times New Roman" w:cs="Times New Roman"/>
          <w:sz w:val="28"/>
          <w:szCs w:val="28"/>
        </w:rPr>
        <w:t>:</w:t>
      </w:r>
    </w:p>
    <w:p w14:paraId="72796C9C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 xml:space="preserve">posiada obywatelstwo polskie i korzysta z pełni praw cywilnych i obywatelskich, </w:t>
      </w:r>
    </w:p>
    <w:p w14:paraId="3748977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jest nieskazitelnego charakteru,</w:t>
      </w:r>
    </w:p>
    <w:p w14:paraId="76E8186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ukończył 30 lat,</w:t>
      </w:r>
    </w:p>
    <w:p w14:paraId="40FE307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jest zatrudniony, prowadzi działalność gospodarczą lub mieszka w miejscu kandydowania, co najmniej od roku,</w:t>
      </w:r>
    </w:p>
    <w:p w14:paraId="7297276A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nie przekroczył 70 lat,</w:t>
      </w:r>
    </w:p>
    <w:p w14:paraId="2BCFFEF3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jest zdolny, ze względu na stan zdrowia, do pełnienia obowiązków ławnika,</w:t>
      </w:r>
    </w:p>
    <w:p w14:paraId="65748A6A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posiada, co najmniej wykształcenie średnie lub średnie branżowe.</w:t>
      </w:r>
    </w:p>
    <w:p w14:paraId="42EEF20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F39">
        <w:rPr>
          <w:rFonts w:ascii="Times New Roman" w:hAnsi="Times New Roman" w:cs="Times New Roman"/>
          <w:b/>
          <w:bCs/>
          <w:sz w:val="28"/>
          <w:szCs w:val="28"/>
        </w:rPr>
        <w:t>Ławnikami nie mogą być:</w:t>
      </w:r>
    </w:p>
    <w:p w14:paraId="63C8CBFD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osoby zatrudnione w sądach powszechnych i innych sądach oraz w prokuraturze,</w:t>
      </w:r>
    </w:p>
    <w:p w14:paraId="29469F00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osoby wchodzące w skład organów, od których orzeczenia można żądać skierowania sprawy na drogę postępowania sądowego,</w:t>
      </w:r>
    </w:p>
    <w:p w14:paraId="154E80A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funkcjonariusze Policji oraz inne osoby zajmujące stanowiska związane ze ściganiem przestępstw i wykroczeń,</w:t>
      </w:r>
    </w:p>
    <w:p w14:paraId="7FAAE666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adwokaci i aplikanci adwokaccy,</w:t>
      </w:r>
    </w:p>
    <w:p w14:paraId="5A55E5C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radcy prawni i aplikanci radcowscy,</w:t>
      </w:r>
    </w:p>
    <w:p w14:paraId="2C5D77A3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duchowni,</w:t>
      </w:r>
    </w:p>
    <w:p w14:paraId="18C3685B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żołnierze w czynnej służbie wojskowej,</w:t>
      </w:r>
    </w:p>
    <w:p w14:paraId="1B87311E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funkcjonariusze Służby Więziennej,</w:t>
      </w:r>
    </w:p>
    <w:p w14:paraId="2C741F5F" w14:textId="77777777" w:rsidR="00593F39" w:rsidRP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•</w:t>
      </w:r>
      <w:r w:rsidRPr="00593F39">
        <w:rPr>
          <w:rFonts w:ascii="Times New Roman" w:hAnsi="Times New Roman" w:cs="Times New Roman"/>
          <w:sz w:val="28"/>
          <w:szCs w:val="28"/>
        </w:rPr>
        <w:tab/>
        <w:t>radni gminy, powiatu i województwa.</w:t>
      </w:r>
    </w:p>
    <w:p w14:paraId="0C9D3375" w14:textId="7DE44052" w:rsidR="00593F39" w:rsidRDefault="00593F39" w:rsidP="00593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>Nie można być ławnikiem jednocześnie w więcej niż jednym sądzie.</w:t>
      </w:r>
    </w:p>
    <w:p w14:paraId="2E0B8495" w14:textId="16168D64" w:rsidR="00593F39" w:rsidRDefault="00593F39" w:rsidP="00593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39">
        <w:rPr>
          <w:rFonts w:ascii="Times New Roman" w:hAnsi="Times New Roman" w:cs="Times New Roman"/>
          <w:sz w:val="28"/>
          <w:szCs w:val="28"/>
        </w:rPr>
        <w:t xml:space="preserve">TERMIN ZGŁASZANIA KANDYDATÓW NA ŁAWNIKÓW </w:t>
      </w:r>
    </w:p>
    <w:p w14:paraId="505DFF0E" w14:textId="5C964839" w:rsidR="00593F39" w:rsidRPr="00EF0E3C" w:rsidRDefault="00B145E6" w:rsidP="00593F39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0E3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przedłuża się do dnia 15 kwietnia </w:t>
      </w:r>
      <w:r w:rsidR="00593F39" w:rsidRPr="00EF0E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2024 roku</w:t>
      </w:r>
    </w:p>
    <w:p w14:paraId="6E9AAF05" w14:textId="7E3A6951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Zgłaszanie kandydatów na ławników dokonuje się na karcie zgłoszenia.</w:t>
      </w:r>
    </w:p>
    <w:p w14:paraId="3F3937F8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Kartę zgłoszenia należy wypełnić dużymi drukowanymi literami, czarnym lub niebieskim kolorem.</w:t>
      </w:r>
    </w:p>
    <w:p w14:paraId="5496DA03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Do karty zgłoszenia kandydat ma obowiązek dołączyć dokumenty, które powinny być opatrzone datą nie wcześniejszą niż 30 dni przed dniem zgłoszenia:</w:t>
      </w:r>
    </w:p>
    <w:p w14:paraId="3A367D48" w14:textId="53FEFAEE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informację z Krajowego Rejestru Karnego dotyczącą zgłaszanej osoby</w:t>
      </w:r>
      <w:r w:rsidR="00EC7156">
        <w:rPr>
          <w:rFonts w:ascii="Times New Roman" w:hAnsi="Times New Roman" w:cs="Times New Roman"/>
          <w:sz w:val="28"/>
          <w:szCs w:val="28"/>
        </w:rPr>
        <w:t>,</w:t>
      </w:r>
    </w:p>
    <w:p w14:paraId="577104FA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oświadczenie kandydata, że nie jest prowadzone przeciwko niemu postępowanie o przestępstwo ścigane z oskarżenia publicznego lub przestępstwo skarbowe,</w:t>
      </w:r>
    </w:p>
    <w:p w14:paraId="25D8D226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oświadczenie kandydata, że nie jest lub nie był pozbawiony władzy rodzicielskiej, a także, że władza rodzicielska nie została mu ograniczona ani zawieszona,</w:t>
      </w:r>
    </w:p>
    <w:p w14:paraId="26D12EE3" w14:textId="6884891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zaświadczenie lekarskie o stanie zdrowia, wystawione przez lekarza podstawowej opieki zdrowotnej w rozumieniu przepisów ustawy z dnia 27 października 2017 r.</w:t>
      </w:r>
      <w:r w:rsidR="00EC7156">
        <w:rPr>
          <w:rFonts w:ascii="Times New Roman" w:hAnsi="Times New Roman" w:cs="Times New Roman"/>
          <w:sz w:val="28"/>
          <w:szCs w:val="28"/>
        </w:rPr>
        <w:t xml:space="preserve"> </w:t>
      </w:r>
      <w:r w:rsidRPr="00F67A6F">
        <w:rPr>
          <w:rFonts w:ascii="Times New Roman" w:hAnsi="Times New Roman" w:cs="Times New Roman"/>
          <w:sz w:val="28"/>
          <w:szCs w:val="28"/>
        </w:rPr>
        <w:t>o podstawowej opiece zdrowotnej (Dz. U. z 2022 r., poz. 2527), stwierdzające brak przeciwwskazań do wykonywania funkcji ławnika</w:t>
      </w:r>
      <w:r w:rsidR="00EC7156">
        <w:rPr>
          <w:rFonts w:ascii="Times New Roman" w:hAnsi="Times New Roman" w:cs="Times New Roman"/>
          <w:sz w:val="28"/>
          <w:szCs w:val="28"/>
        </w:rPr>
        <w:t>,</w:t>
      </w:r>
    </w:p>
    <w:p w14:paraId="42007F66" w14:textId="1E857ACC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dwa zdjęcia, zgodnie z wymogami stosowanymi przy składaniu wniosku o wydanie dowodu osobistego</w:t>
      </w:r>
      <w:r w:rsidR="00EC7156">
        <w:rPr>
          <w:rFonts w:ascii="Times New Roman" w:hAnsi="Times New Roman" w:cs="Times New Roman"/>
          <w:sz w:val="28"/>
          <w:szCs w:val="28"/>
        </w:rPr>
        <w:t>.</w:t>
      </w:r>
    </w:p>
    <w:p w14:paraId="28244A17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Ponadto do karty zgłoszenia należy dołączyć:</w:t>
      </w:r>
    </w:p>
    <w:p w14:paraId="133B2CA0" w14:textId="16CCB97D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aktualny odpis z Krajowego Rejestru Sądowego albo odpis lub zaświadczenie potwierdzające wpis do innego właściwego rejestru lub ewidencji – jeśli kandydata zgłasza stowarzyszenie lun inna organizacja społeczna lub zawodowa, zarejestrowana na podstawie przepisów prawa - z  datą nie wcześniejszą niż 3 miesiące przed dniem zgłoszenia</w:t>
      </w:r>
      <w:r w:rsidR="00EC7156">
        <w:rPr>
          <w:rFonts w:ascii="Times New Roman" w:hAnsi="Times New Roman" w:cs="Times New Roman"/>
          <w:sz w:val="28"/>
          <w:szCs w:val="28"/>
        </w:rPr>
        <w:t>,</w:t>
      </w:r>
    </w:p>
    <w:p w14:paraId="602BA88D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•</w:t>
      </w:r>
      <w:r w:rsidRPr="00F67A6F">
        <w:rPr>
          <w:rFonts w:ascii="Times New Roman" w:hAnsi="Times New Roman" w:cs="Times New Roman"/>
          <w:sz w:val="28"/>
          <w:szCs w:val="28"/>
        </w:rPr>
        <w:tab/>
        <w:t>imienną listę osób zgłaszających kandydata wraz z podaniem ich numeru PESEL, miejsca stałego zamieszkania i własnoręcznym podpisem każdej z tych osób – gdy zgłoszenia kandydata na ławnika dokonuje grupa pięćdziesięciu obywateli. Osobą uprawnioną do składania wyjaśnień w sprawie zgłoszenia kandydata jest osoba, której nazwisko zostało umieszczone jako pierwsze na liście.</w:t>
      </w:r>
    </w:p>
    <w:p w14:paraId="185F9E52" w14:textId="77777777" w:rsidR="00F67A6F" w:rsidRPr="00F67A6F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>Wzory druków dla kandydatów na ławników można pobrać, po czym wypełnione złożyć w Urzędzie Gminy w Bielsku Plac Wolności 3A 09-230 Bielsk pok. 107.</w:t>
      </w:r>
    </w:p>
    <w:p w14:paraId="4FDE9E87" w14:textId="64EDA30D" w:rsidR="00593F39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6F">
        <w:rPr>
          <w:rFonts w:ascii="Times New Roman" w:hAnsi="Times New Roman" w:cs="Times New Roman"/>
          <w:sz w:val="28"/>
          <w:szCs w:val="28"/>
        </w:rPr>
        <w:t xml:space="preserve">Wzory druków dostępne są również na stronie internetowej </w:t>
      </w:r>
      <w:hyperlink r:id="rId5" w:history="1">
        <w:r w:rsidRPr="00081746">
          <w:rPr>
            <w:rStyle w:val="Hipercze"/>
            <w:rFonts w:ascii="Times New Roman" w:hAnsi="Times New Roman" w:cs="Times New Roman"/>
            <w:sz w:val="28"/>
            <w:szCs w:val="28"/>
          </w:rPr>
          <w:t>https://bip.bielsk.pl/</w:t>
        </w:r>
      </w:hyperlink>
    </w:p>
    <w:p w14:paraId="3B0CF60F" w14:textId="77777777" w:rsidR="00F67A6F" w:rsidRPr="003571C4" w:rsidRDefault="00F67A6F" w:rsidP="00F67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A6F" w:rsidRPr="0035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4D7B5B"/>
    <w:multiLevelType w:val="hybridMultilevel"/>
    <w:tmpl w:val="53C6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0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4"/>
    <w:rsid w:val="003571C4"/>
    <w:rsid w:val="0041270D"/>
    <w:rsid w:val="00593F39"/>
    <w:rsid w:val="005C4EF9"/>
    <w:rsid w:val="00B145E6"/>
    <w:rsid w:val="00EC7156"/>
    <w:rsid w:val="00EF0E3C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6F3"/>
  <w15:chartTrackingRefBased/>
  <w15:docId w15:val="{0084AD6D-18B7-4EB1-970C-DEC1325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biel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Magdalena Gretkowska</cp:lastModifiedBy>
  <cp:revision>4</cp:revision>
  <dcterms:created xsi:type="dcterms:W3CDTF">2024-03-14T09:26:00Z</dcterms:created>
  <dcterms:modified xsi:type="dcterms:W3CDTF">2024-04-05T05:37:00Z</dcterms:modified>
</cp:coreProperties>
</file>