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2D032" w14:textId="77777777" w:rsidR="0050680F" w:rsidRPr="002C0CF5" w:rsidRDefault="00491282" w:rsidP="0050680F">
      <w:pPr>
        <w:rPr>
          <w:rFonts w:ascii="Arial" w:eastAsia="Times New Roman" w:hAnsi="Arial" w:cs="Arial"/>
          <w:b/>
          <w:bCs/>
          <w:color w:val="000000"/>
          <w:kern w:val="32"/>
          <w:sz w:val="32"/>
          <w:szCs w:val="32"/>
        </w:rPr>
      </w:pPr>
      <w:r w:rsidRPr="002C0CF5">
        <w:rPr>
          <w:rFonts w:ascii="Arial" w:eastAsia="Times New Roman" w:hAnsi="Arial" w:cs="Arial"/>
          <w:b/>
          <w:bCs/>
          <w:noProof/>
          <w:color w:val="000000"/>
          <w:kern w:val="32"/>
          <w:sz w:val="32"/>
          <w:szCs w:val="32"/>
        </w:rPr>
        <w:drawing>
          <wp:anchor distT="0" distB="0" distL="114300" distR="114300" simplePos="0" relativeHeight="251664384" behindDoc="0" locked="0" layoutInCell="1" allowOverlap="1" wp14:anchorId="0AB11490" wp14:editId="466E802D">
            <wp:simplePos x="895350" y="809625"/>
            <wp:positionH relativeFrom="margin">
              <wp:align>center</wp:align>
            </wp:positionH>
            <wp:positionV relativeFrom="margin">
              <wp:align>top</wp:align>
            </wp:positionV>
            <wp:extent cx="3352165" cy="1323975"/>
            <wp:effectExtent l="0" t="0" r="635" b="952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165" cy="1323975"/>
                    </a:xfrm>
                    <a:prstGeom prst="rect">
                      <a:avLst/>
                    </a:prstGeom>
                    <a:noFill/>
                  </pic:spPr>
                </pic:pic>
              </a:graphicData>
            </a:graphic>
          </wp:anchor>
        </w:drawing>
      </w:r>
    </w:p>
    <w:p w14:paraId="4C19F1D1" w14:textId="77777777" w:rsidR="0050680F" w:rsidRPr="002C0CF5" w:rsidRDefault="00491282" w:rsidP="0050680F">
      <w:pPr>
        <w:pStyle w:val="Tytu"/>
        <w:pBdr>
          <w:bottom w:val="single" w:sz="8" w:space="4" w:color="000000"/>
        </w:pBdr>
        <w:spacing w:after="0" w:line="276" w:lineRule="auto"/>
        <w:jc w:val="center"/>
        <w:rPr>
          <w:rFonts w:ascii="Arial" w:hAnsi="Arial" w:cs="Arial"/>
          <w:b/>
          <w:color w:val="auto"/>
          <w:szCs w:val="56"/>
        </w:rPr>
      </w:pPr>
      <w:r w:rsidRPr="002C0CF5">
        <w:rPr>
          <w:rFonts w:ascii="Arial" w:hAnsi="Arial" w:cs="Arial"/>
          <w:b/>
          <w:color w:val="auto"/>
          <w:szCs w:val="56"/>
        </w:rPr>
        <w:br/>
      </w:r>
      <w:r w:rsidRPr="002C0CF5">
        <w:rPr>
          <w:rFonts w:ascii="Arial" w:hAnsi="Arial" w:cs="Arial"/>
          <w:b/>
          <w:color w:val="auto"/>
          <w:szCs w:val="56"/>
        </w:rPr>
        <w:br/>
      </w:r>
      <w:r w:rsidRPr="002C0CF5">
        <w:rPr>
          <w:rFonts w:ascii="Arial" w:hAnsi="Arial" w:cs="Arial"/>
          <w:b/>
          <w:color w:val="auto"/>
          <w:szCs w:val="56"/>
        </w:rPr>
        <w:br/>
      </w:r>
      <w:r w:rsidRPr="002C0CF5">
        <w:rPr>
          <w:rFonts w:ascii="Arial" w:hAnsi="Arial" w:cs="Arial"/>
          <w:b/>
          <w:color w:val="auto"/>
          <w:szCs w:val="56"/>
        </w:rPr>
        <w:br/>
      </w:r>
      <w:r w:rsidRPr="002C0CF5">
        <w:rPr>
          <w:rFonts w:ascii="Arial" w:hAnsi="Arial" w:cs="Arial"/>
          <w:b/>
          <w:color w:val="auto"/>
          <w:szCs w:val="56"/>
        </w:rPr>
        <w:br/>
      </w:r>
      <w:r w:rsidRPr="002C0CF5">
        <w:rPr>
          <w:rFonts w:ascii="Arial" w:hAnsi="Arial" w:cs="Arial"/>
          <w:b/>
          <w:color w:val="auto"/>
          <w:szCs w:val="56"/>
        </w:rPr>
        <w:br/>
        <w:t xml:space="preserve">PLAN </w:t>
      </w:r>
      <w:r w:rsidR="0050680F" w:rsidRPr="002C0CF5">
        <w:rPr>
          <w:rFonts w:ascii="Arial" w:hAnsi="Arial" w:cs="Arial"/>
          <w:b/>
          <w:color w:val="auto"/>
          <w:szCs w:val="56"/>
        </w:rPr>
        <w:t xml:space="preserve">GOSPODARKI NISKOEMISYJNEJ DLA GMINY </w:t>
      </w:r>
      <w:r w:rsidR="00EB4DBE" w:rsidRPr="002C0CF5">
        <w:rPr>
          <w:rFonts w:ascii="Arial" w:hAnsi="Arial" w:cs="Arial"/>
          <w:b/>
          <w:color w:val="auto"/>
          <w:szCs w:val="56"/>
        </w:rPr>
        <w:t>BIELSK</w:t>
      </w:r>
    </w:p>
    <w:p w14:paraId="1A5ECF19" w14:textId="77777777" w:rsidR="0050680F" w:rsidRPr="002C0CF5" w:rsidRDefault="00EB4DBE" w:rsidP="0050680F">
      <w:pPr>
        <w:spacing w:after="0"/>
        <w:jc w:val="center"/>
        <w:rPr>
          <w:rFonts w:ascii="Arial" w:hAnsi="Arial" w:cs="Arial"/>
          <w:b/>
        </w:rPr>
      </w:pPr>
      <w:r w:rsidRPr="002C0CF5">
        <w:rPr>
          <w:rFonts w:ascii="Arial" w:hAnsi="Arial" w:cs="Arial"/>
          <w:b/>
          <w:noProof/>
        </w:rPr>
        <w:drawing>
          <wp:inline distT="0" distB="0" distL="0" distR="0" wp14:anchorId="18380A1A" wp14:editId="38E8536C">
            <wp:extent cx="2362200" cy="2811017"/>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9">
                      <a:extLst>
                        <a:ext uri="{28A0092B-C50C-407E-A947-70E740481C1C}">
                          <a14:useLocalDpi xmlns:a14="http://schemas.microsoft.com/office/drawing/2010/main" val="0"/>
                        </a:ext>
                      </a:extLst>
                    </a:blip>
                    <a:stretch>
                      <a:fillRect/>
                    </a:stretch>
                  </pic:blipFill>
                  <pic:spPr>
                    <a:xfrm>
                      <a:off x="0" y="0"/>
                      <a:ext cx="2377415" cy="2829123"/>
                    </a:xfrm>
                    <a:prstGeom prst="rect">
                      <a:avLst/>
                    </a:prstGeom>
                  </pic:spPr>
                </pic:pic>
              </a:graphicData>
            </a:graphic>
          </wp:inline>
        </w:drawing>
      </w:r>
    </w:p>
    <w:p w14:paraId="423BA256" w14:textId="77777777" w:rsidR="0050680F" w:rsidRPr="002C0CF5" w:rsidRDefault="0050680F" w:rsidP="0050680F">
      <w:pPr>
        <w:pBdr>
          <w:bottom w:val="single" w:sz="4" w:space="1" w:color="auto"/>
        </w:pBdr>
        <w:spacing w:line="240" w:lineRule="auto"/>
        <w:rPr>
          <w:rFonts w:ascii="Arial" w:hAnsi="Arial" w:cs="Arial"/>
          <w:b/>
        </w:rPr>
      </w:pPr>
    </w:p>
    <w:p w14:paraId="04CF9630" w14:textId="77777777" w:rsidR="0050680F" w:rsidRPr="002C0CF5" w:rsidRDefault="0050680F" w:rsidP="0050680F">
      <w:pPr>
        <w:pStyle w:val="Tytu"/>
        <w:pBdr>
          <w:bottom w:val="none" w:sz="0" w:space="0" w:color="auto"/>
        </w:pBdr>
        <w:spacing w:line="276" w:lineRule="auto"/>
        <w:jc w:val="center"/>
        <w:rPr>
          <w:rFonts w:ascii="Arial" w:hAnsi="Arial" w:cs="Arial"/>
          <w:b/>
          <w:color w:val="auto"/>
          <w:sz w:val="36"/>
          <w:szCs w:val="36"/>
        </w:rPr>
      </w:pPr>
      <w:r w:rsidRPr="002C0CF5">
        <w:rPr>
          <w:rFonts w:ascii="Arial" w:hAnsi="Arial" w:cs="Arial"/>
          <w:b/>
          <w:color w:val="auto"/>
          <w:sz w:val="36"/>
          <w:szCs w:val="36"/>
        </w:rPr>
        <w:t xml:space="preserve">GMINA </w:t>
      </w:r>
      <w:r w:rsidR="00A206BC" w:rsidRPr="002C0CF5">
        <w:rPr>
          <w:rFonts w:ascii="Arial" w:hAnsi="Arial" w:cs="Arial"/>
          <w:b/>
          <w:color w:val="auto"/>
          <w:sz w:val="36"/>
          <w:szCs w:val="36"/>
        </w:rPr>
        <w:t>BIELSK</w:t>
      </w:r>
    </w:p>
    <w:p w14:paraId="2AC153DB" w14:textId="77777777" w:rsidR="0050680F" w:rsidRPr="002C0CF5" w:rsidRDefault="0050680F" w:rsidP="0050680F">
      <w:pPr>
        <w:pStyle w:val="Tytu"/>
        <w:pBdr>
          <w:bottom w:val="none" w:sz="0" w:space="0" w:color="auto"/>
        </w:pBdr>
        <w:spacing w:line="276" w:lineRule="auto"/>
        <w:jc w:val="center"/>
        <w:rPr>
          <w:rFonts w:ascii="Arial" w:hAnsi="Arial" w:cs="Arial"/>
          <w:b/>
          <w:color w:val="auto"/>
          <w:sz w:val="36"/>
          <w:szCs w:val="36"/>
        </w:rPr>
      </w:pPr>
      <w:r w:rsidRPr="002C0CF5">
        <w:rPr>
          <w:rFonts w:ascii="Arial" w:hAnsi="Arial" w:cs="Arial"/>
          <w:b/>
          <w:color w:val="auto"/>
          <w:sz w:val="36"/>
          <w:szCs w:val="36"/>
        </w:rPr>
        <w:t xml:space="preserve">POWIAT </w:t>
      </w:r>
      <w:r w:rsidR="00EB4DBE" w:rsidRPr="002C0CF5">
        <w:rPr>
          <w:rFonts w:ascii="Arial" w:hAnsi="Arial" w:cs="Arial"/>
          <w:b/>
          <w:color w:val="auto"/>
          <w:sz w:val="36"/>
          <w:szCs w:val="36"/>
        </w:rPr>
        <w:t>PŁOCKI</w:t>
      </w:r>
    </w:p>
    <w:p w14:paraId="55BAB6AC" w14:textId="77777777" w:rsidR="0050680F" w:rsidRPr="002C0CF5" w:rsidRDefault="0050680F" w:rsidP="0050680F">
      <w:pPr>
        <w:pStyle w:val="Tytu"/>
        <w:pBdr>
          <w:bottom w:val="single" w:sz="4" w:space="1" w:color="auto"/>
        </w:pBdr>
        <w:jc w:val="center"/>
        <w:rPr>
          <w:rFonts w:ascii="Arial" w:hAnsi="Arial" w:cs="Arial"/>
          <w:b/>
          <w:color w:val="auto"/>
          <w:sz w:val="36"/>
          <w:szCs w:val="36"/>
        </w:rPr>
      </w:pPr>
      <w:r w:rsidRPr="002C0CF5">
        <w:rPr>
          <w:rFonts w:ascii="Arial" w:hAnsi="Arial" w:cs="Arial"/>
          <w:b/>
          <w:color w:val="auto"/>
          <w:sz w:val="36"/>
          <w:szCs w:val="36"/>
        </w:rPr>
        <w:t>WOJEWÓDZTWO MAZOWIECKIE</w:t>
      </w:r>
    </w:p>
    <w:p w14:paraId="76FED493" w14:textId="77777777" w:rsidR="0050680F" w:rsidRPr="002C0CF5" w:rsidRDefault="0009489A" w:rsidP="0050680F">
      <w:pPr>
        <w:pStyle w:val="Tytu"/>
        <w:pBdr>
          <w:bottom w:val="none" w:sz="0" w:space="0" w:color="auto"/>
        </w:pBdr>
        <w:spacing w:line="276" w:lineRule="auto"/>
        <w:rPr>
          <w:rFonts w:ascii="Calibri" w:eastAsia="Calibri" w:hAnsi="Calibri"/>
          <w:color w:val="auto"/>
          <w:spacing w:val="0"/>
          <w:kern w:val="0"/>
          <w:sz w:val="22"/>
          <w:szCs w:val="22"/>
        </w:rPr>
      </w:pPr>
      <w:r w:rsidRPr="002C0CF5">
        <w:rPr>
          <w:rFonts w:ascii="Arial" w:hAnsi="Arial" w:cs="Arial"/>
          <w:noProof/>
          <w:sz w:val="20"/>
          <w:szCs w:val="20"/>
        </w:rPr>
        <mc:AlternateContent>
          <mc:Choice Requires="wps">
            <w:drawing>
              <wp:anchor distT="0" distB="0" distL="114300" distR="114300" simplePos="0" relativeHeight="251663360" behindDoc="0" locked="0" layoutInCell="1" allowOverlap="1" wp14:anchorId="43D5371E" wp14:editId="65B04E6A">
                <wp:simplePos x="0" y="0"/>
                <wp:positionH relativeFrom="column">
                  <wp:posOffset>2188210</wp:posOffset>
                </wp:positionH>
                <wp:positionV relativeFrom="paragraph">
                  <wp:posOffset>69215</wp:posOffset>
                </wp:positionV>
                <wp:extent cx="3636010" cy="1022350"/>
                <wp:effectExtent l="1905" t="1905" r="63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85"/>
                              <w:gridCol w:w="2685"/>
                            </w:tblGrid>
                            <w:tr w:rsidR="00FF6C3C" w:rsidRPr="00EA41C9" w14:paraId="183E0E23" w14:textId="77777777" w:rsidTr="0050680F">
                              <w:trPr>
                                <w:trHeight w:val="429"/>
                                <w:jc w:val="right"/>
                              </w:trPr>
                              <w:tc>
                                <w:tcPr>
                                  <w:tcW w:w="2685" w:type="dxa"/>
                                  <w:shd w:val="clear" w:color="auto" w:fill="auto"/>
                                  <w:vAlign w:val="center"/>
                                </w:tcPr>
                                <w:p w14:paraId="0C72BCB3" w14:textId="77777777" w:rsidR="00FF6C3C" w:rsidRPr="00EA41C9" w:rsidRDefault="00FF6C3C" w:rsidP="0050680F">
                                  <w:pPr>
                                    <w:spacing w:before="60" w:after="60" w:line="240" w:lineRule="auto"/>
                                  </w:pPr>
                                  <w:r w:rsidRPr="00EA41C9">
                                    <w:rPr>
                                      <w:rFonts w:ascii="Arial" w:hAnsi="Arial" w:cs="Arial"/>
                                      <w:b/>
                                      <w:smallCaps/>
                                      <w:sz w:val="20"/>
                                      <w:szCs w:val="20"/>
                                    </w:rPr>
                                    <w:t>Zamawiający</w:t>
                                  </w:r>
                                </w:p>
                              </w:tc>
                              <w:tc>
                                <w:tcPr>
                                  <w:tcW w:w="2685" w:type="dxa"/>
                                  <w:shd w:val="clear" w:color="auto" w:fill="auto"/>
                                  <w:vAlign w:val="center"/>
                                </w:tcPr>
                                <w:p w14:paraId="28BDE670" w14:textId="77777777" w:rsidR="00FF6C3C" w:rsidRPr="000C7796" w:rsidRDefault="00FF6C3C" w:rsidP="00EB4DBE">
                                  <w:pPr>
                                    <w:spacing w:before="60" w:after="60" w:line="240" w:lineRule="auto"/>
                                    <w:jc w:val="center"/>
                                    <w:rPr>
                                      <w:rFonts w:ascii="Arial" w:hAnsi="Arial" w:cs="Arial"/>
                                      <w:b/>
                                      <w:smallCaps/>
                                      <w:sz w:val="20"/>
                                    </w:rPr>
                                  </w:pPr>
                                  <w:r w:rsidRPr="000C7796">
                                    <w:rPr>
                                      <w:rFonts w:ascii="Arial" w:hAnsi="Arial" w:cs="Arial"/>
                                      <w:b/>
                                      <w:smallCaps/>
                                      <w:sz w:val="20"/>
                                    </w:rPr>
                                    <w:t xml:space="preserve">Gmina </w:t>
                                  </w:r>
                                  <w:r>
                                    <w:rPr>
                                      <w:rFonts w:ascii="Arial" w:hAnsi="Arial" w:cs="Arial"/>
                                      <w:b/>
                                      <w:smallCaps/>
                                      <w:sz w:val="20"/>
                                    </w:rPr>
                                    <w:t>Bielsk</w:t>
                                  </w:r>
                                </w:p>
                              </w:tc>
                            </w:tr>
                            <w:tr w:rsidR="00FF6C3C" w:rsidRPr="00EA41C9" w14:paraId="4EBED92B" w14:textId="77777777" w:rsidTr="0050680F">
                              <w:trPr>
                                <w:trHeight w:val="438"/>
                                <w:jc w:val="right"/>
                              </w:trPr>
                              <w:tc>
                                <w:tcPr>
                                  <w:tcW w:w="2685" w:type="dxa"/>
                                  <w:shd w:val="clear" w:color="auto" w:fill="auto"/>
                                  <w:vAlign w:val="center"/>
                                </w:tcPr>
                                <w:p w14:paraId="1FB11814" w14:textId="77777777" w:rsidR="00FF6C3C" w:rsidRPr="00EA41C9" w:rsidRDefault="00FF6C3C" w:rsidP="0050680F">
                                  <w:pPr>
                                    <w:spacing w:before="60" w:after="60" w:line="240" w:lineRule="auto"/>
                                  </w:pPr>
                                  <w:r w:rsidRPr="00EA41C9">
                                    <w:rPr>
                                      <w:rFonts w:ascii="Arial" w:hAnsi="Arial" w:cs="Arial"/>
                                      <w:b/>
                                      <w:smallCaps/>
                                      <w:sz w:val="20"/>
                                      <w:szCs w:val="20"/>
                                    </w:rPr>
                                    <w:t>Wykonawca</w:t>
                                  </w:r>
                                </w:p>
                              </w:tc>
                              <w:tc>
                                <w:tcPr>
                                  <w:tcW w:w="2685" w:type="dxa"/>
                                  <w:shd w:val="clear" w:color="auto" w:fill="auto"/>
                                  <w:vAlign w:val="center"/>
                                </w:tcPr>
                                <w:p w14:paraId="67F5760E" w14:textId="77777777" w:rsidR="00FF6C3C" w:rsidRPr="000C7796" w:rsidRDefault="00FF6C3C" w:rsidP="0050680F">
                                  <w:pPr>
                                    <w:spacing w:before="60" w:after="60" w:line="240" w:lineRule="auto"/>
                                    <w:jc w:val="center"/>
                                    <w:rPr>
                                      <w:rFonts w:ascii="Arial" w:hAnsi="Arial" w:cs="Arial"/>
                                      <w:b/>
                                      <w:smallCaps/>
                                      <w:sz w:val="20"/>
                                    </w:rPr>
                                  </w:pPr>
                                  <w:r w:rsidRPr="000C7796">
                                    <w:rPr>
                                      <w:rFonts w:ascii="Arial" w:hAnsi="Arial" w:cs="Arial"/>
                                      <w:b/>
                                      <w:smallCaps/>
                                      <w:sz w:val="20"/>
                                    </w:rPr>
                                    <w:t>Westmor Consulting</w:t>
                                  </w:r>
                                </w:p>
                              </w:tc>
                            </w:tr>
                            <w:tr w:rsidR="00FF6C3C" w:rsidRPr="00EA41C9" w14:paraId="2D41EE89" w14:textId="77777777" w:rsidTr="0050680F">
                              <w:trPr>
                                <w:trHeight w:val="429"/>
                                <w:jc w:val="right"/>
                              </w:trPr>
                              <w:tc>
                                <w:tcPr>
                                  <w:tcW w:w="2685" w:type="dxa"/>
                                  <w:shd w:val="clear" w:color="auto" w:fill="auto"/>
                                  <w:vAlign w:val="center"/>
                                </w:tcPr>
                                <w:p w14:paraId="0A9E178C" w14:textId="77777777" w:rsidR="00FF6C3C" w:rsidRPr="00EA41C9" w:rsidRDefault="00FF6C3C" w:rsidP="0050680F">
                                  <w:pPr>
                                    <w:spacing w:before="60" w:after="60" w:line="240" w:lineRule="auto"/>
                                  </w:pPr>
                                  <w:r w:rsidRPr="00EA41C9">
                                    <w:rPr>
                                      <w:rFonts w:ascii="Arial" w:hAnsi="Arial" w:cs="Arial"/>
                                      <w:b/>
                                      <w:smallCaps/>
                                      <w:sz w:val="20"/>
                                      <w:szCs w:val="20"/>
                                    </w:rPr>
                                    <w:t>Wykonał</w:t>
                                  </w:r>
                                </w:p>
                              </w:tc>
                              <w:tc>
                                <w:tcPr>
                                  <w:tcW w:w="2685" w:type="dxa"/>
                                  <w:shd w:val="clear" w:color="auto" w:fill="auto"/>
                                  <w:vAlign w:val="center"/>
                                </w:tcPr>
                                <w:p w14:paraId="6DFA0FED" w14:textId="77777777" w:rsidR="00FF6C3C" w:rsidRPr="000C7796" w:rsidRDefault="00FF6C3C" w:rsidP="0050680F">
                                  <w:pPr>
                                    <w:spacing w:before="60" w:after="60" w:line="240" w:lineRule="auto"/>
                                    <w:jc w:val="center"/>
                                    <w:rPr>
                                      <w:rFonts w:ascii="Arial" w:hAnsi="Arial" w:cs="Arial"/>
                                      <w:b/>
                                      <w:smallCaps/>
                                      <w:sz w:val="20"/>
                                    </w:rPr>
                                  </w:pPr>
                                  <w:r w:rsidRPr="000C7796">
                                    <w:rPr>
                                      <w:rFonts w:ascii="Arial" w:hAnsi="Arial" w:cs="Arial"/>
                                      <w:b/>
                                      <w:smallCaps/>
                                      <w:sz w:val="20"/>
                                    </w:rPr>
                                    <w:t>Joanna Kwaśniewska</w:t>
                                  </w:r>
                                </w:p>
                              </w:tc>
                            </w:tr>
                          </w:tbl>
                          <w:p w14:paraId="5568C5ED" w14:textId="77777777" w:rsidR="00FF6C3C" w:rsidRDefault="00FF6C3C" w:rsidP="00506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5371E" id="_x0000_t202" coordsize="21600,21600" o:spt="202" path="m,l,21600r21600,l21600,xe">
                <v:stroke joinstyle="miter"/>
                <v:path gradientshapeok="t" o:connecttype="rect"/>
              </v:shapetype>
              <v:shape id="Text Box 2" o:spid="_x0000_s1026" type="#_x0000_t202" style="position:absolute;margin-left:172.3pt;margin-top:5.45pt;width:286.3pt;height: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9shAIAABA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" stroked="f">
                <v:textbox>
                  <w:txbxContent>
                    <w:tbl>
                      <w:tblPr>
                        <w:tblW w:w="0" w:type="auto"/>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85"/>
                        <w:gridCol w:w="2685"/>
                      </w:tblGrid>
                      <w:tr w:rsidR="00FF6C3C" w:rsidRPr="00EA41C9" w14:paraId="183E0E23" w14:textId="77777777" w:rsidTr="0050680F">
                        <w:trPr>
                          <w:trHeight w:val="429"/>
                          <w:jc w:val="right"/>
                        </w:trPr>
                        <w:tc>
                          <w:tcPr>
                            <w:tcW w:w="2685" w:type="dxa"/>
                            <w:shd w:val="clear" w:color="auto" w:fill="auto"/>
                            <w:vAlign w:val="center"/>
                          </w:tcPr>
                          <w:p w14:paraId="0C72BCB3" w14:textId="77777777" w:rsidR="00FF6C3C" w:rsidRPr="00EA41C9" w:rsidRDefault="00FF6C3C" w:rsidP="0050680F">
                            <w:pPr>
                              <w:spacing w:before="60" w:after="60" w:line="240" w:lineRule="auto"/>
                            </w:pPr>
                            <w:r w:rsidRPr="00EA41C9">
                              <w:rPr>
                                <w:rFonts w:ascii="Arial" w:hAnsi="Arial" w:cs="Arial"/>
                                <w:b/>
                                <w:smallCaps/>
                                <w:sz w:val="20"/>
                                <w:szCs w:val="20"/>
                              </w:rPr>
                              <w:t>Zamawiający</w:t>
                            </w:r>
                          </w:p>
                        </w:tc>
                        <w:tc>
                          <w:tcPr>
                            <w:tcW w:w="2685" w:type="dxa"/>
                            <w:shd w:val="clear" w:color="auto" w:fill="auto"/>
                            <w:vAlign w:val="center"/>
                          </w:tcPr>
                          <w:p w14:paraId="28BDE670" w14:textId="77777777" w:rsidR="00FF6C3C" w:rsidRPr="000C7796" w:rsidRDefault="00FF6C3C" w:rsidP="00EB4DBE">
                            <w:pPr>
                              <w:spacing w:before="60" w:after="60" w:line="240" w:lineRule="auto"/>
                              <w:jc w:val="center"/>
                              <w:rPr>
                                <w:rFonts w:ascii="Arial" w:hAnsi="Arial" w:cs="Arial"/>
                                <w:b/>
                                <w:smallCaps/>
                                <w:sz w:val="20"/>
                              </w:rPr>
                            </w:pPr>
                            <w:r w:rsidRPr="000C7796">
                              <w:rPr>
                                <w:rFonts w:ascii="Arial" w:hAnsi="Arial" w:cs="Arial"/>
                                <w:b/>
                                <w:smallCaps/>
                                <w:sz w:val="20"/>
                              </w:rPr>
                              <w:t xml:space="preserve">Gmina </w:t>
                            </w:r>
                            <w:r>
                              <w:rPr>
                                <w:rFonts w:ascii="Arial" w:hAnsi="Arial" w:cs="Arial"/>
                                <w:b/>
                                <w:smallCaps/>
                                <w:sz w:val="20"/>
                              </w:rPr>
                              <w:t>Bielsk</w:t>
                            </w:r>
                          </w:p>
                        </w:tc>
                      </w:tr>
                      <w:tr w:rsidR="00FF6C3C" w:rsidRPr="00EA41C9" w14:paraId="4EBED92B" w14:textId="77777777" w:rsidTr="0050680F">
                        <w:trPr>
                          <w:trHeight w:val="438"/>
                          <w:jc w:val="right"/>
                        </w:trPr>
                        <w:tc>
                          <w:tcPr>
                            <w:tcW w:w="2685" w:type="dxa"/>
                            <w:shd w:val="clear" w:color="auto" w:fill="auto"/>
                            <w:vAlign w:val="center"/>
                          </w:tcPr>
                          <w:p w14:paraId="1FB11814" w14:textId="77777777" w:rsidR="00FF6C3C" w:rsidRPr="00EA41C9" w:rsidRDefault="00FF6C3C" w:rsidP="0050680F">
                            <w:pPr>
                              <w:spacing w:before="60" w:after="60" w:line="240" w:lineRule="auto"/>
                            </w:pPr>
                            <w:r w:rsidRPr="00EA41C9">
                              <w:rPr>
                                <w:rFonts w:ascii="Arial" w:hAnsi="Arial" w:cs="Arial"/>
                                <w:b/>
                                <w:smallCaps/>
                                <w:sz w:val="20"/>
                                <w:szCs w:val="20"/>
                              </w:rPr>
                              <w:t>Wykonawca</w:t>
                            </w:r>
                          </w:p>
                        </w:tc>
                        <w:tc>
                          <w:tcPr>
                            <w:tcW w:w="2685" w:type="dxa"/>
                            <w:shd w:val="clear" w:color="auto" w:fill="auto"/>
                            <w:vAlign w:val="center"/>
                          </w:tcPr>
                          <w:p w14:paraId="67F5760E" w14:textId="77777777" w:rsidR="00FF6C3C" w:rsidRPr="000C7796" w:rsidRDefault="00FF6C3C" w:rsidP="0050680F">
                            <w:pPr>
                              <w:spacing w:before="60" w:after="60" w:line="240" w:lineRule="auto"/>
                              <w:jc w:val="center"/>
                              <w:rPr>
                                <w:rFonts w:ascii="Arial" w:hAnsi="Arial" w:cs="Arial"/>
                                <w:b/>
                                <w:smallCaps/>
                                <w:sz w:val="20"/>
                              </w:rPr>
                            </w:pPr>
                            <w:r w:rsidRPr="000C7796">
                              <w:rPr>
                                <w:rFonts w:ascii="Arial" w:hAnsi="Arial" w:cs="Arial"/>
                                <w:b/>
                                <w:smallCaps/>
                                <w:sz w:val="20"/>
                              </w:rPr>
                              <w:t>Westmor Consulting</w:t>
                            </w:r>
                          </w:p>
                        </w:tc>
                      </w:tr>
                      <w:tr w:rsidR="00FF6C3C" w:rsidRPr="00EA41C9" w14:paraId="2D41EE89" w14:textId="77777777" w:rsidTr="0050680F">
                        <w:trPr>
                          <w:trHeight w:val="429"/>
                          <w:jc w:val="right"/>
                        </w:trPr>
                        <w:tc>
                          <w:tcPr>
                            <w:tcW w:w="2685" w:type="dxa"/>
                            <w:shd w:val="clear" w:color="auto" w:fill="auto"/>
                            <w:vAlign w:val="center"/>
                          </w:tcPr>
                          <w:p w14:paraId="0A9E178C" w14:textId="77777777" w:rsidR="00FF6C3C" w:rsidRPr="00EA41C9" w:rsidRDefault="00FF6C3C" w:rsidP="0050680F">
                            <w:pPr>
                              <w:spacing w:before="60" w:after="60" w:line="240" w:lineRule="auto"/>
                            </w:pPr>
                            <w:r w:rsidRPr="00EA41C9">
                              <w:rPr>
                                <w:rFonts w:ascii="Arial" w:hAnsi="Arial" w:cs="Arial"/>
                                <w:b/>
                                <w:smallCaps/>
                                <w:sz w:val="20"/>
                                <w:szCs w:val="20"/>
                              </w:rPr>
                              <w:t>Wykonał</w:t>
                            </w:r>
                          </w:p>
                        </w:tc>
                        <w:tc>
                          <w:tcPr>
                            <w:tcW w:w="2685" w:type="dxa"/>
                            <w:shd w:val="clear" w:color="auto" w:fill="auto"/>
                            <w:vAlign w:val="center"/>
                          </w:tcPr>
                          <w:p w14:paraId="6DFA0FED" w14:textId="77777777" w:rsidR="00FF6C3C" w:rsidRPr="000C7796" w:rsidRDefault="00FF6C3C" w:rsidP="0050680F">
                            <w:pPr>
                              <w:spacing w:before="60" w:after="60" w:line="240" w:lineRule="auto"/>
                              <w:jc w:val="center"/>
                              <w:rPr>
                                <w:rFonts w:ascii="Arial" w:hAnsi="Arial" w:cs="Arial"/>
                                <w:b/>
                                <w:smallCaps/>
                                <w:sz w:val="20"/>
                              </w:rPr>
                            </w:pPr>
                            <w:r w:rsidRPr="000C7796">
                              <w:rPr>
                                <w:rFonts w:ascii="Arial" w:hAnsi="Arial" w:cs="Arial"/>
                                <w:b/>
                                <w:smallCaps/>
                                <w:sz w:val="20"/>
                              </w:rPr>
                              <w:t>Joanna Kwaśniewska</w:t>
                            </w:r>
                          </w:p>
                        </w:tc>
                      </w:tr>
                    </w:tbl>
                    <w:p w14:paraId="5568C5ED" w14:textId="77777777" w:rsidR="00FF6C3C" w:rsidRDefault="00FF6C3C" w:rsidP="0050680F"/>
                  </w:txbxContent>
                </v:textbox>
              </v:shape>
            </w:pict>
          </mc:Fallback>
        </mc:AlternateContent>
      </w:r>
    </w:p>
    <w:p w14:paraId="292E016B" w14:textId="77777777" w:rsidR="0050680F" w:rsidRPr="002C0CF5" w:rsidRDefault="0050680F" w:rsidP="0050680F"/>
    <w:p w14:paraId="64F91CA4" w14:textId="77777777" w:rsidR="0050680F" w:rsidRPr="002C0CF5" w:rsidRDefault="0050680F" w:rsidP="0050680F">
      <w:pPr>
        <w:pStyle w:val="Tytu"/>
        <w:pBdr>
          <w:bottom w:val="none" w:sz="0" w:space="0" w:color="auto"/>
        </w:pBdr>
        <w:spacing w:line="276" w:lineRule="auto"/>
        <w:jc w:val="center"/>
        <w:rPr>
          <w:rFonts w:ascii="Arial" w:hAnsi="Arial" w:cs="Arial"/>
          <w:b/>
          <w:color w:val="auto"/>
          <w:sz w:val="28"/>
          <w:szCs w:val="28"/>
        </w:rPr>
      </w:pPr>
    </w:p>
    <w:p w14:paraId="43CCB750" w14:textId="77777777" w:rsidR="0050680F" w:rsidRPr="002C0CF5" w:rsidRDefault="0050680F" w:rsidP="0050680F">
      <w:pPr>
        <w:pStyle w:val="Tytu"/>
        <w:pBdr>
          <w:bottom w:val="none" w:sz="0" w:space="0" w:color="auto"/>
        </w:pBdr>
        <w:spacing w:line="276" w:lineRule="auto"/>
        <w:rPr>
          <w:rFonts w:ascii="Arial" w:hAnsi="Arial" w:cs="Arial"/>
          <w:b/>
          <w:color w:val="auto"/>
          <w:sz w:val="28"/>
          <w:szCs w:val="28"/>
        </w:rPr>
      </w:pPr>
    </w:p>
    <w:p w14:paraId="1FA15BF2" w14:textId="77777777" w:rsidR="00BB7E4C" w:rsidRPr="002C0CF5" w:rsidRDefault="00BB7E4C" w:rsidP="0050680F">
      <w:pPr>
        <w:pStyle w:val="Tytu"/>
        <w:pBdr>
          <w:bottom w:val="none" w:sz="0" w:space="0" w:color="auto"/>
        </w:pBdr>
        <w:spacing w:after="0" w:line="276" w:lineRule="auto"/>
        <w:jc w:val="center"/>
        <w:rPr>
          <w:rFonts w:ascii="Arial" w:hAnsi="Arial" w:cs="Arial"/>
          <w:b/>
          <w:color w:val="auto"/>
          <w:sz w:val="28"/>
          <w:szCs w:val="28"/>
        </w:rPr>
      </w:pPr>
    </w:p>
    <w:p w14:paraId="0C510B43" w14:textId="77777777" w:rsidR="00BB7E4C" w:rsidRPr="002C0CF5" w:rsidRDefault="00BB7E4C" w:rsidP="0050680F">
      <w:pPr>
        <w:pStyle w:val="Tytu"/>
        <w:pBdr>
          <w:bottom w:val="none" w:sz="0" w:space="0" w:color="auto"/>
        </w:pBdr>
        <w:spacing w:after="0" w:line="276" w:lineRule="auto"/>
        <w:jc w:val="center"/>
        <w:rPr>
          <w:rFonts w:ascii="Arial" w:hAnsi="Arial" w:cs="Arial"/>
          <w:b/>
          <w:color w:val="auto"/>
          <w:sz w:val="28"/>
          <w:szCs w:val="28"/>
        </w:rPr>
      </w:pPr>
    </w:p>
    <w:p w14:paraId="1C29D399" w14:textId="77777777" w:rsidR="0050680F" w:rsidRPr="002C0CF5" w:rsidRDefault="007C3D4E" w:rsidP="0050680F">
      <w:pPr>
        <w:pStyle w:val="Tytu"/>
        <w:pBdr>
          <w:bottom w:val="none" w:sz="0" w:space="0" w:color="auto"/>
        </w:pBdr>
        <w:spacing w:after="0" w:line="276" w:lineRule="auto"/>
        <w:jc w:val="center"/>
        <w:rPr>
          <w:rFonts w:ascii="Arial" w:hAnsi="Arial" w:cs="Arial"/>
          <w:b/>
          <w:color w:val="auto"/>
          <w:sz w:val="28"/>
          <w:szCs w:val="28"/>
        </w:rPr>
      </w:pPr>
      <w:r w:rsidRPr="002C0CF5">
        <w:rPr>
          <w:rFonts w:ascii="Arial" w:hAnsi="Arial" w:cs="Arial"/>
          <w:b/>
          <w:color w:val="auto"/>
          <w:sz w:val="28"/>
          <w:szCs w:val="28"/>
        </w:rPr>
        <w:t>BIELSK</w:t>
      </w:r>
      <w:r w:rsidR="0050680F" w:rsidRPr="002C0CF5">
        <w:rPr>
          <w:rFonts w:ascii="Arial" w:hAnsi="Arial" w:cs="Arial"/>
          <w:b/>
          <w:color w:val="auto"/>
          <w:sz w:val="28"/>
          <w:szCs w:val="28"/>
        </w:rPr>
        <w:t xml:space="preserve"> 2015</w:t>
      </w:r>
    </w:p>
    <w:sdt>
      <w:sdtPr>
        <w:rPr>
          <w:rFonts w:ascii="Arial" w:eastAsiaTheme="minorHAnsi" w:hAnsi="Arial" w:cs="Arial"/>
          <w:b w:val="0"/>
          <w:bCs w:val="0"/>
          <w:color w:val="auto"/>
          <w:sz w:val="22"/>
          <w:szCs w:val="22"/>
        </w:rPr>
        <w:id w:val="6321469"/>
        <w:docPartObj>
          <w:docPartGallery w:val="Table of Contents"/>
          <w:docPartUnique/>
        </w:docPartObj>
      </w:sdtPr>
      <w:sdtEndPr>
        <w:rPr>
          <w:rFonts w:asciiTheme="minorHAnsi" w:eastAsiaTheme="minorEastAsia" w:hAnsiTheme="minorHAnsi" w:cstheme="minorBidi"/>
        </w:rPr>
      </w:sdtEndPr>
      <w:sdtContent>
        <w:bookmarkStart w:id="0" w:name="_Toc267827952" w:displacedByCustomXml="prev"/>
        <w:bookmarkStart w:id="1" w:name="_Toc271106059" w:displacedByCustomXml="prev"/>
        <w:bookmarkStart w:id="2" w:name="_Toc272823044" w:displacedByCustomXml="prev"/>
        <w:bookmarkStart w:id="3" w:name="_Toc274914434" w:displacedByCustomXml="prev"/>
        <w:bookmarkStart w:id="4" w:name="_Toc314837629" w:displacedByCustomXml="prev"/>
        <w:bookmarkStart w:id="5" w:name="_Toc317745051" w:displacedByCustomXml="prev"/>
        <w:bookmarkStart w:id="6" w:name="_Toc318370385" w:displacedByCustomXml="prev"/>
        <w:bookmarkStart w:id="7" w:name="_Toc318971473" w:displacedByCustomXml="prev"/>
        <w:bookmarkStart w:id="8" w:name="_Toc319059840" w:displacedByCustomXml="prev"/>
        <w:bookmarkStart w:id="9" w:name="_Toc321303684" w:displacedByCustomXml="prev"/>
        <w:bookmarkStart w:id="10" w:name="_Toc325718829" w:displacedByCustomXml="prev"/>
        <w:bookmarkStart w:id="11" w:name="_Toc327511032" w:displacedByCustomXml="prev"/>
        <w:bookmarkStart w:id="12" w:name="_Toc419814239" w:displacedByCustomXml="prev"/>
        <w:p w14:paraId="0BA74849" w14:textId="77777777" w:rsidR="0050680F" w:rsidRPr="002C0CF5" w:rsidRDefault="0050680F" w:rsidP="0050680F">
          <w:pPr>
            <w:pStyle w:val="Nagwekspisutreci"/>
            <w:rPr>
              <w:rFonts w:ascii="Arial" w:hAnsi="Arial" w:cs="Arial"/>
              <w:sz w:val="32"/>
              <w:szCs w:val="22"/>
            </w:rPr>
          </w:pPr>
          <w:r w:rsidRPr="002C0CF5">
            <w:rPr>
              <w:rFonts w:ascii="Arial" w:hAnsi="Arial" w:cs="Arial"/>
              <w:color w:val="auto"/>
              <w:sz w:val="32"/>
              <w:szCs w:val="22"/>
            </w:rPr>
            <w:t>Spis treści</w:t>
          </w:r>
          <w:bookmarkEnd w:id="12"/>
          <w:bookmarkEnd w:id="11"/>
          <w:bookmarkEnd w:id="10"/>
          <w:bookmarkEnd w:id="9"/>
          <w:bookmarkEnd w:id="8"/>
          <w:bookmarkEnd w:id="7"/>
          <w:bookmarkEnd w:id="6"/>
          <w:bookmarkEnd w:id="5"/>
          <w:bookmarkEnd w:id="4"/>
          <w:bookmarkEnd w:id="3"/>
          <w:bookmarkEnd w:id="2"/>
          <w:bookmarkEnd w:id="1"/>
          <w:bookmarkEnd w:id="0"/>
        </w:p>
        <w:p w14:paraId="2B8CD8BC" w14:textId="77777777" w:rsidR="002C0CF5" w:rsidRDefault="00FB2BD9">
          <w:pPr>
            <w:pStyle w:val="Spistreci1"/>
            <w:rPr>
              <w:rFonts w:asciiTheme="minorHAnsi" w:eastAsiaTheme="minorEastAsia" w:hAnsiTheme="minorHAnsi" w:cstheme="minorBidi"/>
              <w:b w:val="0"/>
              <w:bCs w:val="0"/>
              <w:caps w:val="0"/>
              <w:noProof/>
              <w:sz w:val="22"/>
              <w:szCs w:val="22"/>
            </w:rPr>
          </w:pPr>
          <w:r w:rsidRPr="002C0CF5">
            <w:rPr>
              <w:b w:val="0"/>
              <w:sz w:val="22"/>
              <w:szCs w:val="22"/>
            </w:rPr>
            <w:fldChar w:fldCharType="begin"/>
          </w:r>
          <w:r w:rsidR="0050680F" w:rsidRPr="002C0CF5">
            <w:rPr>
              <w:b w:val="0"/>
              <w:sz w:val="22"/>
              <w:szCs w:val="22"/>
            </w:rPr>
            <w:instrText xml:space="preserve"> TOC \o "1-3" \h \z \u </w:instrText>
          </w:r>
          <w:r w:rsidRPr="002C0CF5">
            <w:rPr>
              <w:b w:val="0"/>
              <w:sz w:val="22"/>
              <w:szCs w:val="22"/>
            </w:rPr>
            <w:fldChar w:fldCharType="separate"/>
          </w:r>
          <w:hyperlink w:anchor="_Toc436989434" w:history="1">
            <w:r w:rsidR="002C0CF5" w:rsidRPr="00093BD3">
              <w:rPr>
                <w:rStyle w:val="Hipercze"/>
                <w:rFonts w:eastAsia="Times New Roman"/>
                <w:noProof/>
              </w:rPr>
              <w:t>1. Streszczenie</w:t>
            </w:r>
            <w:r w:rsidR="002C0CF5">
              <w:rPr>
                <w:noProof/>
                <w:webHidden/>
              </w:rPr>
              <w:tab/>
            </w:r>
            <w:r w:rsidR="002C0CF5">
              <w:rPr>
                <w:noProof/>
                <w:webHidden/>
              </w:rPr>
              <w:fldChar w:fldCharType="begin"/>
            </w:r>
            <w:r w:rsidR="002C0CF5">
              <w:rPr>
                <w:noProof/>
                <w:webHidden/>
              </w:rPr>
              <w:instrText xml:space="preserve"> PAGEREF _Toc436989434 \h </w:instrText>
            </w:r>
            <w:r w:rsidR="002C0CF5">
              <w:rPr>
                <w:noProof/>
                <w:webHidden/>
              </w:rPr>
            </w:r>
            <w:r w:rsidR="002C0CF5">
              <w:rPr>
                <w:noProof/>
                <w:webHidden/>
              </w:rPr>
              <w:fldChar w:fldCharType="separate"/>
            </w:r>
            <w:r w:rsidR="009A2EE6">
              <w:rPr>
                <w:noProof/>
                <w:webHidden/>
              </w:rPr>
              <w:t>5</w:t>
            </w:r>
            <w:r w:rsidR="002C0CF5">
              <w:rPr>
                <w:noProof/>
                <w:webHidden/>
              </w:rPr>
              <w:fldChar w:fldCharType="end"/>
            </w:r>
          </w:hyperlink>
        </w:p>
        <w:p w14:paraId="55637152" w14:textId="77777777" w:rsidR="002C0CF5" w:rsidRDefault="00F47530">
          <w:pPr>
            <w:pStyle w:val="Spistreci1"/>
            <w:rPr>
              <w:rFonts w:asciiTheme="minorHAnsi" w:eastAsiaTheme="minorEastAsia" w:hAnsiTheme="minorHAnsi" w:cstheme="minorBidi"/>
              <w:b w:val="0"/>
              <w:bCs w:val="0"/>
              <w:caps w:val="0"/>
              <w:noProof/>
              <w:sz w:val="22"/>
              <w:szCs w:val="22"/>
            </w:rPr>
          </w:pPr>
          <w:hyperlink w:anchor="_Toc436989435" w:history="1">
            <w:r w:rsidR="002C0CF5" w:rsidRPr="00093BD3">
              <w:rPr>
                <w:rStyle w:val="Hipercze"/>
                <w:rFonts w:eastAsia="Times New Roman"/>
                <w:noProof/>
              </w:rPr>
              <w:t>2. Ogólna strategia</w:t>
            </w:r>
            <w:r w:rsidR="002C0CF5">
              <w:rPr>
                <w:noProof/>
                <w:webHidden/>
              </w:rPr>
              <w:tab/>
            </w:r>
            <w:r w:rsidR="002C0CF5">
              <w:rPr>
                <w:noProof/>
                <w:webHidden/>
              </w:rPr>
              <w:fldChar w:fldCharType="begin"/>
            </w:r>
            <w:r w:rsidR="002C0CF5">
              <w:rPr>
                <w:noProof/>
                <w:webHidden/>
              </w:rPr>
              <w:instrText xml:space="preserve"> PAGEREF _Toc436989435 \h </w:instrText>
            </w:r>
            <w:r w:rsidR="002C0CF5">
              <w:rPr>
                <w:noProof/>
                <w:webHidden/>
              </w:rPr>
            </w:r>
            <w:r w:rsidR="002C0CF5">
              <w:rPr>
                <w:noProof/>
                <w:webHidden/>
              </w:rPr>
              <w:fldChar w:fldCharType="separate"/>
            </w:r>
            <w:r w:rsidR="009A2EE6">
              <w:rPr>
                <w:noProof/>
                <w:webHidden/>
              </w:rPr>
              <w:t>7</w:t>
            </w:r>
            <w:r w:rsidR="002C0CF5">
              <w:rPr>
                <w:noProof/>
                <w:webHidden/>
              </w:rPr>
              <w:fldChar w:fldCharType="end"/>
            </w:r>
          </w:hyperlink>
        </w:p>
        <w:p w14:paraId="62FF4C80" w14:textId="77777777" w:rsidR="002C0CF5" w:rsidRDefault="00F47530">
          <w:pPr>
            <w:pStyle w:val="Spistreci2"/>
            <w:rPr>
              <w:rFonts w:asciiTheme="minorHAnsi" w:eastAsiaTheme="minorEastAsia" w:hAnsiTheme="minorHAnsi" w:cstheme="minorBidi"/>
              <w:b w:val="0"/>
              <w:bCs w:val="0"/>
              <w:noProof/>
              <w:sz w:val="22"/>
              <w:szCs w:val="22"/>
            </w:rPr>
          </w:pPr>
          <w:hyperlink w:anchor="_Toc436989436" w:history="1">
            <w:r w:rsidR="002C0CF5" w:rsidRPr="00093BD3">
              <w:rPr>
                <w:rStyle w:val="Hipercze"/>
                <w:rFonts w:eastAsia="Times New Roman"/>
                <w:noProof/>
              </w:rPr>
              <w:t>2.1. Wizja Gminy Bielsk</w:t>
            </w:r>
            <w:r w:rsidR="002C0CF5">
              <w:rPr>
                <w:noProof/>
                <w:webHidden/>
              </w:rPr>
              <w:tab/>
            </w:r>
            <w:r w:rsidR="002C0CF5">
              <w:rPr>
                <w:noProof/>
                <w:webHidden/>
              </w:rPr>
              <w:fldChar w:fldCharType="begin"/>
            </w:r>
            <w:r w:rsidR="002C0CF5">
              <w:rPr>
                <w:noProof/>
                <w:webHidden/>
              </w:rPr>
              <w:instrText xml:space="preserve"> PAGEREF _Toc436989436 \h </w:instrText>
            </w:r>
            <w:r w:rsidR="002C0CF5">
              <w:rPr>
                <w:noProof/>
                <w:webHidden/>
              </w:rPr>
            </w:r>
            <w:r w:rsidR="002C0CF5">
              <w:rPr>
                <w:noProof/>
                <w:webHidden/>
              </w:rPr>
              <w:fldChar w:fldCharType="separate"/>
            </w:r>
            <w:r w:rsidR="009A2EE6">
              <w:rPr>
                <w:noProof/>
                <w:webHidden/>
              </w:rPr>
              <w:t>7</w:t>
            </w:r>
            <w:r w:rsidR="002C0CF5">
              <w:rPr>
                <w:noProof/>
                <w:webHidden/>
              </w:rPr>
              <w:fldChar w:fldCharType="end"/>
            </w:r>
          </w:hyperlink>
        </w:p>
        <w:p w14:paraId="7726B20C" w14:textId="77777777" w:rsidR="002C0CF5" w:rsidRDefault="00F47530">
          <w:pPr>
            <w:pStyle w:val="Spistreci2"/>
            <w:rPr>
              <w:rFonts w:asciiTheme="minorHAnsi" w:eastAsiaTheme="minorEastAsia" w:hAnsiTheme="minorHAnsi" w:cstheme="minorBidi"/>
              <w:b w:val="0"/>
              <w:bCs w:val="0"/>
              <w:noProof/>
              <w:sz w:val="22"/>
              <w:szCs w:val="22"/>
            </w:rPr>
          </w:pPr>
          <w:hyperlink w:anchor="_Toc436989437" w:history="1">
            <w:r w:rsidR="002C0CF5" w:rsidRPr="00093BD3">
              <w:rPr>
                <w:rStyle w:val="Hipercze"/>
                <w:rFonts w:eastAsia="Times New Roman"/>
                <w:noProof/>
              </w:rPr>
              <w:t>2.2. Cele strategiczne i szczegółowe</w:t>
            </w:r>
            <w:r w:rsidR="002C0CF5">
              <w:rPr>
                <w:noProof/>
                <w:webHidden/>
              </w:rPr>
              <w:tab/>
            </w:r>
            <w:r w:rsidR="002C0CF5">
              <w:rPr>
                <w:noProof/>
                <w:webHidden/>
              </w:rPr>
              <w:fldChar w:fldCharType="begin"/>
            </w:r>
            <w:r w:rsidR="002C0CF5">
              <w:rPr>
                <w:noProof/>
                <w:webHidden/>
              </w:rPr>
              <w:instrText xml:space="preserve"> PAGEREF _Toc436989437 \h </w:instrText>
            </w:r>
            <w:r w:rsidR="002C0CF5">
              <w:rPr>
                <w:noProof/>
                <w:webHidden/>
              </w:rPr>
            </w:r>
            <w:r w:rsidR="002C0CF5">
              <w:rPr>
                <w:noProof/>
                <w:webHidden/>
              </w:rPr>
              <w:fldChar w:fldCharType="separate"/>
            </w:r>
            <w:r w:rsidR="009A2EE6">
              <w:rPr>
                <w:noProof/>
                <w:webHidden/>
              </w:rPr>
              <w:t>7</w:t>
            </w:r>
            <w:r w:rsidR="002C0CF5">
              <w:rPr>
                <w:noProof/>
                <w:webHidden/>
              </w:rPr>
              <w:fldChar w:fldCharType="end"/>
            </w:r>
          </w:hyperlink>
        </w:p>
        <w:p w14:paraId="2289779D" w14:textId="77777777" w:rsidR="002C0CF5" w:rsidRDefault="00F47530">
          <w:pPr>
            <w:pStyle w:val="Spistreci3"/>
            <w:rPr>
              <w:rFonts w:asciiTheme="minorHAnsi" w:eastAsiaTheme="minorEastAsia" w:hAnsiTheme="minorHAnsi" w:cstheme="minorBidi"/>
              <w:b w:val="0"/>
              <w:sz w:val="22"/>
              <w:szCs w:val="22"/>
            </w:rPr>
          </w:pPr>
          <w:hyperlink w:anchor="_Toc436989438" w:history="1">
            <w:r w:rsidR="002C0CF5" w:rsidRPr="00093BD3">
              <w:rPr>
                <w:rStyle w:val="Hipercze"/>
                <w:bCs/>
              </w:rPr>
              <w:t>2.2.1. Zgodność PGN z dokumentami obowiązującymi na terenie Gminy (strategie, plany, programy)</w:t>
            </w:r>
            <w:r w:rsidR="002C0CF5">
              <w:rPr>
                <w:webHidden/>
              </w:rPr>
              <w:tab/>
            </w:r>
            <w:r w:rsidR="002C0CF5">
              <w:rPr>
                <w:webHidden/>
              </w:rPr>
              <w:fldChar w:fldCharType="begin"/>
            </w:r>
            <w:r w:rsidR="002C0CF5">
              <w:rPr>
                <w:webHidden/>
              </w:rPr>
              <w:instrText xml:space="preserve"> PAGEREF _Toc436989438 \h </w:instrText>
            </w:r>
            <w:r w:rsidR="002C0CF5">
              <w:rPr>
                <w:webHidden/>
              </w:rPr>
            </w:r>
            <w:r w:rsidR="002C0CF5">
              <w:rPr>
                <w:webHidden/>
              </w:rPr>
              <w:fldChar w:fldCharType="separate"/>
            </w:r>
            <w:r w:rsidR="009A2EE6">
              <w:rPr>
                <w:webHidden/>
              </w:rPr>
              <w:t>8</w:t>
            </w:r>
            <w:r w:rsidR="002C0CF5">
              <w:rPr>
                <w:webHidden/>
              </w:rPr>
              <w:fldChar w:fldCharType="end"/>
            </w:r>
          </w:hyperlink>
        </w:p>
        <w:p w14:paraId="0EBE8241" w14:textId="77777777" w:rsidR="002C0CF5" w:rsidRDefault="00F47530">
          <w:pPr>
            <w:pStyle w:val="Spistreci2"/>
            <w:rPr>
              <w:rFonts w:asciiTheme="minorHAnsi" w:eastAsiaTheme="minorEastAsia" w:hAnsiTheme="minorHAnsi" w:cstheme="minorBidi"/>
              <w:b w:val="0"/>
              <w:bCs w:val="0"/>
              <w:noProof/>
              <w:sz w:val="22"/>
              <w:szCs w:val="22"/>
            </w:rPr>
          </w:pPr>
          <w:hyperlink w:anchor="_Toc436989439" w:history="1">
            <w:r w:rsidR="002C0CF5" w:rsidRPr="00093BD3">
              <w:rPr>
                <w:rStyle w:val="Hipercze"/>
                <w:noProof/>
              </w:rPr>
              <w:t>2.3. Stan obecny</w:t>
            </w:r>
            <w:r w:rsidR="002C0CF5">
              <w:rPr>
                <w:noProof/>
                <w:webHidden/>
              </w:rPr>
              <w:tab/>
            </w:r>
            <w:r w:rsidR="002C0CF5">
              <w:rPr>
                <w:noProof/>
                <w:webHidden/>
              </w:rPr>
              <w:fldChar w:fldCharType="begin"/>
            </w:r>
            <w:r w:rsidR="002C0CF5">
              <w:rPr>
                <w:noProof/>
                <w:webHidden/>
              </w:rPr>
              <w:instrText xml:space="preserve"> PAGEREF _Toc436989439 \h </w:instrText>
            </w:r>
            <w:r w:rsidR="002C0CF5">
              <w:rPr>
                <w:noProof/>
                <w:webHidden/>
              </w:rPr>
            </w:r>
            <w:r w:rsidR="002C0CF5">
              <w:rPr>
                <w:noProof/>
                <w:webHidden/>
              </w:rPr>
              <w:fldChar w:fldCharType="separate"/>
            </w:r>
            <w:r w:rsidR="009A2EE6">
              <w:rPr>
                <w:noProof/>
                <w:webHidden/>
              </w:rPr>
              <w:t>26</w:t>
            </w:r>
            <w:r w:rsidR="002C0CF5">
              <w:rPr>
                <w:noProof/>
                <w:webHidden/>
              </w:rPr>
              <w:fldChar w:fldCharType="end"/>
            </w:r>
          </w:hyperlink>
        </w:p>
        <w:p w14:paraId="3D979E47" w14:textId="77777777" w:rsidR="002C0CF5" w:rsidRDefault="00F47530">
          <w:pPr>
            <w:pStyle w:val="Spistreci3"/>
            <w:rPr>
              <w:rFonts w:asciiTheme="minorHAnsi" w:eastAsiaTheme="minorEastAsia" w:hAnsiTheme="minorHAnsi" w:cstheme="minorBidi"/>
              <w:b w:val="0"/>
              <w:sz w:val="22"/>
              <w:szCs w:val="22"/>
            </w:rPr>
          </w:pPr>
          <w:hyperlink w:anchor="_Toc436989440" w:history="1">
            <w:r w:rsidR="002C0CF5" w:rsidRPr="00093BD3">
              <w:rPr>
                <w:rStyle w:val="Hipercze"/>
              </w:rPr>
              <w:t>2.3.1. Lokalizacja</w:t>
            </w:r>
            <w:r w:rsidR="002C0CF5">
              <w:rPr>
                <w:webHidden/>
              </w:rPr>
              <w:tab/>
            </w:r>
            <w:r w:rsidR="002C0CF5">
              <w:rPr>
                <w:webHidden/>
              </w:rPr>
              <w:fldChar w:fldCharType="begin"/>
            </w:r>
            <w:r w:rsidR="002C0CF5">
              <w:rPr>
                <w:webHidden/>
              </w:rPr>
              <w:instrText xml:space="preserve"> PAGEREF _Toc436989440 \h </w:instrText>
            </w:r>
            <w:r w:rsidR="002C0CF5">
              <w:rPr>
                <w:webHidden/>
              </w:rPr>
            </w:r>
            <w:r w:rsidR="002C0CF5">
              <w:rPr>
                <w:webHidden/>
              </w:rPr>
              <w:fldChar w:fldCharType="separate"/>
            </w:r>
            <w:r w:rsidR="009A2EE6">
              <w:rPr>
                <w:webHidden/>
              </w:rPr>
              <w:t>26</w:t>
            </w:r>
            <w:r w:rsidR="002C0CF5">
              <w:rPr>
                <w:webHidden/>
              </w:rPr>
              <w:fldChar w:fldCharType="end"/>
            </w:r>
          </w:hyperlink>
        </w:p>
        <w:p w14:paraId="7C9FD923" w14:textId="77777777" w:rsidR="002C0CF5" w:rsidRDefault="00F47530">
          <w:pPr>
            <w:pStyle w:val="Spistreci3"/>
            <w:tabs>
              <w:tab w:val="left" w:pos="1540"/>
            </w:tabs>
            <w:rPr>
              <w:rFonts w:asciiTheme="minorHAnsi" w:eastAsiaTheme="minorEastAsia" w:hAnsiTheme="minorHAnsi" w:cstheme="minorBidi"/>
              <w:b w:val="0"/>
              <w:sz w:val="22"/>
              <w:szCs w:val="22"/>
            </w:rPr>
          </w:pPr>
          <w:hyperlink w:anchor="_Toc436989441" w:history="1">
            <w:r w:rsidR="002C0CF5" w:rsidRPr="00093BD3">
              <w:rPr>
                <w:rStyle w:val="Hipercze"/>
              </w:rPr>
              <w:t>2.3.2.</w:t>
            </w:r>
            <w:r w:rsidR="002C0CF5">
              <w:rPr>
                <w:rFonts w:asciiTheme="minorHAnsi" w:eastAsiaTheme="minorEastAsia" w:hAnsiTheme="minorHAnsi" w:cstheme="minorBidi"/>
                <w:b w:val="0"/>
                <w:sz w:val="22"/>
                <w:szCs w:val="22"/>
              </w:rPr>
              <w:tab/>
            </w:r>
            <w:r w:rsidR="002C0CF5" w:rsidRPr="00093BD3">
              <w:rPr>
                <w:rStyle w:val="Hipercze"/>
              </w:rPr>
              <w:t>Stan jakości powietrza na terenie Gminy Bielsk</w:t>
            </w:r>
            <w:r w:rsidR="002C0CF5">
              <w:rPr>
                <w:webHidden/>
              </w:rPr>
              <w:tab/>
            </w:r>
            <w:r w:rsidR="002C0CF5">
              <w:rPr>
                <w:webHidden/>
              </w:rPr>
              <w:fldChar w:fldCharType="begin"/>
            </w:r>
            <w:r w:rsidR="002C0CF5">
              <w:rPr>
                <w:webHidden/>
              </w:rPr>
              <w:instrText xml:space="preserve"> PAGEREF _Toc436989441 \h </w:instrText>
            </w:r>
            <w:r w:rsidR="002C0CF5">
              <w:rPr>
                <w:webHidden/>
              </w:rPr>
            </w:r>
            <w:r w:rsidR="002C0CF5">
              <w:rPr>
                <w:webHidden/>
              </w:rPr>
              <w:fldChar w:fldCharType="separate"/>
            </w:r>
            <w:r w:rsidR="009A2EE6">
              <w:rPr>
                <w:webHidden/>
              </w:rPr>
              <w:t>29</w:t>
            </w:r>
            <w:r w:rsidR="002C0CF5">
              <w:rPr>
                <w:webHidden/>
              </w:rPr>
              <w:fldChar w:fldCharType="end"/>
            </w:r>
          </w:hyperlink>
        </w:p>
        <w:p w14:paraId="1B5A21A2" w14:textId="77777777" w:rsidR="002C0CF5" w:rsidRDefault="00F47530">
          <w:pPr>
            <w:pStyle w:val="Spistreci3"/>
            <w:rPr>
              <w:rFonts w:asciiTheme="minorHAnsi" w:eastAsiaTheme="minorEastAsia" w:hAnsiTheme="minorHAnsi" w:cstheme="minorBidi"/>
              <w:b w:val="0"/>
              <w:sz w:val="22"/>
              <w:szCs w:val="22"/>
            </w:rPr>
          </w:pPr>
          <w:hyperlink w:anchor="_Toc436989442" w:history="1">
            <w:r w:rsidR="002C0CF5" w:rsidRPr="00093BD3">
              <w:rPr>
                <w:rStyle w:val="Hipercze"/>
              </w:rPr>
              <w:t>2.3.3. Demografia</w:t>
            </w:r>
            <w:r w:rsidR="002C0CF5">
              <w:rPr>
                <w:webHidden/>
              </w:rPr>
              <w:tab/>
            </w:r>
            <w:r w:rsidR="002C0CF5">
              <w:rPr>
                <w:webHidden/>
              </w:rPr>
              <w:fldChar w:fldCharType="begin"/>
            </w:r>
            <w:r w:rsidR="002C0CF5">
              <w:rPr>
                <w:webHidden/>
              </w:rPr>
              <w:instrText xml:space="preserve"> PAGEREF _Toc436989442 \h </w:instrText>
            </w:r>
            <w:r w:rsidR="002C0CF5">
              <w:rPr>
                <w:webHidden/>
              </w:rPr>
            </w:r>
            <w:r w:rsidR="002C0CF5">
              <w:rPr>
                <w:webHidden/>
              </w:rPr>
              <w:fldChar w:fldCharType="separate"/>
            </w:r>
            <w:r w:rsidR="009A2EE6">
              <w:rPr>
                <w:webHidden/>
              </w:rPr>
              <w:t>31</w:t>
            </w:r>
            <w:r w:rsidR="002C0CF5">
              <w:rPr>
                <w:webHidden/>
              </w:rPr>
              <w:fldChar w:fldCharType="end"/>
            </w:r>
          </w:hyperlink>
        </w:p>
        <w:p w14:paraId="6BC8F886" w14:textId="77777777" w:rsidR="002C0CF5" w:rsidRDefault="00F47530">
          <w:pPr>
            <w:pStyle w:val="Spistreci3"/>
            <w:rPr>
              <w:rFonts w:asciiTheme="minorHAnsi" w:eastAsiaTheme="minorEastAsia" w:hAnsiTheme="minorHAnsi" w:cstheme="minorBidi"/>
              <w:b w:val="0"/>
              <w:sz w:val="22"/>
              <w:szCs w:val="22"/>
            </w:rPr>
          </w:pPr>
          <w:hyperlink w:anchor="_Toc436989443" w:history="1">
            <w:r w:rsidR="002C0CF5" w:rsidRPr="00093BD3">
              <w:rPr>
                <w:rStyle w:val="Hipercze"/>
              </w:rPr>
              <w:t>2.3.4. Zasoby mieszkaniowe</w:t>
            </w:r>
            <w:r w:rsidR="002C0CF5">
              <w:rPr>
                <w:webHidden/>
              </w:rPr>
              <w:tab/>
            </w:r>
            <w:r w:rsidR="002C0CF5">
              <w:rPr>
                <w:webHidden/>
              </w:rPr>
              <w:fldChar w:fldCharType="begin"/>
            </w:r>
            <w:r w:rsidR="002C0CF5">
              <w:rPr>
                <w:webHidden/>
              </w:rPr>
              <w:instrText xml:space="preserve"> PAGEREF _Toc436989443 \h </w:instrText>
            </w:r>
            <w:r w:rsidR="002C0CF5">
              <w:rPr>
                <w:webHidden/>
              </w:rPr>
            </w:r>
            <w:r w:rsidR="002C0CF5">
              <w:rPr>
                <w:webHidden/>
              </w:rPr>
              <w:fldChar w:fldCharType="separate"/>
            </w:r>
            <w:r w:rsidR="009A2EE6">
              <w:rPr>
                <w:webHidden/>
              </w:rPr>
              <w:t>34</w:t>
            </w:r>
            <w:r w:rsidR="002C0CF5">
              <w:rPr>
                <w:webHidden/>
              </w:rPr>
              <w:fldChar w:fldCharType="end"/>
            </w:r>
          </w:hyperlink>
        </w:p>
        <w:p w14:paraId="17F3211F" w14:textId="77777777" w:rsidR="002C0CF5" w:rsidRDefault="00F47530">
          <w:pPr>
            <w:pStyle w:val="Spistreci3"/>
            <w:rPr>
              <w:rFonts w:asciiTheme="minorHAnsi" w:eastAsiaTheme="minorEastAsia" w:hAnsiTheme="minorHAnsi" w:cstheme="minorBidi"/>
              <w:b w:val="0"/>
              <w:sz w:val="22"/>
              <w:szCs w:val="22"/>
            </w:rPr>
          </w:pPr>
          <w:hyperlink w:anchor="_Toc436989444" w:history="1">
            <w:r w:rsidR="002C0CF5" w:rsidRPr="00093BD3">
              <w:rPr>
                <w:rStyle w:val="Hipercze"/>
              </w:rPr>
              <w:t>2.3.5. Podmioty gospodarcze</w:t>
            </w:r>
            <w:r w:rsidR="002C0CF5">
              <w:rPr>
                <w:webHidden/>
              </w:rPr>
              <w:tab/>
            </w:r>
            <w:r w:rsidR="002C0CF5">
              <w:rPr>
                <w:webHidden/>
              </w:rPr>
              <w:fldChar w:fldCharType="begin"/>
            </w:r>
            <w:r w:rsidR="002C0CF5">
              <w:rPr>
                <w:webHidden/>
              </w:rPr>
              <w:instrText xml:space="preserve"> PAGEREF _Toc436989444 \h </w:instrText>
            </w:r>
            <w:r w:rsidR="002C0CF5">
              <w:rPr>
                <w:webHidden/>
              </w:rPr>
            </w:r>
            <w:r w:rsidR="002C0CF5">
              <w:rPr>
                <w:webHidden/>
              </w:rPr>
              <w:fldChar w:fldCharType="separate"/>
            </w:r>
            <w:r w:rsidR="009A2EE6">
              <w:rPr>
                <w:webHidden/>
              </w:rPr>
              <w:t>36</w:t>
            </w:r>
            <w:r w:rsidR="002C0CF5">
              <w:rPr>
                <w:webHidden/>
              </w:rPr>
              <w:fldChar w:fldCharType="end"/>
            </w:r>
          </w:hyperlink>
        </w:p>
        <w:p w14:paraId="654A603A" w14:textId="77777777" w:rsidR="002C0CF5" w:rsidRDefault="00F47530">
          <w:pPr>
            <w:pStyle w:val="Spistreci3"/>
            <w:rPr>
              <w:rFonts w:asciiTheme="minorHAnsi" w:eastAsiaTheme="minorEastAsia" w:hAnsiTheme="minorHAnsi" w:cstheme="minorBidi"/>
              <w:b w:val="0"/>
              <w:sz w:val="22"/>
              <w:szCs w:val="22"/>
            </w:rPr>
          </w:pPr>
          <w:hyperlink w:anchor="_Toc436989445" w:history="1">
            <w:r w:rsidR="002C0CF5" w:rsidRPr="00093BD3">
              <w:rPr>
                <w:rStyle w:val="Hipercze"/>
              </w:rPr>
              <w:t>2.3.6. Sieć komunikacyjna</w:t>
            </w:r>
            <w:r w:rsidR="002C0CF5">
              <w:rPr>
                <w:webHidden/>
              </w:rPr>
              <w:tab/>
            </w:r>
            <w:r w:rsidR="002C0CF5">
              <w:rPr>
                <w:webHidden/>
              </w:rPr>
              <w:fldChar w:fldCharType="begin"/>
            </w:r>
            <w:r w:rsidR="002C0CF5">
              <w:rPr>
                <w:webHidden/>
              </w:rPr>
              <w:instrText xml:space="preserve"> PAGEREF _Toc436989445 \h </w:instrText>
            </w:r>
            <w:r w:rsidR="002C0CF5">
              <w:rPr>
                <w:webHidden/>
              </w:rPr>
            </w:r>
            <w:r w:rsidR="002C0CF5">
              <w:rPr>
                <w:webHidden/>
              </w:rPr>
              <w:fldChar w:fldCharType="separate"/>
            </w:r>
            <w:r w:rsidR="009A2EE6">
              <w:rPr>
                <w:webHidden/>
              </w:rPr>
              <w:t>39</w:t>
            </w:r>
            <w:r w:rsidR="002C0CF5">
              <w:rPr>
                <w:webHidden/>
              </w:rPr>
              <w:fldChar w:fldCharType="end"/>
            </w:r>
          </w:hyperlink>
        </w:p>
        <w:p w14:paraId="715A7339" w14:textId="77777777" w:rsidR="002C0CF5" w:rsidRDefault="00F47530">
          <w:pPr>
            <w:pStyle w:val="Spistreci3"/>
            <w:tabs>
              <w:tab w:val="left" w:pos="1540"/>
            </w:tabs>
            <w:rPr>
              <w:rFonts w:asciiTheme="minorHAnsi" w:eastAsiaTheme="minorEastAsia" w:hAnsiTheme="minorHAnsi" w:cstheme="minorBidi"/>
              <w:b w:val="0"/>
              <w:sz w:val="22"/>
              <w:szCs w:val="22"/>
            </w:rPr>
          </w:pPr>
          <w:hyperlink w:anchor="_Toc436989446" w:history="1">
            <w:r w:rsidR="002C0CF5" w:rsidRPr="00093BD3">
              <w:rPr>
                <w:rStyle w:val="Hipercze"/>
              </w:rPr>
              <w:t>2.3.7.</w:t>
            </w:r>
            <w:r w:rsidR="002C0CF5">
              <w:rPr>
                <w:rFonts w:asciiTheme="minorHAnsi" w:eastAsiaTheme="minorEastAsia" w:hAnsiTheme="minorHAnsi" w:cstheme="minorBidi"/>
                <w:b w:val="0"/>
                <w:sz w:val="22"/>
                <w:szCs w:val="22"/>
              </w:rPr>
              <w:tab/>
            </w:r>
            <w:r w:rsidR="002C0CF5" w:rsidRPr="00093BD3">
              <w:rPr>
                <w:rStyle w:val="Hipercze"/>
              </w:rPr>
              <w:t>Sieć gazowa</w:t>
            </w:r>
            <w:r w:rsidR="002C0CF5">
              <w:rPr>
                <w:webHidden/>
              </w:rPr>
              <w:tab/>
            </w:r>
            <w:r w:rsidR="002C0CF5">
              <w:rPr>
                <w:webHidden/>
              </w:rPr>
              <w:fldChar w:fldCharType="begin"/>
            </w:r>
            <w:r w:rsidR="002C0CF5">
              <w:rPr>
                <w:webHidden/>
              </w:rPr>
              <w:instrText xml:space="preserve"> PAGEREF _Toc436989446 \h </w:instrText>
            </w:r>
            <w:r w:rsidR="002C0CF5">
              <w:rPr>
                <w:webHidden/>
              </w:rPr>
            </w:r>
            <w:r w:rsidR="002C0CF5">
              <w:rPr>
                <w:webHidden/>
              </w:rPr>
              <w:fldChar w:fldCharType="separate"/>
            </w:r>
            <w:r w:rsidR="009A2EE6">
              <w:rPr>
                <w:webHidden/>
              </w:rPr>
              <w:t>41</w:t>
            </w:r>
            <w:r w:rsidR="002C0CF5">
              <w:rPr>
                <w:webHidden/>
              </w:rPr>
              <w:fldChar w:fldCharType="end"/>
            </w:r>
          </w:hyperlink>
        </w:p>
        <w:p w14:paraId="36034FF6" w14:textId="77777777" w:rsidR="002C0CF5" w:rsidRDefault="00F47530">
          <w:pPr>
            <w:pStyle w:val="Spistreci3"/>
            <w:rPr>
              <w:rFonts w:asciiTheme="minorHAnsi" w:eastAsiaTheme="minorEastAsia" w:hAnsiTheme="minorHAnsi" w:cstheme="minorBidi"/>
              <w:b w:val="0"/>
              <w:sz w:val="22"/>
              <w:szCs w:val="22"/>
            </w:rPr>
          </w:pPr>
          <w:hyperlink w:anchor="_Toc436989447" w:history="1">
            <w:r w:rsidR="002C0CF5" w:rsidRPr="00093BD3">
              <w:rPr>
                <w:rStyle w:val="Hipercze"/>
              </w:rPr>
              <w:t>2.3.8. Energia cieplna</w:t>
            </w:r>
            <w:r w:rsidR="002C0CF5">
              <w:rPr>
                <w:webHidden/>
              </w:rPr>
              <w:tab/>
            </w:r>
            <w:r w:rsidR="002C0CF5">
              <w:rPr>
                <w:webHidden/>
              </w:rPr>
              <w:fldChar w:fldCharType="begin"/>
            </w:r>
            <w:r w:rsidR="002C0CF5">
              <w:rPr>
                <w:webHidden/>
              </w:rPr>
              <w:instrText xml:space="preserve"> PAGEREF _Toc436989447 \h </w:instrText>
            </w:r>
            <w:r w:rsidR="002C0CF5">
              <w:rPr>
                <w:webHidden/>
              </w:rPr>
            </w:r>
            <w:r w:rsidR="002C0CF5">
              <w:rPr>
                <w:webHidden/>
              </w:rPr>
              <w:fldChar w:fldCharType="separate"/>
            </w:r>
            <w:r w:rsidR="009A2EE6">
              <w:rPr>
                <w:webHidden/>
              </w:rPr>
              <w:t>41</w:t>
            </w:r>
            <w:r w:rsidR="002C0CF5">
              <w:rPr>
                <w:webHidden/>
              </w:rPr>
              <w:fldChar w:fldCharType="end"/>
            </w:r>
          </w:hyperlink>
        </w:p>
        <w:p w14:paraId="381F6CC1" w14:textId="77777777" w:rsidR="002C0CF5" w:rsidRDefault="00F47530">
          <w:pPr>
            <w:pStyle w:val="Spistreci3"/>
            <w:rPr>
              <w:rFonts w:asciiTheme="minorHAnsi" w:eastAsiaTheme="minorEastAsia" w:hAnsiTheme="minorHAnsi" w:cstheme="minorBidi"/>
              <w:b w:val="0"/>
              <w:sz w:val="22"/>
              <w:szCs w:val="22"/>
            </w:rPr>
          </w:pPr>
          <w:hyperlink w:anchor="_Toc436989448" w:history="1">
            <w:r w:rsidR="002C0CF5" w:rsidRPr="00093BD3">
              <w:rPr>
                <w:rStyle w:val="Hipercze"/>
              </w:rPr>
              <w:t>2.3.9. Energia elektryczna</w:t>
            </w:r>
            <w:r w:rsidR="002C0CF5">
              <w:rPr>
                <w:webHidden/>
              </w:rPr>
              <w:tab/>
            </w:r>
            <w:r w:rsidR="002C0CF5">
              <w:rPr>
                <w:webHidden/>
              </w:rPr>
              <w:fldChar w:fldCharType="begin"/>
            </w:r>
            <w:r w:rsidR="002C0CF5">
              <w:rPr>
                <w:webHidden/>
              </w:rPr>
              <w:instrText xml:space="preserve"> PAGEREF _Toc436989448 \h </w:instrText>
            </w:r>
            <w:r w:rsidR="002C0CF5">
              <w:rPr>
                <w:webHidden/>
              </w:rPr>
            </w:r>
            <w:r w:rsidR="002C0CF5">
              <w:rPr>
                <w:webHidden/>
              </w:rPr>
              <w:fldChar w:fldCharType="separate"/>
            </w:r>
            <w:r w:rsidR="009A2EE6">
              <w:rPr>
                <w:webHidden/>
              </w:rPr>
              <w:t>42</w:t>
            </w:r>
            <w:r w:rsidR="002C0CF5">
              <w:rPr>
                <w:webHidden/>
              </w:rPr>
              <w:fldChar w:fldCharType="end"/>
            </w:r>
          </w:hyperlink>
        </w:p>
        <w:p w14:paraId="289C0088" w14:textId="77777777" w:rsidR="002C0CF5" w:rsidRDefault="00F47530">
          <w:pPr>
            <w:pStyle w:val="Spistreci3"/>
            <w:rPr>
              <w:rFonts w:asciiTheme="minorHAnsi" w:eastAsiaTheme="minorEastAsia" w:hAnsiTheme="minorHAnsi" w:cstheme="minorBidi"/>
              <w:b w:val="0"/>
              <w:sz w:val="22"/>
              <w:szCs w:val="22"/>
            </w:rPr>
          </w:pPr>
          <w:hyperlink w:anchor="_Toc436989449" w:history="1">
            <w:r w:rsidR="002C0CF5" w:rsidRPr="00093BD3">
              <w:rPr>
                <w:rStyle w:val="Hipercze"/>
              </w:rPr>
              <w:t>2.3.10. Odnawialne źródła energii</w:t>
            </w:r>
            <w:r w:rsidR="002C0CF5">
              <w:rPr>
                <w:webHidden/>
              </w:rPr>
              <w:tab/>
            </w:r>
            <w:r w:rsidR="002C0CF5">
              <w:rPr>
                <w:webHidden/>
              </w:rPr>
              <w:fldChar w:fldCharType="begin"/>
            </w:r>
            <w:r w:rsidR="002C0CF5">
              <w:rPr>
                <w:webHidden/>
              </w:rPr>
              <w:instrText xml:space="preserve"> PAGEREF _Toc436989449 \h </w:instrText>
            </w:r>
            <w:r w:rsidR="002C0CF5">
              <w:rPr>
                <w:webHidden/>
              </w:rPr>
            </w:r>
            <w:r w:rsidR="002C0CF5">
              <w:rPr>
                <w:webHidden/>
              </w:rPr>
              <w:fldChar w:fldCharType="separate"/>
            </w:r>
            <w:r w:rsidR="009A2EE6">
              <w:rPr>
                <w:webHidden/>
              </w:rPr>
              <w:t>42</w:t>
            </w:r>
            <w:r w:rsidR="002C0CF5">
              <w:rPr>
                <w:webHidden/>
              </w:rPr>
              <w:fldChar w:fldCharType="end"/>
            </w:r>
          </w:hyperlink>
        </w:p>
        <w:p w14:paraId="03CD21C6" w14:textId="77777777" w:rsidR="002C0CF5" w:rsidRDefault="00F47530">
          <w:pPr>
            <w:pStyle w:val="Spistreci3"/>
            <w:rPr>
              <w:rFonts w:asciiTheme="minorHAnsi" w:eastAsiaTheme="minorEastAsia" w:hAnsiTheme="minorHAnsi" w:cstheme="minorBidi"/>
              <w:b w:val="0"/>
              <w:sz w:val="22"/>
              <w:szCs w:val="22"/>
            </w:rPr>
          </w:pPr>
          <w:hyperlink w:anchor="_Toc436989450" w:history="1">
            <w:r w:rsidR="002C0CF5" w:rsidRPr="00093BD3">
              <w:rPr>
                <w:rStyle w:val="Hipercze"/>
              </w:rPr>
              <w:t>2.3.11. Analiza SWOT</w:t>
            </w:r>
            <w:r w:rsidR="002C0CF5">
              <w:rPr>
                <w:webHidden/>
              </w:rPr>
              <w:tab/>
            </w:r>
            <w:r w:rsidR="002C0CF5">
              <w:rPr>
                <w:webHidden/>
              </w:rPr>
              <w:fldChar w:fldCharType="begin"/>
            </w:r>
            <w:r w:rsidR="002C0CF5">
              <w:rPr>
                <w:webHidden/>
              </w:rPr>
              <w:instrText xml:space="preserve"> PAGEREF _Toc436989450 \h </w:instrText>
            </w:r>
            <w:r w:rsidR="002C0CF5">
              <w:rPr>
                <w:webHidden/>
              </w:rPr>
            </w:r>
            <w:r w:rsidR="002C0CF5">
              <w:rPr>
                <w:webHidden/>
              </w:rPr>
              <w:fldChar w:fldCharType="separate"/>
            </w:r>
            <w:r w:rsidR="009A2EE6">
              <w:rPr>
                <w:webHidden/>
              </w:rPr>
              <w:t>49</w:t>
            </w:r>
            <w:r w:rsidR="002C0CF5">
              <w:rPr>
                <w:webHidden/>
              </w:rPr>
              <w:fldChar w:fldCharType="end"/>
            </w:r>
          </w:hyperlink>
        </w:p>
        <w:p w14:paraId="6F955D87" w14:textId="77777777" w:rsidR="002C0CF5" w:rsidRDefault="00F47530">
          <w:pPr>
            <w:pStyle w:val="Spistreci2"/>
            <w:rPr>
              <w:rFonts w:asciiTheme="minorHAnsi" w:eastAsiaTheme="minorEastAsia" w:hAnsiTheme="minorHAnsi" w:cstheme="minorBidi"/>
              <w:b w:val="0"/>
              <w:bCs w:val="0"/>
              <w:noProof/>
              <w:sz w:val="22"/>
              <w:szCs w:val="22"/>
            </w:rPr>
          </w:pPr>
          <w:hyperlink w:anchor="_Toc436989451" w:history="1">
            <w:r w:rsidR="002C0CF5" w:rsidRPr="00093BD3">
              <w:rPr>
                <w:rStyle w:val="Hipercze"/>
                <w:rFonts w:ascii="Arial" w:hAnsi="Arial" w:cs="Arial"/>
                <w:iCs/>
                <w:noProof/>
              </w:rPr>
              <w:t>2.4. Identyfikacja obszarów problemowych</w:t>
            </w:r>
            <w:r w:rsidR="002C0CF5">
              <w:rPr>
                <w:noProof/>
                <w:webHidden/>
              </w:rPr>
              <w:tab/>
            </w:r>
            <w:r w:rsidR="002C0CF5">
              <w:rPr>
                <w:noProof/>
                <w:webHidden/>
              </w:rPr>
              <w:fldChar w:fldCharType="begin"/>
            </w:r>
            <w:r w:rsidR="002C0CF5">
              <w:rPr>
                <w:noProof/>
                <w:webHidden/>
              </w:rPr>
              <w:instrText xml:space="preserve"> PAGEREF _Toc436989451 \h </w:instrText>
            </w:r>
            <w:r w:rsidR="002C0CF5">
              <w:rPr>
                <w:noProof/>
                <w:webHidden/>
              </w:rPr>
            </w:r>
            <w:r w:rsidR="002C0CF5">
              <w:rPr>
                <w:noProof/>
                <w:webHidden/>
              </w:rPr>
              <w:fldChar w:fldCharType="separate"/>
            </w:r>
            <w:r w:rsidR="009A2EE6">
              <w:rPr>
                <w:noProof/>
                <w:webHidden/>
              </w:rPr>
              <w:t>50</w:t>
            </w:r>
            <w:r w:rsidR="002C0CF5">
              <w:rPr>
                <w:noProof/>
                <w:webHidden/>
              </w:rPr>
              <w:fldChar w:fldCharType="end"/>
            </w:r>
          </w:hyperlink>
        </w:p>
        <w:p w14:paraId="5031F183" w14:textId="77777777" w:rsidR="002C0CF5" w:rsidRDefault="00F47530">
          <w:pPr>
            <w:pStyle w:val="Spistreci2"/>
            <w:rPr>
              <w:rFonts w:asciiTheme="minorHAnsi" w:eastAsiaTheme="minorEastAsia" w:hAnsiTheme="minorHAnsi" w:cstheme="minorBidi"/>
              <w:b w:val="0"/>
              <w:bCs w:val="0"/>
              <w:noProof/>
              <w:sz w:val="22"/>
              <w:szCs w:val="22"/>
            </w:rPr>
          </w:pPr>
          <w:hyperlink w:anchor="_Toc436989452" w:history="1">
            <w:r w:rsidR="002C0CF5" w:rsidRPr="00093BD3">
              <w:rPr>
                <w:rStyle w:val="Hipercze"/>
                <w:rFonts w:ascii="Arial" w:hAnsi="Arial" w:cs="Arial"/>
                <w:iCs/>
                <w:noProof/>
              </w:rPr>
              <w:t>2.5. Aspekty organizacyjne i finansowe</w:t>
            </w:r>
            <w:r w:rsidR="002C0CF5">
              <w:rPr>
                <w:noProof/>
                <w:webHidden/>
              </w:rPr>
              <w:tab/>
            </w:r>
            <w:r w:rsidR="002C0CF5">
              <w:rPr>
                <w:noProof/>
                <w:webHidden/>
              </w:rPr>
              <w:fldChar w:fldCharType="begin"/>
            </w:r>
            <w:r w:rsidR="002C0CF5">
              <w:rPr>
                <w:noProof/>
                <w:webHidden/>
              </w:rPr>
              <w:instrText xml:space="preserve"> PAGEREF _Toc436989452 \h </w:instrText>
            </w:r>
            <w:r w:rsidR="002C0CF5">
              <w:rPr>
                <w:noProof/>
                <w:webHidden/>
              </w:rPr>
            </w:r>
            <w:r w:rsidR="002C0CF5">
              <w:rPr>
                <w:noProof/>
                <w:webHidden/>
              </w:rPr>
              <w:fldChar w:fldCharType="separate"/>
            </w:r>
            <w:r w:rsidR="009A2EE6">
              <w:rPr>
                <w:noProof/>
                <w:webHidden/>
              </w:rPr>
              <w:t>50</w:t>
            </w:r>
            <w:r w:rsidR="002C0CF5">
              <w:rPr>
                <w:noProof/>
                <w:webHidden/>
              </w:rPr>
              <w:fldChar w:fldCharType="end"/>
            </w:r>
          </w:hyperlink>
        </w:p>
        <w:p w14:paraId="270B16F8" w14:textId="77777777" w:rsidR="002C0CF5" w:rsidRDefault="00F47530">
          <w:pPr>
            <w:pStyle w:val="Spistreci3"/>
            <w:rPr>
              <w:rFonts w:asciiTheme="minorHAnsi" w:eastAsiaTheme="minorEastAsia" w:hAnsiTheme="minorHAnsi" w:cstheme="minorBidi"/>
              <w:b w:val="0"/>
              <w:sz w:val="22"/>
              <w:szCs w:val="22"/>
            </w:rPr>
          </w:pPr>
          <w:hyperlink w:anchor="_Toc436989453" w:history="1">
            <w:r w:rsidR="002C0CF5" w:rsidRPr="00093BD3">
              <w:rPr>
                <w:rStyle w:val="Hipercze"/>
                <w:bCs/>
              </w:rPr>
              <w:t>2.5.1. Struktury organizacyjne</w:t>
            </w:r>
            <w:r w:rsidR="002C0CF5">
              <w:rPr>
                <w:webHidden/>
              </w:rPr>
              <w:tab/>
            </w:r>
            <w:r w:rsidR="002C0CF5">
              <w:rPr>
                <w:webHidden/>
              </w:rPr>
              <w:fldChar w:fldCharType="begin"/>
            </w:r>
            <w:r w:rsidR="002C0CF5">
              <w:rPr>
                <w:webHidden/>
              </w:rPr>
              <w:instrText xml:space="preserve"> PAGEREF _Toc436989453 \h </w:instrText>
            </w:r>
            <w:r w:rsidR="002C0CF5">
              <w:rPr>
                <w:webHidden/>
              </w:rPr>
            </w:r>
            <w:r w:rsidR="002C0CF5">
              <w:rPr>
                <w:webHidden/>
              </w:rPr>
              <w:fldChar w:fldCharType="separate"/>
            </w:r>
            <w:r w:rsidR="009A2EE6">
              <w:rPr>
                <w:webHidden/>
              </w:rPr>
              <w:t>50</w:t>
            </w:r>
            <w:r w:rsidR="002C0CF5">
              <w:rPr>
                <w:webHidden/>
              </w:rPr>
              <w:fldChar w:fldCharType="end"/>
            </w:r>
          </w:hyperlink>
        </w:p>
        <w:p w14:paraId="6F7CDC8A" w14:textId="77777777" w:rsidR="002C0CF5" w:rsidRDefault="00F47530">
          <w:pPr>
            <w:pStyle w:val="Spistreci3"/>
            <w:rPr>
              <w:rFonts w:asciiTheme="minorHAnsi" w:eastAsiaTheme="minorEastAsia" w:hAnsiTheme="minorHAnsi" w:cstheme="minorBidi"/>
              <w:b w:val="0"/>
              <w:sz w:val="22"/>
              <w:szCs w:val="22"/>
            </w:rPr>
          </w:pPr>
          <w:hyperlink w:anchor="_Toc436989454" w:history="1">
            <w:r w:rsidR="002C0CF5" w:rsidRPr="00093BD3">
              <w:rPr>
                <w:rStyle w:val="Hipercze"/>
                <w:bCs/>
              </w:rPr>
              <w:t>2.5.2. Zasoby ludzkie</w:t>
            </w:r>
            <w:r w:rsidR="002C0CF5">
              <w:rPr>
                <w:webHidden/>
              </w:rPr>
              <w:tab/>
            </w:r>
            <w:r w:rsidR="002C0CF5">
              <w:rPr>
                <w:webHidden/>
              </w:rPr>
              <w:fldChar w:fldCharType="begin"/>
            </w:r>
            <w:r w:rsidR="002C0CF5">
              <w:rPr>
                <w:webHidden/>
              </w:rPr>
              <w:instrText xml:space="preserve"> PAGEREF _Toc436989454 \h </w:instrText>
            </w:r>
            <w:r w:rsidR="002C0CF5">
              <w:rPr>
                <w:webHidden/>
              </w:rPr>
            </w:r>
            <w:r w:rsidR="002C0CF5">
              <w:rPr>
                <w:webHidden/>
              </w:rPr>
              <w:fldChar w:fldCharType="separate"/>
            </w:r>
            <w:r w:rsidR="009A2EE6">
              <w:rPr>
                <w:webHidden/>
              </w:rPr>
              <w:t>52</w:t>
            </w:r>
            <w:r w:rsidR="002C0CF5">
              <w:rPr>
                <w:webHidden/>
              </w:rPr>
              <w:fldChar w:fldCharType="end"/>
            </w:r>
          </w:hyperlink>
        </w:p>
        <w:p w14:paraId="2425A008" w14:textId="77777777" w:rsidR="002C0CF5" w:rsidRDefault="00F47530">
          <w:pPr>
            <w:pStyle w:val="Spistreci3"/>
            <w:rPr>
              <w:rFonts w:asciiTheme="minorHAnsi" w:eastAsiaTheme="minorEastAsia" w:hAnsiTheme="minorHAnsi" w:cstheme="minorBidi"/>
              <w:b w:val="0"/>
              <w:sz w:val="22"/>
              <w:szCs w:val="22"/>
            </w:rPr>
          </w:pPr>
          <w:hyperlink w:anchor="_Toc436989455" w:history="1">
            <w:r w:rsidR="002C0CF5" w:rsidRPr="00093BD3">
              <w:rPr>
                <w:rStyle w:val="Hipercze"/>
                <w:bCs/>
              </w:rPr>
              <w:t>2.5.3. Zaangażowane strony</w:t>
            </w:r>
            <w:r w:rsidR="002C0CF5">
              <w:rPr>
                <w:webHidden/>
              </w:rPr>
              <w:tab/>
            </w:r>
            <w:r w:rsidR="002C0CF5">
              <w:rPr>
                <w:webHidden/>
              </w:rPr>
              <w:fldChar w:fldCharType="begin"/>
            </w:r>
            <w:r w:rsidR="002C0CF5">
              <w:rPr>
                <w:webHidden/>
              </w:rPr>
              <w:instrText xml:space="preserve"> PAGEREF _Toc436989455 \h </w:instrText>
            </w:r>
            <w:r w:rsidR="002C0CF5">
              <w:rPr>
                <w:webHidden/>
              </w:rPr>
            </w:r>
            <w:r w:rsidR="002C0CF5">
              <w:rPr>
                <w:webHidden/>
              </w:rPr>
              <w:fldChar w:fldCharType="separate"/>
            </w:r>
            <w:r w:rsidR="009A2EE6">
              <w:rPr>
                <w:webHidden/>
              </w:rPr>
              <w:t>53</w:t>
            </w:r>
            <w:r w:rsidR="002C0CF5">
              <w:rPr>
                <w:webHidden/>
              </w:rPr>
              <w:fldChar w:fldCharType="end"/>
            </w:r>
          </w:hyperlink>
        </w:p>
        <w:p w14:paraId="52791D29" w14:textId="77777777" w:rsidR="002C0CF5" w:rsidRDefault="00F47530">
          <w:pPr>
            <w:pStyle w:val="Spistreci3"/>
            <w:rPr>
              <w:rFonts w:asciiTheme="minorHAnsi" w:eastAsiaTheme="minorEastAsia" w:hAnsiTheme="minorHAnsi" w:cstheme="minorBidi"/>
              <w:b w:val="0"/>
              <w:sz w:val="22"/>
              <w:szCs w:val="22"/>
            </w:rPr>
          </w:pPr>
          <w:hyperlink w:anchor="_Toc436989456" w:history="1">
            <w:r w:rsidR="002C0CF5" w:rsidRPr="00093BD3">
              <w:rPr>
                <w:rStyle w:val="Hipercze"/>
                <w:bCs/>
              </w:rPr>
              <w:t>2.5.4. Budżet i źródła finansowania inwestycji</w:t>
            </w:r>
            <w:r w:rsidR="002C0CF5">
              <w:rPr>
                <w:webHidden/>
              </w:rPr>
              <w:tab/>
            </w:r>
            <w:r w:rsidR="002C0CF5">
              <w:rPr>
                <w:webHidden/>
              </w:rPr>
              <w:fldChar w:fldCharType="begin"/>
            </w:r>
            <w:r w:rsidR="002C0CF5">
              <w:rPr>
                <w:webHidden/>
              </w:rPr>
              <w:instrText xml:space="preserve"> PAGEREF _Toc436989456 \h </w:instrText>
            </w:r>
            <w:r w:rsidR="002C0CF5">
              <w:rPr>
                <w:webHidden/>
              </w:rPr>
            </w:r>
            <w:r w:rsidR="002C0CF5">
              <w:rPr>
                <w:webHidden/>
              </w:rPr>
              <w:fldChar w:fldCharType="separate"/>
            </w:r>
            <w:r w:rsidR="009A2EE6">
              <w:rPr>
                <w:webHidden/>
              </w:rPr>
              <w:t>56</w:t>
            </w:r>
            <w:r w:rsidR="002C0CF5">
              <w:rPr>
                <w:webHidden/>
              </w:rPr>
              <w:fldChar w:fldCharType="end"/>
            </w:r>
          </w:hyperlink>
        </w:p>
        <w:p w14:paraId="0B6087F6" w14:textId="77777777" w:rsidR="002C0CF5" w:rsidRDefault="00F47530">
          <w:pPr>
            <w:pStyle w:val="Spistreci3"/>
            <w:rPr>
              <w:rFonts w:asciiTheme="minorHAnsi" w:eastAsiaTheme="minorEastAsia" w:hAnsiTheme="minorHAnsi" w:cstheme="minorBidi"/>
              <w:b w:val="0"/>
              <w:sz w:val="22"/>
              <w:szCs w:val="22"/>
            </w:rPr>
          </w:pPr>
          <w:hyperlink w:anchor="_Toc436989457" w:history="1">
            <w:r w:rsidR="002C0CF5" w:rsidRPr="00093BD3">
              <w:rPr>
                <w:rStyle w:val="Hipercze"/>
                <w:bCs/>
              </w:rPr>
              <w:t>2.5.5. Środki finansowe na monitoring i ocenę</w:t>
            </w:r>
            <w:r w:rsidR="002C0CF5">
              <w:rPr>
                <w:webHidden/>
              </w:rPr>
              <w:tab/>
            </w:r>
            <w:r w:rsidR="002C0CF5">
              <w:rPr>
                <w:webHidden/>
              </w:rPr>
              <w:fldChar w:fldCharType="begin"/>
            </w:r>
            <w:r w:rsidR="002C0CF5">
              <w:rPr>
                <w:webHidden/>
              </w:rPr>
              <w:instrText xml:space="preserve"> PAGEREF _Toc436989457 \h </w:instrText>
            </w:r>
            <w:r w:rsidR="002C0CF5">
              <w:rPr>
                <w:webHidden/>
              </w:rPr>
            </w:r>
            <w:r w:rsidR="002C0CF5">
              <w:rPr>
                <w:webHidden/>
              </w:rPr>
              <w:fldChar w:fldCharType="separate"/>
            </w:r>
            <w:r w:rsidR="009A2EE6">
              <w:rPr>
                <w:webHidden/>
              </w:rPr>
              <w:t>58</w:t>
            </w:r>
            <w:r w:rsidR="002C0CF5">
              <w:rPr>
                <w:webHidden/>
              </w:rPr>
              <w:fldChar w:fldCharType="end"/>
            </w:r>
          </w:hyperlink>
        </w:p>
        <w:p w14:paraId="114CA895" w14:textId="77777777" w:rsidR="002C0CF5" w:rsidRDefault="00F47530">
          <w:pPr>
            <w:pStyle w:val="Spistreci3"/>
            <w:rPr>
              <w:rFonts w:asciiTheme="minorHAnsi" w:eastAsiaTheme="minorEastAsia" w:hAnsiTheme="minorHAnsi" w:cstheme="minorBidi"/>
              <w:b w:val="0"/>
              <w:sz w:val="22"/>
              <w:szCs w:val="22"/>
            </w:rPr>
          </w:pPr>
          <w:hyperlink w:anchor="_Toc436989458" w:history="1">
            <w:r w:rsidR="002C0CF5" w:rsidRPr="00093BD3">
              <w:rPr>
                <w:rStyle w:val="Hipercze"/>
                <w:bCs/>
              </w:rPr>
              <w:t>2.5.6.Ocena zebranych danych</w:t>
            </w:r>
            <w:r w:rsidR="002C0CF5">
              <w:rPr>
                <w:webHidden/>
              </w:rPr>
              <w:tab/>
            </w:r>
            <w:r w:rsidR="002C0CF5">
              <w:rPr>
                <w:webHidden/>
              </w:rPr>
              <w:fldChar w:fldCharType="begin"/>
            </w:r>
            <w:r w:rsidR="002C0CF5">
              <w:rPr>
                <w:webHidden/>
              </w:rPr>
              <w:instrText xml:space="preserve"> PAGEREF _Toc436989458 \h </w:instrText>
            </w:r>
            <w:r w:rsidR="002C0CF5">
              <w:rPr>
                <w:webHidden/>
              </w:rPr>
            </w:r>
            <w:r w:rsidR="002C0CF5">
              <w:rPr>
                <w:webHidden/>
              </w:rPr>
              <w:fldChar w:fldCharType="separate"/>
            </w:r>
            <w:r w:rsidR="009A2EE6">
              <w:rPr>
                <w:webHidden/>
              </w:rPr>
              <w:t>60</w:t>
            </w:r>
            <w:r w:rsidR="002C0CF5">
              <w:rPr>
                <w:webHidden/>
              </w:rPr>
              <w:fldChar w:fldCharType="end"/>
            </w:r>
          </w:hyperlink>
        </w:p>
        <w:p w14:paraId="44EC2928" w14:textId="77777777" w:rsidR="002C0CF5" w:rsidRDefault="00F47530">
          <w:pPr>
            <w:pStyle w:val="Spistreci3"/>
            <w:tabs>
              <w:tab w:val="left" w:pos="1540"/>
            </w:tabs>
            <w:rPr>
              <w:rFonts w:asciiTheme="minorHAnsi" w:eastAsiaTheme="minorEastAsia" w:hAnsiTheme="minorHAnsi" w:cstheme="minorBidi"/>
              <w:b w:val="0"/>
              <w:sz w:val="22"/>
              <w:szCs w:val="22"/>
            </w:rPr>
          </w:pPr>
          <w:hyperlink w:anchor="_Toc436989459" w:history="1">
            <w:r w:rsidR="002C0CF5" w:rsidRPr="00093BD3">
              <w:rPr>
                <w:rStyle w:val="Hipercze"/>
                <w:bCs/>
              </w:rPr>
              <w:t>2.5.7.</w:t>
            </w:r>
            <w:r w:rsidR="002C0CF5">
              <w:rPr>
                <w:rFonts w:asciiTheme="minorHAnsi" w:eastAsiaTheme="minorEastAsia" w:hAnsiTheme="minorHAnsi" w:cstheme="minorBidi"/>
                <w:b w:val="0"/>
                <w:sz w:val="22"/>
                <w:szCs w:val="22"/>
              </w:rPr>
              <w:tab/>
            </w:r>
            <w:r w:rsidR="002C0CF5" w:rsidRPr="00093BD3">
              <w:rPr>
                <w:rStyle w:val="Hipercze"/>
                <w:bCs/>
              </w:rPr>
              <w:t>Zgodność planu z przepisami prawa w zakresie strategicznej oceny oddziaływania na środowisko</w:t>
            </w:r>
            <w:r w:rsidR="002C0CF5">
              <w:rPr>
                <w:webHidden/>
              </w:rPr>
              <w:tab/>
            </w:r>
            <w:r w:rsidR="002C0CF5">
              <w:rPr>
                <w:webHidden/>
              </w:rPr>
              <w:fldChar w:fldCharType="begin"/>
            </w:r>
            <w:r w:rsidR="002C0CF5">
              <w:rPr>
                <w:webHidden/>
              </w:rPr>
              <w:instrText xml:space="preserve"> PAGEREF _Toc436989459 \h </w:instrText>
            </w:r>
            <w:r w:rsidR="002C0CF5">
              <w:rPr>
                <w:webHidden/>
              </w:rPr>
            </w:r>
            <w:r w:rsidR="002C0CF5">
              <w:rPr>
                <w:webHidden/>
              </w:rPr>
              <w:fldChar w:fldCharType="separate"/>
            </w:r>
            <w:r w:rsidR="009A2EE6">
              <w:rPr>
                <w:webHidden/>
              </w:rPr>
              <w:t>62</w:t>
            </w:r>
            <w:r w:rsidR="002C0CF5">
              <w:rPr>
                <w:webHidden/>
              </w:rPr>
              <w:fldChar w:fldCharType="end"/>
            </w:r>
          </w:hyperlink>
        </w:p>
        <w:p w14:paraId="32F3B2E2" w14:textId="77777777" w:rsidR="002C0CF5" w:rsidRDefault="00F47530">
          <w:pPr>
            <w:pStyle w:val="Spistreci1"/>
            <w:rPr>
              <w:rFonts w:asciiTheme="minorHAnsi" w:eastAsiaTheme="minorEastAsia" w:hAnsiTheme="minorHAnsi" w:cstheme="minorBidi"/>
              <w:b w:val="0"/>
              <w:bCs w:val="0"/>
              <w:caps w:val="0"/>
              <w:noProof/>
              <w:sz w:val="22"/>
              <w:szCs w:val="22"/>
            </w:rPr>
          </w:pPr>
          <w:hyperlink w:anchor="_Toc436989460" w:history="1">
            <w:r w:rsidR="002C0CF5" w:rsidRPr="00093BD3">
              <w:rPr>
                <w:rStyle w:val="Hipercze"/>
                <w:noProof/>
                <w:kern w:val="32"/>
              </w:rPr>
              <w:t>3. Wyniki bazowej inwentaryzacji emisji dwutlenku węgla</w:t>
            </w:r>
            <w:r w:rsidR="002C0CF5">
              <w:rPr>
                <w:noProof/>
                <w:webHidden/>
              </w:rPr>
              <w:tab/>
            </w:r>
            <w:r w:rsidR="002C0CF5">
              <w:rPr>
                <w:noProof/>
                <w:webHidden/>
              </w:rPr>
              <w:fldChar w:fldCharType="begin"/>
            </w:r>
            <w:r w:rsidR="002C0CF5">
              <w:rPr>
                <w:noProof/>
                <w:webHidden/>
              </w:rPr>
              <w:instrText xml:space="preserve"> PAGEREF _Toc436989460 \h </w:instrText>
            </w:r>
            <w:r w:rsidR="002C0CF5">
              <w:rPr>
                <w:noProof/>
                <w:webHidden/>
              </w:rPr>
            </w:r>
            <w:r w:rsidR="002C0CF5">
              <w:rPr>
                <w:noProof/>
                <w:webHidden/>
              </w:rPr>
              <w:fldChar w:fldCharType="separate"/>
            </w:r>
            <w:r w:rsidR="009A2EE6">
              <w:rPr>
                <w:noProof/>
                <w:webHidden/>
              </w:rPr>
              <w:t>63</w:t>
            </w:r>
            <w:r w:rsidR="002C0CF5">
              <w:rPr>
                <w:noProof/>
                <w:webHidden/>
              </w:rPr>
              <w:fldChar w:fldCharType="end"/>
            </w:r>
          </w:hyperlink>
        </w:p>
        <w:p w14:paraId="4A22494A" w14:textId="77777777" w:rsidR="002C0CF5" w:rsidRDefault="00F47530">
          <w:pPr>
            <w:pStyle w:val="Spistreci2"/>
            <w:rPr>
              <w:rFonts w:asciiTheme="minorHAnsi" w:eastAsiaTheme="minorEastAsia" w:hAnsiTheme="minorHAnsi" w:cstheme="minorBidi"/>
              <w:b w:val="0"/>
              <w:bCs w:val="0"/>
              <w:noProof/>
              <w:sz w:val="22"/>
              <w:szCs w:val="22"/>
            </w:rPr>
          </w:pPr>
          <w:hyperlink w:anchor="_Toc436989461" w:history="1">
            <w:r w:rsidR="002C0CF5" w:rsidRPr="00093BD3">
              <w:rPr>
                <w:rStyle w:val="Hipercze"/>
                <w:rFonts w:ascii="Arial" w:hAnsi="Arial" w:cs="Arial"/>
                <w:iCs/>
                <w:noProof/>
              </w:rPr>
              <w:t>3.1. Wprowadzenie</w:t>
            </w:r>
            <w:r w:rsidR="002C0CF5">
              <w:rPr>
                <w:noProof/>
                <w:webHidden/>
              </w:rPr>
              <w:tab/>
            </w:r>
            <w:r w:rsidR="002C0CF5">
              <w:rPr>
                <w:noProof/>
                <w:webHidden/>
              </w:rPr>
              <w:fldChar w:fldCharType="begin"/>
            </w:r>
            <w:r w:rsidR="002C0CF5">
              <w:rPr>
                <w:noProof/>
                <w:webHidden/>
              </w:rPr>
              <w:instrText xml:space="preserve"> PAGEREF _Toc436989461 \h </w:instrText>
            </w:r>
            <w:r w:rsidR="002C0CF5">
              <w:rPr>
                <w:noProof/>
                <w:webHidden/>
              </w:rPr>
            </w:r>
            <w:r w:rsidR="002C0CF5">
              <w:rPr>
                <w:noProof/>
                <w:webHidden/>
              </w:rPr>
              <w:fldChar w:fldCharType="separate"/>
            </w:r>
            <w:r w:rsidR="009A2EE6">
              <w:rPr>
                <w:noProof/>
                <w:webHidden/>
              </w:rPr>
              <w:t>63</w:t>
            </w:r>
            <w:r w:rsidR="002C0CF5">
              <w:rPr>
                <w:noProof/>
                <w:webHidden/>
              </w:rPr>
              <w:fldChar w:fldCharType="end"/>
            </w:r>
          </w:hyperlink>
        </w:p>
        <w:p w14:paraId="206276C6" w14:textId="77777777" w:rsidR="002C0CF5" w:rsidRDefault="00F47530">
          <w:pPr>
            <w:pStyle w:val="Spistreci2"/>
            <w:rPr>
              <w:rFonts w:asciiTheme="minorHAnsi" w:eastAsiaTheme="minorEastAsia" w:hAnsiTheme="minorHAnsi" w:cstheme="minorBidi"/>
              <w:b w:val="0"/>
              <w:bCs w:val="0"/>
              <w:noProof/>
              <w:sz w:val="22"/>
              <w:szCs w:val="22"/>
            </w:rPr>
          </w:pPr>
          <w:hyperlink w:anchor="_Toc436989462" w:history="1">
            <w:r w:rsidR="002C0CF5" w:rsidRPr="00093BD3">
              <w:rPr>
                <w:rStyle w:val="Hipercze"/>
                <w:rFonts w:ascii="Arial" w:hAnsi="Arial" w:cs="Arial"/>
                <w:iCs/>
                <w:noProof/>
              </w:rPr>
              <w:t>3.2. Metodologia opracowania bazowej inwentaryzacji emisji dwutlenku węgla</w:t>
            </w:r>
            <w:r w:rsidR="002C0CF5">
              <w:rPr>
                <w:noProof/>
                <w:webHidden/>
              </w:rPr>
              <w:tab/>
            </w:r>
            <w:r w:rsidR="002C0CF5">
              <w:rPr>
                <w:noProof/>
                <w:webHidden/>
              </w:rPr>
              <w:fldChar w:fldCharType="begin"/>
            </w:r>
            <w:r w:rsidR="002C0CF5">
              <w:rPr>
                <w:noProof/>
                <w:webHidden/>
              </w:rPr>
              <w:instrText xml:space="preserve"> PAGEREF _Toc436989462 \h </w:instrText>
            </w:r>
            <w:r w:rsidR="002C0CF5">
              <w:rPr>
                <w:noProof/>
                <w:webHidden/>
              </w:rPr>
            </w:r>
            <w:r w:rsidR="002C0CF5">
              <w:rPr>
                <w:noProof/>
                <w:webHidden/>
              </w:rPr>
              <w:fldChar w:fldCharType="separate"/>
            </w:r>
            <w:r w:rsidR="009A2EE6">
              <w:rPr>
                <w:noProof/>
                <w:webHidden/>
              </w:rPr>
              <w:t>64</w:t>
            </w:r>
            <w:r w:rsidR="002C0CF5">
              <w:rPr>
                <w:noProof/>
                <w:webHidden/>
              </w:rPr>
              <w:fldChar w:fldCharType="end"/>
            </w:r>
          </w:hyperlink>
        </w:p>
        <w:p w14:paraId="7C734A11" w14:textId="77777777" w:rsidR="002C0CF5" w:rsidRDefault="00F47530">
          <w:pPr>
            <w:pStyle w:val="Spistreci2"/>
            <w:rPr>
              <w:rFonts w:asciiTheme="minorHAnsi" w:eastAsiaTheme="minorEastAsia" w:hAnsiTheme="minorHAnsi" w:cstheme="minorBidi"/>
              <w:b w:val="0"/>
              <w:bCs w:val="0"/>
              <w:noProof/>
              <w:sz w:val="22"/>
              <w:szCs w:val="22"/>
            </w:rPr>
          </w:pPr>
          <w:hyperlink w:anchor="_Toc436989463" w:history="1">
            <w:r w:rsidR="002C0CF5" w:rsidRPr="00093BD3">
              <w:rPr>
                <w:rStyle w:val="Hipercze"/>
                <w:rFonts w:ascii="Arial" w:hAnsi="Arial" w:cs="Arial"/>
                <w:iCs/>
                <w:noProof/>
              </w:rPr>
              <w:t>3.3. Zestawione wyniki bazowej inwentaryzacji emisji dwutlenku węgla</w:t>
            </w:r>
            <w:r w:rsidR="002C0CF5">
              <w:rPr>
                <w:noProof/>
                <w:webHidden/>
              </w:rPr>
              <w:tab/>
            </w:r>
            <w:r w:rsidR="002C0CF5">
              <w:rPr>
                <w:noProof/>
                <w:webHidden/>
              </w:rPr>
              <w:fldChar w:fldCharType="begin"/>
            </w:r>
            <w:r w:rsidR="002C0CF5">
              <w:rPr>
                <w:noProof/>
                <w:webHidden/>
              </w:rPr>
              <w:instrText xml:space="preserve"> PAGEREF _Toc436989463 \h </w:instrText>
            </w:r>
            <w:r w:rsidR="002C0CF5">
              <w:rPr>
                <w:noProof/>
                <w:webHidden/>
              </w:rPr>
            </w:r>
            <w:r w:rsidR="002C0CF5">
              <w:rPr>
                <w:noProof/>
                <w:webHidden/>
              </w:rPr>
              <w:fldChar w:fldCharType="separate"/>
            </w:r>
            <w:r w:rsidR="009A2EE6">
              <w:rPr>
                <w:noProof/>
                <w:webHidden/>
              </w:rPr>
              <w:t>65</w:t>
            </w:r>
            <w:r w:rsidR="002C0CF5">
              <w:rPr>
                <w:noProof/>
                <w:webHidden/>
              </w:rPr>
              <w:fldChar w:fldCharType="end"/>
            </w:r>
          </w:hyperlink>
        </w:p>
        <w:p w14:paraId="6DED5A98" w14:textId="77777777" w:rsidR="002C0CF5" w:rsidRDefault="00F47530">
          <w:pPr>
            <w:pStyle w:val="Spistreci2"/>
            <w:rPr>
              <w:rFonts w:asciiTheme="minorHAnsi" w:eastAsiaTheme="minorEastAsia" w:hAnsiTheme="minorHAnsi" w:cstheme="minorBidi"/>
              <w:b w:val="0"/>
              <w:bCs w:val="0"/>
              <w:noProof/>
              <w:sz w:val="22"/>
              <w:szCs w:val="22"/>
            </w:rPr>
          </w:pPr>
          <w:hyperlink w:anchor="_Toc436989464" w:history="1">
            <w:r w:rsidR="002C0CF5" w:rsidRPr="00093BD3">
              <w:rPr>
                <w:rStyle w:val="Hipercze"/>
                <w:rFonts w:ascii="Arial" w:eastAsia="Times New Roman" w:hAnsi="Arial" w:cs="Arial"/>
                <w:iCs/>
                <w:noProof/>
              </w:rPr>
              <w:t>3.4. Omówienie wyników bazowej inwentaryzacji emisji dwutlenku węgla</w:t>
            </w:r>
            <w:r w:rsidR="002C0CF5">
              <w:rPr>
                <w:noProof/>
                <w:webHidden/>
              </w:rPr>
              <w:tab/>
            </w:r>
            <w:r w:rsidR="002C0CF5">
              <w:rPr>
                <w:noProof/>
                <w:webHidden/>
              </w:rPr>
              <w:fldChar w:fldCharType="begin"/>
            </w:r>
            <w:r w:rsidR="002C0CF5">
              <w:rPr>
                <w:noProof/>
                <w:webHidden/>
              </w:rPr>
              <w:instrText xml:space="preserve"> PAGEREF _Toc436989464 \h </w:instrText>
            </w:r>
            <w:r w:rsidR="002C0CF5">
              <w:rPr>
                <w:noProof/>
                <w:webHidden/>
              </w:rPr>
            </w:r>
            <w:r w:rsidR="002C0CF5">
              <w:rPr>
                <w:noProof/>
                <w:webHidden/>
              </w:rPr>
              <w:fldChar w:fldCharType="separate"/>
            </w:r>
            <w:r w:rsidR="009A2EE6">
              <w:rPr>
                <w:noProof/>
                <w:webHidden/>
              </w:rPr>
              <w:t>71</w:t>
            </w:r>
            <w:r w:rsidR="002C0CF5">
              <w:rPr>
                <w:noProof/>
                <w:webHidden/>
              </w:rPr>
              <w:fldChar w:fldCharType="end"/>
            </w:r>
          </w:hyperlink>
        </w:p>
        <w:p w14:paraId="45B97321" w14:textId="77777777" w:rsidR="002C0CF5" w:rsidRDefault="00F47530">
          <w:pPr>
            <w:pStyle w:val="Spistreci3"/>
            <w:rPr>
              <w:rFonts w:asciiTheme="minorHAnsi" w:eastAsiaTheme="minorEastAsia" w:hAnsiTheme="minorHAnsi" w:cstheme="minorBidi"/>
              <w:b w:val="0"/>
              <w:sz w:val="22"/>
              <w:szCs w:val="22"/>
            </w:rPr>
          </w:pPr>
          <w:hyperlink w:anchor="_Toc436989465" w:history="1">
            <w:r w:rsidR="002C0CF5" w:rsidRPr="00093BD3">
              <w:rPr>
                <w:rStyle w:val="Hipercze"/>
                <w:rFonts w:eastAsia="Times New Roman"/>
                <w:bCs/>
              </w:rPr>
              <w:t>3.4.1. Podsumowanie inwentaryzacji bazowej BEI</w:t>
            </w:r>
            <w:r w:rsidR="002C0CF5">
              <w:rPr>
                <w:webHidden/>
              </w:rPr>
              <w:tab/>
            </w:r>
            <w:r w:rsidR="002C0CF5">
              <w:rPr>
                <w:webHidden/>
              </w:rPr>
              <w:fldChar w:fldCharType="begin"/>
            </w:r>
            <w:r w:rsidR="002C0CF5">
              <w:rPr>
                <w:webHidden/>
              </w:rPr>
              <w:instrText xml:space="preserve"> PAGEREF _Toc436989465 \h </w:instrText>
            </w:r>
            <w:r w:rsidR="002C0CF5">
              <w:rPr>
                <w:webHidden/>
              </w:rPr>
            </w:r>
            <w:r w:rsidR="002C0CF5">
              <w:rPr>
                <w:webHidden/>
              </w:rPr>
              <w:fldChar w:fldCharType="separate"/>
            </w:r>
            <w:r w:rsidR="009A2EE6">
              <w:rPr>
                <w:webHidden/>
              </w:rPr>
              <w:t>71</w:t>
            </w:r>
            <w:r w:rsidR="002C0CF5">
              <w:rPr>
                <w:webHidden/>
              </w:rPr>
              <w:fldChar w:fldCharType="end"/>
            </w:r>
          </w:hyperlink>
        </w:p>
        <w:p w14:paraId="768280D7" w14:textId="77777777" w:rsidR="002C0CF5" w:rsidRDefault="00F47530">
          <w:pPr>
            <w:pStyle w:val="Spistreci3"/>
            <w:rPr>
              <w:rFonts w:asciiTheme="minorHAnsi" w:eastAsiaTheme="minorEastAsia" w:hAnsiTheme="minorHAnsi" w:cstheme="minorBidi"/>
              <w:b w:val="0"/>
              <w:sz w:val="22"/>
              <w:szCs w:val="22"/>
            </w:rPr>
          </w:pPr>
          <w:hyperlink w:anchor="_Toc436989466" w:history="1">
            <w:r w:rsidR="002C0CF5" w:rsidRPr="00093BD3">
              <w:rPr>
                <w:rStyle w:val="Hipercze"/>
                <w:rFonts w:eastAsia="Times New Roman"/>
                <w:bCs/>
              </w:rPr>
              <w:t>3.4.2. Podsumowanie inwentaryzacji kontrolnej MEI</w:t>
            </w:r>
            <w:r w:rsidR="002C0CF5">
              <w:rPr>
                <w:webHidden/>
              </w:rPr>
              <w:tab/>
            </w:r>
            <w:r w:rsidR="002C0CF5">
              <w:rPr>
                <w:webHidden/>
              </w:rPr>
              <w:fldChar w:fldCharType="begin"/>
            </w:r>
            <w:r w:rsidR="002C0CF5">
              <w:rPr>
                <w:webHidden/>
              </w:rPr>
              <w:instrText xml:space="preserve"> PAGEREF _Toc436989466 \h </w:instrText>
            </w:r>
            <w:r w:rsidR="002C0CF5">
              <w:rPr>
                <w:webHidden/>
              </w:rPr>
            </w:r>
            <w:r w:rsidR="002C0CF5">
              <w:rPr>
                <w:webHidden/>
              </w:rPr>
              <w:fldChar w:fldCharType="separate"/>
            </w:r>
            <w:r w:rsidR="009A2EE6">
              <w:rPr>
                <w:webHidden/>
              </w:rPr>
              <w:t>79</w:t>
            </w:r>
            <w:r w:rsidR="002C0CF5">
              <w:rPr>
                <w:webHidden/>
              </w:rPr>
              <w:fldChar w:fldCharType="end"/>
            </w:r>
          </w:hyperlink>
        </w:p>
        <w:p w14:paraId="0795BFBB" w14:textId="77777777" w:rsidR="002C0CF5" w:rsidRDefault="00F47530">
          <w:pPr>
            <w:pStyle w:val="Spistreci2"/>
            <w:tabs>
              <w:tab w:val="left" w:pos="880"/>
            </w:tabs>
            <w:rPr>
              <w:rFonts w:asciiTheme="minorHAnsi" w:eastAsiaTheme="minorEastAsia" w:hAnsiTheme="minorHAnsi" w:cstheme="minorBidi"/>
              <w:b w:val="0"/>
              <w:bCs w:val="0"/>
              <w:noProof/>
              <w:sz w:val="22"/>
              <w:szCs w:val="22"/>
            </w:rPr>
          </w:pPr>
          <w:hyperlink w:anchor="_Toc436989467" w:history="1">
            <w:r w:rsidR="002C0CF5" w:rsidRPr="00093BD3">
              <w:rPr>
                <w:rStyle w:val="Hipercze"/>
                <w:rFonts w:ascii="Arial" w:eastAsia="Times New Roman" w:hAnsi="Arial" w:cs="Arial"/>
                <w:iCs/>
                <w:noProof/>
              </w:rPr>
              <w:t>3.5.</w:t>
            </w:r>
            <w:r w:rsidR="002C0CF5">
              <w:rPr>
                <w:rFonts w:asciiTheme="minorHAnsi" w:eastAsiaTheme="minorEastAsia" w:hAnsiTheme="minorHAnsi" w:cstheme="minorBidi"/>
                <w:b w:val="0"/>
                <w:bCs w:val="0"/>
                <w:noProof/>
                <w:sz w:val="22"/>
                <w:szCs w:val="22"/>
              </w:rPr>
              <w:tab/>
            </w:r>
            <w:r w:rsidR="002C0CF5" w:rsidRPr="00093BD3">
              <w:rPr>
                <w:rStyle w:val="Hipercze"/>
                <w:rFonts w:ascii="Arial" w:eastAsia="Times New Roman" w:hAnsi="Arial" w:cs="Arial"/>
                <w:iCs/>
                <w:noProof/>
              </w:rPr>
              <w:t>Prognoza emisji na rok 2020</w:t>
            </w:r>
            <w:r w:rsidR="002C0CF5">
              <w:rPr>
                <w:noProof/>
                <w:webHidden/>
              </w:rPr>
              <w:tab/>
            </w:r>
            <w:r w:rsidR="002C0CF5">
              <w:rPr>
                <w:noProof/>
                <w:webHidden/>
              </w:rPr>
              <w:fldChar w:fldCharType="begin"/>
            </w:r>
            <w:r w:rsidR="002C0CF5">
              <w:rPr>
                <w:noProof/>
                <w:webHidden/>
              </w:rPr>
              <w:instrText xml:space="preserve"> PAGEREF _Toc436989467 \h </w:instrText>
            </w:r>
            <w:r w:rsidR="002C0CF5">
              <w:rPr>
                <w:noProof/>
                <w:webHidden/>
              </w:rPr>
            </w:r>
            <w:r w:rsidR="002C0CF5">
              <w:rPr>
                <w:noProof/>
                <w:webHidden/>
              </w:rPr>
              <w:fldChar w:fldCharType="separate"/>
            </w:r>
            <w:r w:rsidR="009A2EE6">
              <w:rPr>
                <w:noProof/>
                <w:webHidden/>
              </w:rPr>
              <w:t>85</w:t>
            </w:r>
            <w:r w:rsidR="002C0CF5">
              <w:rPr>
                <w:noProof/>
                <w:webHidden/>
              </w:rPr>
              <w:fldChar w:fldCharType="end"/>
            </w:r>
          </w:hyperlink>
        </w:p>
        <w:p w14:paraId="16E913B8" w14:textId="77777777" w:rsidR="002C0CF5" w:rsidRDefault="00F47530">
          <w:pPr>
            <w:pStyle w:val="Spistreci1"/>
            <w:rPr>
              <w:rFonts w:asciiTheme="minorHAnsi" w:eastAsiaTheme="minorEastAsia" w:hAnsiTheme="minorHAnsi" w:cstheme="minorBidi"/>
              <w:b w:val="0"/>
              <w:bCs w:val="0"/>
              <w:caps w:val="0"/>
              <w:noProof/>
              <w:sz w:val="22"/>
              <w:szCs w:val="22"/>
            </w:rPr>
          </w:pPr>
          <w:hyperlink w:anchor="_Toc436989468" w:history="1">
            <w:r w:rsidR="002C0CF5" w:rsidRPr="00093BD3">
              <w:rPr>
                <w:rStyle w:val="Hipercze"/>
                <w:rFonts w:eastAsia="Times New Roman"/>
                <w:noProof/>
                <w:kern w:val="32"/>
              </w:rPr>
              <w:t>4. Działania/zadania i środki zaplanowane na cały okres objęty planem</w:t>
            </w:r>
            <w:r w:rsidR="002C0CF5">
              <w:rPr>
                <w:noProof/>
                <w:webHidden/>
              </w:rPr>
              <w:tab/>
            </w:r>
            <w:r w:rsidR="002C0CF5">
              <w:rPr>
                <w:noProof/>
                <w:webHidden/>
              </w:rPr>
              <w:fldChar w:fldCharType="begin"/>
            </w:r>
            <w:r w:rsidR="002C0CF5">
              <w:rPr>
                <w:noProof/>
                <w:webHidden/>
              </w:rPr>
              <w:instrText xml:space="preserve"> PAGEREF _Toc436989468 \h </w:instrText>
            </w:r>
            <w:r w:rsidR="002C0CF5">
              <w:rPr>
                <w:noProof/>
                <w:webHidden/>
              </w:rPr>
            </w:r>
            <w:r w:rsidR="002C0CF5">
              <w:rPr>
                <w:noProof/>
                <w:webHidden/>
              </w:rPr>
              <w:fldChar w:fldCharType="separate"/>
            </w:r>
            <w:r w:rsidR="009A2EE6">
              <w:rPr>
                <w:noProof/>
                <w:webHidden/>
              </w:rPr>
              <w:t>87</w:t>
            </w:r>
            <w:r w:rsidR="002C0CF5">
              <w:rPr>
                <w:noProof/>
                <w:webHidden/>
              </w:rPr>
              <w:fldChar w:fldCharType="end"/>
            </w:r>
          </w:hyperlink>
        </w:p>
        <w:p w14:paraId="06A648D2" w14:textId="77777777" w:rsidR="002C0CF5" w:rsidRDefault="00F47530">
          <w:pPr>
            <w:pStyle w:val="Spistreci2"/>
            <w:rPr>
              <w:rFonts w:asciiTheme="minorHAnsi" w:eastAsiaTheme="minorEastAsia" w:hAnsiTheme="minorHAnsi" w:cstheme="minorBidi"/>
              <w:b w:val="0"/>
              <w:bCs w:val="0"/>
              <w:noProof/>
              <w:sz w:val="22"/>
              <w:szCs w:val="22"/>
            </w:rPr>
          </w:pPr>
          <w:hyperlink w:anchor="_Toc436989469" w:history="1">
            <w:r w:rsidR="002C0CF5" w:rsidRPr="00093BD3">
              <w:rPr>
                <w:rStyle w:val="Hipercze"/>
                <w:rFonts w:ascii="Arial" w:hAnsi="Arial" w:cs="Arial"/>
                <w:iCs/>
                <w:noProof/>
              </w:rPr>
              <w:t>4.1. Długoterminowa strategia, cele i zobowiązania</w:t>
            </w:r>
            <w:r w:rsidR="002C0CF5">
              <w:rPr>
                <w:noProof/>
                <w:webHidden/>
              </w:rPr>
              <w:tab/>
            </w:r>
            <w:r w:rsidR="002C0CF5">
              <w:rPr>
                <w:noProof/>
                <w:webHidden/>
              </w:rPr>
              <w:fldChar w:fldCharType="begin"/>
            </w:r>
            <w:r w:rsidR="002C0CF5">
              <w:rPr>
                <w:noProof/>
                <w:webHidden/>
              </w:rPr>
              <w:instrText xml:space="preserve"> PAGEREF _Toc436989469 \h </w:instrText>
            </w:r>
            <w:r w:rsidR="002C0CF5">
              <w:rPr>
                <w:noProof/>
                <w:webHidden/>
              </w:rPr>
            </w:r>
            <w:r w:rsidR="002C0CF5">
              <w:rPr>
                <w:noProof/>
                <w:webHidden/>
              </w:rPr>
              <w:fldChar w:fldCharType="separate"/>
            </w:r>
            <w:r w:rsidR="009A2EE6">
              <w:rPr>
                <w:noProof/>
                <w:webHidden/>
              </w:rPr>
              <w:t>87</w:t>
            </w:r>
            <w:r w:rsidR="002C0CF5">
              <w:rPr>
                <w:noProof/>
                <w:webHidden/>
              </w:rPr>
              <w:fldChar w:fldCharType="end"/>
            </w:r>
          </w:hyperlink>
        </w:p>
        <w:p w14:paraId="34446500" w14:textId="77777777" w:rsidR="002C0CF5" w:rsidRDefault="00F47530">
          <w:pPr>
            <w:pStyle w:val="Spistreci2"/>
            <w:rPr>
              <w:rFonts w:asciiTheme="minorHAnsi" w:eastAsiaTheme="minorEastAsia" w:hAnsiTheme="minorHAnsi" w:cstheme="minorBidi"/>
              <w:b w:val="0"/>
              <w:bCs w:val="0"/>
              <w:noProof/>
              <w:sz w:val="22"/>
              <w:szCs w:val="22"/>
            </w:rPr>
          </w:pPr>
          <w:hyperlink w:anchor="_Toc436989470" w:history="1">
            <w:r w:rsidR="002C0CF5" w:rsidRPr="00093BD3">
              <w:rPr>
                <w:rStyle w:val="Hipercze"/>
                <w:rFonts w:ascii="Arial" w:hAnsi="Arial" w:cs="Arial"/>
                <w:iCs/>
                <w:noProof/>
              </w:rPr>
              <w:t>4.2. Krótko/średnioterminowe działania/zadania (opis, podmioty odpowiedzialne za realizację, harmonogram, koszty, wskaźniki)</w:t>
            </w:r>
            <w:r w:rsidR="002C0CF5">
              <w:rPr>
                <w:noProof/>
                <w:webHidden/>
              </w:rPr>
              <w:tab/>
            </w:r>
            <w:r w:rsidR="002C0CF5">
              <w:rPr>
                <w:noProof/>
                <w:webHidden/>
              </w:rPr>
              <w:fldChar w:fldCharType="begin"/>
            </w:r>
            <w:r w:rsidR="002C0CF5">
              <w:rPr>
                <w:noProof/>
                <w:webHidden/>
              </w:rPr>
              <w:instrText xml:space="preserve"> PAGEREF _Toc436989470 \h </w:instrText>
            </w:r>
            <w:r w:rsidR="002C0CF5">
              <w:rPr>
                <w:noProof/>
                <w:webHidden/>
              </w:rPr>
            </w:r>
            <w:r w:rsidR="002C0CF5">
              <w:rPr>
                <w:noProof/>
                <w:webHidden/>
              </w:rPr>
              <w:fldChar w:fldCharType="separate"/>
            </w:r>
            <w:r w:rsidR="009A2EE6">
              <w:rPr>
                <w:noProof/>
                <w:webHidden/>
              </w:rPr>
              <w:t>89</w:t>
            </w:r>
            <w:r w:rsidR="002C0CF5">
              <w:rPr>
                <w:noProof/>
                <w:webHidden/>
              </w:rPr>
              <w:fldChar w:fldCharType="end"/>
            </w:r>
          </w:hyperlink>
        </w:p>
        <w:p w14:paraId="3EE37A21" w14:textId="77777777" w:rsidR="002C0CF5" w:rsidRDefault="00F47530">
          <w:pPr>
            <w:pStyle w:val="Spistreci2"/>
            <w:rPr>
              <w:rFonts w:asciiTheme="minorHAnsi" w:eastAsiaTheme="minorEastAsia" w:hAnsiTheme="minorHAnsi" w:cstheme="minorBidi"/>
              <w:b w:val="0"/>
              <w:bCs w:val="0"/>
              <w:noProof/>
              <w:sz w:val="22"/>
              <w:szCs w:val="22"/>
            </w:rPr>
          </w:pPr>
          <w:hyperlink w:anchor="_Toc436989471" w:history="1">
            <w:r w:rsidR="002C0CF5" w:rsidRPr="00093BD3">
              <w:rPr>
                <w:rStyle w:val="Hipercze"/>
                <w:rFonts w:ascii="Arial" w:hAnsi="Arial" w:cs="Arial"/>
                <w:iCs/>
                <w:noProof/>
              </w:rPr>
              <w:t>4.3. Wskaźniki monitorowania</w:t>
            </w:r>
            <w:r w:rsidR="002C0CF5">
              <w:rPr>
                <w:noProof/>
                <w:webHidden/>
              </w:rPr>
              <w:tab/>
            </w:r>
            <w:r w:rsidR="002C0CF5">
              <w:rPr>
                <w:noProof/>
                <w:webHidden/>
              </w:rPr>
              <w:fldChar w:fldCharType="begin"/>
            </w:r>
            <w:r w:rsidR="002C0CF5">
              <w:rPr>
                <w:noProof/>
                <w:webHidden/>
              </w:rPr>
              <w:instrText xml:space="preserve"> PAGEREF _Toc436989471 \h </w:instrText>
            </w:r>
            <w:r w:rsidR="002C0CF5">
              <w:rPr>
                <w:noProof/>
                <w:webHidden/>
              </w:rPr>
            </w:r>
            <w:r w:rsidR="002C0CF5">
              <w:rPr>
                <w:noProof/>
                <w:webHidden/>
              </w:rPr>
              <w:fldChar w:fldCharType="separate"/>
            </w:r>
            <w:r w:rsidR="009A2EE6">
              <w:rPr>
                <w:noProof/>
                <w:webHidden/>
              </w:rPr>
              <w:t>101</w:t>
            </w:r>
            <w:r w:rsidR="002C0CF5">
              <w:rPr>
                <w:noProof/>
                <w:webHidden/>
              </w:rPr>
              <w:fldChar w:fldCharType="end"/>
            </w:r>
          </w:hyperlink>
        </w:p>
        <w:p w14:paraId="37D1289E" w14:textId="77777777" w:rsidR="002C0CF5" w:rsidRDefault="00F47530">
          <w:pPr>
            <w:pStyle w:val="Spistreci1"/>
            <w:rPr>
              <w:rFonts w:asciiTheme="minorHAnsi" w:eastAsiaTheme="minorEastAsia" w:hAnsiTheme="minorHAnsi" w:cstheme="minorBidi"/>
              <w:b w:val="0"/>
              <w:bCs w:val="0"/>
              <w:caps w:val="0"/>
              <w:noProof/>
              <w:sz w:val="22"/>
              <w:szCs w:val="22"/>
            </w:rPr>
          </w:pPr>
          <w:hyperlink w:anchor="_Toc436989472" w:history="1">
            <w:r w:rsidR="002C0CF5" w:rsidRPr="00093BD3">
              <w:rPr>
                <w:rStyle w:val="Hipercze"/>
                <w:noProof/>
                <w:kern w:val="32"/>
              </w:rPr>
              <w:t>5. Spis tabel</w:t>
            </w:r>
            <w:r w:rsidR="002C0CF5">
              <w:rPr>
                <w:noProof/>
                <w:webHidden/>
              </w:rPr>
              <w:tab/>
            </w:r>
            <w:r w:rsidR="002C0CF5">
              <w:rPr>
                <w:noProof/>
                <w:webHidden/>
              </w:rPr>
              <w:fldChar w:fldCharType="begin"/>
            </w:r>
            <w:r w:rsidR="002C0CF5">
              <w:rPr>
                <w:noProof/>
                <w:webHidden/>
              </w:rPr>
              <w:instrText xml:space="preserve"> PAGEREF _Toc436989472 \h </w:instrText>
            </w:r>
            <w:r w:rsidR="002C0CF5">
              <w:rPr>
                <w:noProof/>
                <w:webHidden/>
              </w:rPr>
            </w:r>
            <w:r w:rsidR="002C0CF5">
              <w:rPr>
                <w:noProof/>
                <w:webHidden/>
              </w:rPr>
              <w:fldChar w:fldCharType="separate"/>
            </w:r>
            <w:r w:rsidR="009A2EE6">
              <w:rPr>
                <w:noProof/>
                <w:webHidden/>
              </w:rPr>
              <w:t>104</w:t>
            </w:r>
            <w:r w:rsidR="002C0CF5">
              <w:rPr>
                <w:noProof/>
                <w:webHidden/>
              </w:rPr>
              <w:fldChar w:fldCharType="end"/>
            </w:r>
          </w:hyperlink>
        </w:p>
        <w:p w14:paraId="6E100D10" w14:textId="77777777" w:rsidR="002C0CF5" w:rsidRDefault="00F47530">
          <w:pPr>
            <w:pStyle w:val="Spistreci1"/>
            <w:rPr>
              <w:rFonts w:asciiTheme="minorHAnsi" w:eastAsiaTheme="minorEastAsia" w:hAnsiTheme="minorHAnsi" w:cstheme="minorBidi"/>
              <w:b w:val="0"/>
              <w:bCs w:val="0"/>
              <w:caps w:val="0"/>
              <w:noProof/>
              <w:sz w:val="22"/>
              <w:szCs w:val="22"/>
            </w:rPr>
          </w:pPr>
          <w:hyperlink w:anchor="_Toc436989473" w:history="1">
            <w:r w:rsidR="002C0CF5" w:rsidRPr="00093BD3">
              <w:rPr>
                <w:rStyle w:val="Hipercze"/>
                <w:noProof/>
                <w:kern w:val="32"/>
              </w:rPr>
              <w:t>6. Spis wykresów</w:t>
            </w:r>
            <w:r w:rsidR="002C0CF5">
              <w:rPr>
                <w:noProof/>
                <w:webHidden/>
              </w:rPr>
              <w:tab/>
            </w:r>
            <w:r w:rsidR="002C0CF5">
              <w:rPr>
                <w:noProof/>
                <w:webHidden/>
              </w:rPr>
              <w:fldChar w:fldCharType="begin"/>
            </w:r>
            <w:r w:rsidR="002C0CF5">
              <w:rPr>
                <w:noProof/>
                <w:webHidden/>
              </w:rPr>
              <w:instrText xml:space="preserve"> PAGEREF _Toc436989473 \h </w:instrText>
            </w:r>
            <w:r w:rsidR="002C0CF5">
              <w:rPr>
                <w:noProof/>
                <w:webHidden/>
              </w:rPr>
            </w:r>
            <w:r w:rsidR="002C0CF5">
              <w:rPr>
                <w:noProof/>
                <w:webHidden/>
              </w:rPr>
              <w:fldChar w:fldCharType="separate"/>
            </w:r>
            <w:r w:rsidR="009A2EE6">
              <w:rPr>
                <w:noProof/>
                <w:webHidden/>
              </w:rPr>
              <w:t>104</w:t>
            </w:r>
            <w:r w:rsidR="002C0CF5">
              <w:rPr>
                <w:noProof/>
                <w:webHidden/>
              </w:rPr>
              <w:fldChar w:fldCharType="end"/>
            </w:r>
          </w:hyperlink>
        </w:p>
        <w:p w14:paraId="78D20C94" w14:textId="77777777" w:rsidR="002C0CF5" w:rsidRDefault="00F47530">
          <w:pPr>
            <w:pStyle w:val="Spistreci1"/>
            <w:rPr>
              <w:rFonts w:asciiTheme="minorHAnsi" w:eastAsiaTheme="minorEastAsia" w:hAnsiTheme="minorHAnsi" w:cstheme="minorBidi"/>
              <w:b w:val="0"/>
              <w:bCs w:val="0"/>
              <w:caps w:val="0"/>
              <w:noProof/>
              <w:sz w:val="22"/>
              <w:szCs w:val="22"/>
            </w:rPr>
          </w:pPr>
          <w:hyperlink w:anchor="_Toc436989474" w:history="1">
            <w:r w:rsidR="002C0CF5" w:rsidRPr="00093BD3">
              <w:rPr>
                <w:rStyle w:val="Hipercze"/>
                <w:noProof/>
                <w:kern w:val="32"/>
              </w:rPr>
              <w:t>7. Spis rysunków</w:t>
            </w:r>
            <w:r w:rsidR="002C0CF5">
              <w:rPr>
                <w:noProof/>
                <w:webHidden/>
              </w:rPr>
              <w:tab/>
            </w:r>
            <w:r w:rsidR="002C0CF5">
              <w:rPr>
                <w:noProof/>
                <w:webHidden/>
              </w:rPr>
              <w:fldChar w:fldCharType="begin"/>
            </w:r>
            <w:r w:rsidR="002C0CF5">
              <w:rPr>
                <w:noProof/>
                <w:webHidden/>
              </w:rPr>
              <w:instrText xml:space="preserve"> PAGEREF _Toc436989474 \h </w:instrText>
            </w:r>
            <w:r w:rsidR="002C0CF5">
              <w:rPr>
                <w:noProof/>
                <w:webHidden/>
              </w:rPr>
            </w:r>
            <w:r w:rsidR="002C0CF5">
              <w:rPr>
                <w:noProof/>
                <w:webHidden/>
              </w:rPr>
              <w:fldChar w:fldCharType="separate"/>
            </w:r>
            <w:r w:rsidR="009A2EE6">
              <w:rPr>
                <w:noProof/>
                <w:webHidden/>
              </w:rPr>
              <w:t>105</w:t>
            </w:r>
            <w:r w:rsidR="002C0CF5">
              <w:rPr>
                <w:noProof/>
                <w:webHidden/>
              </w:rPr>
              <w:fldChar w:fldCharType="end"/>
            </w:r>
          </w:hyperlink>
        </w:p>
        <w:p w14:paraId="2D398E04" w14:textId="77777777" w:rsidR="00147DAC" w:rsidRPr="002C0CF5" w:rsidRDefault="00FB2BD9" w:rsidP="0050680F">
          <w:r w:rsidRPr="002C0CF5">
            <w:rPr>
              <w:rFonts w:ascii="Arial" w:hAnsi="Arial" w:cs="Arial"/>
            </w:rPr>
            <w:fldChar w:fldCharType="end"/>
          </w:r>
        </w:p>
        <w:p w14:paraId="1409F9DC" w14:textId="77777777" w:rsidR="0050680F" w:rsidRPr="002C0CF5" w:rsidRDefault="00F47530" w:rsidP="0050680F"/>
      </w:sdtContent>
    </w:sdt>
    <w:p w14:paraId="5DC32E8F" w14:textId="77777777" w:rsidR="00506EE5" w:rsidRPr="002C0CF5" w:rsidRDefault="00506EE5" w:rsidP="0050680F">
      <w:pPr>
        <w:rPr>
          <w:rFonts w:ascii="Arial" w:eastAsia="Times New Roman" w:hAnsi="Arial" w:cs="Arial"/>
          <w:b/>
          <w:bCs/>
          <w:color w:val="000000"/>
          <w:kern w:val="32"/>
          <w:sz w:val="32"/>
          <w:szCs w:val="32"/>
        </w:rPr>
        <w:sectPr w:rsidR="00506EE5" w:rsidRPr="002C0CF5" w:rsidSect="00C14F5E">
          <w:headerReference w:type="default" r:id="rId10"/>
          <w:footerReference w:type="default" r:id="rId11"/>
          <w:headerReference w:type="first" r:id="rId12"/>
          <w:pgSz w:w="11907" w:h="16839" w:code="9"/>
          <w:pgMar w:top="1276" w:right="1417" w:bottom="1417" w:left="1417" w:header="227" w:footer="227" w:gutter="0"/>
          <w:cols w:space="708"/>
          <w:titlePg/>
          <w:docGrid w:linePitch="360"/>
        </w:sectPr>
      </w:pPr>
    </w:p>
    <w:p w14:paraId="23DE0249" w14:textId="77777777" w:rsidR="0050680F" w:rsidRPr="002C0CF5" w:rsidRDefault="0050680F" w:rsidP="0050680F">
      <w:pPr>
        <w:rPr>
          <w:rFonts w:ascii="Arial" w:eastAsia="Times New Roman" w:hAnsi="Arial" w:cs="Arial"/>
          <w:b/>
          <w:bCs/>
          <w:color w:val="000000"/>
          <w:kern w:val="32"/>
          <w:sz w:val="32"/>
          <w:szCs w:val="32"/>
        </w:rPr>
      </w:pPr>
      <w:r w:rsidRPr="002C0CF5">
        <w:rPr>
          <w:rFonts w:ascii="Arial" w:eastAsia="Times New Roman" w:hAnsi="Arial" w:cs="Arial"/>
          <w:b/>
          <w:bCs/>
          <w:color w:val="000000"/>
          <w:kern w:val="32"/>
          <w:sz w:val="32"/>
          <w:szCs w:val="32"/>
        </w:rPr>
        <w:lastRenderedPageBreak/>
        <w:t>Skorowidz skrótów pojawiających się w opracowaniu</w:t>
      </w:r>
    </w:p>
    <w:p w14:paraId="170A784C" w14:textId="77777777" w:rsidR="0050680F" w:rsidRPr="002C0CF5" w:rsidRDefault="0050680F" w:rsidP="0050680F">
      <w:pPr>
        <w:spacing w:before="240"/>
        <w:jc w:val="both"/>
        <w:rPr>
          <w:rFonts w:ascii="Arial" w:eastAsia="Calibri" w:hAnsi="Arial" w:cs="Arial"/>
        </w:rPr>
      </w:pPr>
      <w:r w:rsidRPr="002C0CF5">
        <w:rPr>
          <w:rFonts w:ascii="Arial" w:eastAsia="Calibri" w:hAnsi="Arial" w:cs="Arial"/>
          <w:b/>
        </w:rPr>
        <w:t>PGN / Plan –</w:t>
      </w:r>
      <w:r w:rsidRPr="002C0CF5">
        <w:rPr>
          <w:rFonts w:ascii="Arial" w:eastAsia="Calibri" w:hAnsi="Arial" w:cs="Arial"/>
        </w:rPr>
        <w:t xml:space="preserve"> Plan Gospodarki Niskoemisyjnej</w:t>
      </w:r>
    </w:p>
    <w:p w14:paraId="07B5C3EB" w14:textId="77777777" w:rsidR="00BB7E4C" w:rsidRPr="002C0CF5" w:rsidRDefault="00BB7E4C" w:rsidP="0050680F">
      <w:pPr>
        <w:spacing w:before="240"/>
        <w:jc w:val="both"/>
        <w:rPr>
          <w:rFonts w:ascii="Arial" w:eastAsia="Calibri" w:hAnsi="Arial" w:cs="Arial"/>
        </w:rPr>
      </w:pPr>
      <w:r w:rsidRPr="002C0CF5">
        <w:rPr>
          <w:rFonts w:ascii="Arial" w:eastAsia="Calibri" w:hAnsi="Arial" w:cs="Arial"/>
          <w:b/>
        </w:rPr>
        <w:t>POP –</w:t>
      </w:r>
      <w:r w:rsidRPr="002C0CF5">
        <w:rPr>
          <w:rFonts w:ascii="Arial" w:eastAsia="Calibri" w:hAnsi="Arial" w:cs="Arial"/>
        </w:rPr>
        <w:t xml:space="preserve"> Program Ochrony Powietrza</w:t>
      </w:r>
    </w:p>
    <w:p w14:paraId="6329CCB6" w14:textId="77777777" w:rsidR="0050680F" w:rsidRPr="002C0CF5" w:rsidRDefault="0050680F" w:rsidP="0050680F">
      <w:pPr>
        <w:jc w:val="both"/>
        <w:rPr>
          <w:rFonts w:ascii="Arial" w:eastAsia="Calibri" w:hAnsi="Arial" w:cs="Arial"/>
        </w:rPr>
      </w:pPr>
      <w:r w:rsidRPr="002C0CF5">
        <w:rPr>
          <w:rFonts w:ascii="Arial" w:eastAsia="Calibri" w:hAnsi="Arial" w:cs="Arial"/>
          <w:b/>
        </w:rPr>
        <w:t xml:space="preserve">OZE </w:t>
      </w:r>
      <w:r w:rsidRPr="002C0CF5">
        <w:rPr>
          <w:rFonts w:ascii="Arial" w:eastAsia="Calibri" w:hAnsi="Arial" w:cs="Arial"/>
        </w:rPr>
        <w:t>– odnawialne źródła energii</w:t>
      </w:r>
    </w:p>
    <w:p w14:paraId="559F40C0" w14:textId="77777777" w:rsidR="0050680F" w:rsidRPr="002C0CF5" w:rsidRDefault="0050680F" w:rsidP="0050680F">
      <w:pPr>
        <w:jc w:val="both"/>
        <w:rPr>
          <w:rFonts w:ascii="Arial" w:eastAsia="Calibri" w:hAnsi="Arial" w:cs="Arial"/>
        </w:rPr>
      </w:pPr>
      <w:r w:rsidRPr="002C0CF5">
        <w:rPr>
          <w:rFonts w:ascii="Arial" w:eastAsia="Calibri" w:hAnsi="Arial" w:cs="Arial"/>
          <w:b/>
        </w:rPr>
        <w:t>UE –</w:t>
      </w:r>
      <w:r w:rsidRPr="002C0CF5">
        <w:rPr>
          <w:rFonts w:ascii="Arial" w:eastAsia="Calibri" w:hAnsi="Arial" w:cs="Arial"/>
        </w:rPr>
        <w:t xml:space="preserve"> Unia Europejska</w:t>
      </w:r>
    </w:p>
    <w:p w14:paraId="5983EF66" w14:textId="77777777" w:rsidR="0050680F" w:rsidRPr="002C0CF5" w:rsidRDefault="0050680F" w:rsidP="0050680F">
      <w:pPr>
        <w:jc w:val="both"/>
        <w:rPr>
          <w:rFonts w:ascii="Arial" w:eastAsia="Calibri" w:hAnsi="Arial" w:cs="Arial"/>
          <w:bCs/>
        </w:rPr>
      </w:pPr>
      <w:r w:rsidRPr="002C0CF5">
        <w:rPr>
          <w:rFonts w:ascii="Arial" w:eastAsia="Calibri" w:hAnsi="Arial" w:cs="Arial"/>
          <w:b/>
        </w:rPr>
        <w:t>EU ETS</w:t>
      </w:r>
      <w:r w:rsidRPr="002C0CF5">
        <w:rPr>
          <w:rFonts w:ascii="Arial" w:eastAsia="Calibri" w:hAnsi="Arial" w:cs="Arial"/>
        </w:rPr>
        <w:t xml:space="preserve"> – </w:t>
      </w:r>
      <w:r w:rsidRPr="002C0CF5">
        <w:rPr>
          <w:rFonts w:ascii="Arial" w:eastAsia="Calibri" w:hAnsi="Arial" w:cs="Arial"/>
          <w:bCs/>
        </w:rPr>
        <w:t>Europejski System Handlu Emisjami</w:t>
      </w:r>
    </w:p>
    <w:p w14:paraId="3583FA3E" w14:textId="77777777" w:rsidR="0050680F" w:rsidRPr="002C0CF5" w:rsidRDefault="0050680F" w:rsidP="0050680F">
      <w:pPr>
        <w:jc w:val="both"/>
        <w:rPr>
          <w:rFonts w:ascii="Arial" w:eastAsia="Calibri" w:hAnsi="Arial" w:cs="Arial"/>
          <w:bCs/>
        </w:rPr>
      </w:pPr>
      <w:r w:rsidRPr="002C0CF5">
        <w:rPr>
          <w:rFonts w:ascii="Arial" w:eastAsia="Calibri" w:hAnsi="Arial" w:cs="Arial"/>
          <w:b/>
          <w:bCs/>
        </w:rPr>
        <w:t xml:space="preserve">Mg </w:t>
      </w:r>
      <w:r w:rsidRPr="002C0CF5">
        <w:rPr>
          <w:rFonts w:ascii="Arial" w:eastAsia="Calibri" w:hAnsi="Arial" w:cs="Arial"/>
          <w:bCs/>
        </w:rPr>
        <w:t>– Megagram = tona</w:t>
      </w:r>
    </w:p>
    <w:p w14:paraId="2323DC5D" w14:textId="77777777" w:rsidR="0050680F" w:rsidRPr="002C0CF5" w:rsidRDefault="0050680F" w:rsidP="0050680F">
      <w:pPr>
        <w:jc w:val="both"/>
        <w:rPr>
          <w:rFonts w:ascii="Arial" w:eastAsia="Calibri" w:hAnsi="Arial" w:cs="Arial"/>
          <w:bCs/>
        </w:rPr>
      </w:pPr>
      <w:r w:rsidRPr="002C0CF5">
        <w:rPr>
          <w:rFonts w:ascii="Arial" w:eastAsia="Calibri" w:hAnsi="Arial" w:cs="Arial"/>
          <w:b/>
          <w:bCs/>
        </w:rPr>
        <w:t>CO</w:t>
      </w:r>
      <w:r w:rsidRPr="002C0CF5">
        <w:rPr>
          <w:rFonts w:ascii="Arial" w:eastAsia="Calibri" w:hAnsi="Arial" w:cs="Arial"/>
          <w:b/>
          <w:bCs/>
          <w:vertAlign w:val="subscript"/>
        </w:rPr>
        <w:t>2</w:t>
      </w:r>
      <w:r w:rsidRPr="002C0CF5">
        <w:rPr>
          <w:rFonts w:ascii="Arial" w:eastAsia="Calibri" w:hAnsi="Arial" w:cs="Arial"/>
          <w:b/>
          <w:bCs/>
        </w:rPr>
        <w:t xml:space="preserve"> </w:t>
      </w:r>
      <w:r w:rsidRPr="002C0CF5">
        <w:rPr>
          <w:rFonts w:ascii="Arial" w:eastAsia="Calibri" w:hAnsi="Arial" w:cs="Arial"/>
          <w:bCs/>
        </w:rPr>
        <w:t>– dwutlenek węgla</w:t>
      </w:r>
    </w:p>
    <w:p w14:paraId="31C9AC56" w14:textId="77777777" w:rsidR="0050680F" w:rsidRPr="002C0CF5" w:rsidRDefault="0050680F" w:rsidP="0050680F">
      <w:pPr>
        <w:jc w:val="both"/>
        <w:rPr>
          <w:rFonts w:ascii="Arial" w:eastAsia="Calibri" w:hAnsi="Arial" w:cs="Arial"/>
          <w:b/>
          <w:bCs/>
        </w:rPr>
      </w:pPr>
      <w:r w:rsidRPr="002C0CF5">
        <w:rPr>
          <w:rFonts w:ascii="Arial" w:eastAsia="Calibri" w:hAnsi="Arial" w:cs="Arial"/>
          <w:b/>
          <w:bCs/>
        </w:rPr>
        <w:t xml:space="preserve">GJ - </w:t>
      </w:r>
      <w:r w:rsidRPr="002C0CF5">
        <w:rPr>
          <w:rFonts w:ascii="Arial" w:eastAsia="Calibri" w:hAnsi="Arial" w:cs="Arial"/>
          <w:bCs/>
        </w:rPr>
        <w:t>Gigadżul</w:t>
      </w:r>
    </w:p>
    <w:p w14:paraId="20E51CD6" w14:textId="77777777" w:rsidR="0050680F" w:rsidRPr="002C0CF5" w:rsidRDefault="0050680F" w:rsidP="0050680F">
      <w:pPr>
        <w:jc w:val="both"/>
        <w:rPr>
          <w:rFonts w:ascii="Arial" w:eastAsia="Calibri" w:hAnsi="Arial" w:cs="Arial"/>
          <w:bCs/>
        </w:rPr>
      </w:pPr>
      <w:r w:rsidRPr="002C0CF5">
        <w:rPr>
          <w:rFonts w:ascii="Arial" w:eastAsia="Calibri" w:hAnsi="Arial" w:cs="Arial"/>
          <w:b/>
          <w:bCs/>
        </w:rPr>
        <w:t>kW -</w:t>
      </w:r>
      <w:r w:rsidRPr="002C0CF5">
        <w:rPr>
          <w:rFonts w:ascii="Arial" w:eastAsia="Calibri" w:hAnsi="Arial" w:cs="Arial"/>
          <w:bCs/>
        </w:rPr>
        <w:t xml:space="preserve"> kilowat</w:t>
      </w:r>
    </w:p>
    <w:p w14:paraId="108FFD0F" w14:textId="77777777" w:rsidR="0050680F" w:rsidRPr="002C0CF5" w:rsidRDefault="0050680F" w:rsidP="0050680F">
      <w:pPr>
        <w:jc w:val="both"/>
        <w:rPr>
          <w:rFonts w:ascii="Arial" w:eastAsia="Calibri" w:hAnsi="Arial" w:cs="Arial"/>
        </w:rPr>
      </w:pPr>
      <w:r w:rsidRPr="002C0CF5">
        <w:rPr>
          <w:rFonts w:ascii="Arial" w:eastAsia="Calibri" w:hAnsi="Arial" w:cs="Arial"/>
          <w:b/>
        </w:rPr>
        <w:t>MW –</w:t>
      </w:r>
      <w:r w:rsidRPr="002C0CF5">
        <w:rPr>
          <w:rFonts w:ascii="Arial" w:eastAsia="Calibri" w:hAnsi="Arial" w:cs="Arial"/>
        </w:rPr>
        <w:t xml:space="preserve"> Megawat </w:t>
      </w:r>
    </w:p>
    <w:p w14:paraId="7EEBEE94" w14:textId="77777777" w:rsidR="0050680F" w:rsidRPr="002C0CF5" w:rsidRDefault="0050680F" w:rsidP="0050680F">
      <w:pPr>
        <w:jc w:val="both"/>
        <w:rPr>
          <w:rFonts w:ascii="Arial" w:eastAsia="Calibri" w:hAnsi="Arial" w:cs="Arial"/>
        </w:rPr>
      </w:pPr>
      <w:r w:rsidRPr="002C0CF5">
        <w:rPr>
          <w:rFonts w:ascii="Arial" w:eastAsia="Calibri" w:hAnsi="Arial" w:cs="Arial"/>
          <w:b/>
        </w:rPr>
        <w:t>MW/h –</w:t>
      </w:r>
      <w:r w:rsidRPr="002C0CF5">
        <w:rPr>
          <w:rFonts w:ascii="Arial" w:eastAsia="Calibri" w:hAnsi="Arial" w:cs="Arial"/>
        </w:rPr>
        <w:t xml:space="preserve"> Megawatogodzina </w:t>
      </w:r>
    </w:p>
    <w:p w14:paraId="3C2CA491" w14:textId="77777777" w:rsidR="0050680F" w:rsidRPr="002C0CF5" w:rsidRDefault="0050680F" w:rsidP="0050680F">
      <w:pPr>
        <w:jc w:val="both"/>
        <w:rPr>
          <w:rFonts w:ascii="Arial" w:eastAsia="Calibri" w:hAnsi="Arial" w:cs="Arial"/>
          <w:bCs/>
        </w:rPr>
      </w:pPr>
      <w:r w:rsidRPr="002C0CF5">
        <w:rPr>
          <w:rFonts w:ascii="Arial" w:eastAsia="Calibri" w:hAnsi="Arial" w:cs="Arial"/>
          <w:b/>
          <w:bCs/>
        </w:rPr>
        <w:t>GUS –</w:t>
      </w:r>
      <w:r w:rsidRPr="002C0CF5">
        <w:rPr>
          <w:rFonts w:ascii="Arial" w:eastAsia="Calibri" w:hAnsi="Arial" w:cs="Arial"/>
          <w:bCs/>
        </w:rPr>
        <w:t xml:space="preserve"> Główny Urząd Statystyczny</w:t>
      </w:r>
    </w:p>
    <w:p w14:paraId="17B231CF" w14:textId="77777777" w:rsidR="0050680F" w:rsidRPr="002C0CF5" w:rsidRDefault="0050680F" w:rsidP="0050680F">
      <w:pPr>
        <w:jc w:val="both"/>
        <w:rPr>
          <w:rFonts w:ascii="Arial" w:eastAsia="Calibri" w:hAnsi="Arial" w:cs="Arial"/>
          <w:bCs/>
        </w:rPr>
      </w:pPr>
      <w:r w:rsidRPr="002C0CF5">
        <w:rPr>
          <w:rFonts w:ascii="Arial" w:eastAsia="Calibri" w:hAnsi="Arial" w:cs="Arial"/>
          <w:b/>
          <w:bCs/>
        </w:rPr>
        <w:t>SWOT –</w:t>
      </w:r>
      <w:r w:rsidRPr="002C0CF5">
        <w:rPr>
          <w:rFonts w:ascii="Arial" w:eastAsia="Calibri" w:hAnsi="Arial" w:cs="Arial"/>
          <w:bCs/>
        </w:rPr>
        <w:t xml:space="preserve"> analiza szans i zagrożeń, słabych i mocnych stron organizacji</w:t>
      </w:r>
    </w:p>
    <w:p w14:paraId="2A2D9197" w14:textId="77777777" w:rsidR="0050680F" w:rsidRPr="002C0CF5" w:rsidRDefault="0050680F" w:rsidP="0050680F">
      <w:pPr>
        <w:jc w:val="both"/>
        <w:rPr>
          <w:rFonts w:ascii="Arial" w:eastAsia="Calibri" w:hAnsi="Arial" w:cs="Arial"/>
        </w:rPr>
      </w:pPr>
      <w:r w:rsidRPr="002C0CF5">
        <w:rPr>
          <w:rFonts w:ascii="Arial" w:eastAsia="Calibri" w:hAnsi="Arial" w:cs="Arial"/>
          <w:b/>
        </w:rPr>
        <w:t>Poradnik / Wytyczne / wytyczne Porozumienia Burmistrzów w zakresie SEAP –</w:t>
      </w:r>
      <w:r w:rsidRPr="002C0CF5">
        <w:rPr>
          <w:rFonts w:ascii="Arial" w:eastAsia="Calibri" w:hAnsi="Arial" w:cs="Arial"/>
        </w:rPr>
        <w:t xml:space="preserve"> wytyczne Porozumienia Burmistrzów, zawarte w poradniku: „Jak opracować plan działań na rzecz zrównoważonej energii [SEAP]?”</w:t>
      </w:r>
    </w:p>
    <w:p w14:paraId="31371AF5" w14:textId="77777777" w:rsidR="0050680F" w:rsidRPr="002C0CF5" w:rsidRDefault="0050680F" w:rsidP="0050680F">
      <w:pPr>
        <w:jc w:val="both"/>
        <w:rPr>
          <w:rFonts w:ascii="Arial" w:eastAsia="Calibri" w:hAnsi="Arial" w:cs="Arial"/>
        </w:rPr>
      </w:pPr>
      <w:r w:rsidRPr="002C0CF5">
        <w:rPr>
          <w:rFonts w:ascii="Arial" w:eastAsia="Calibri" w:hAnsi="Arial" w:cs="Arial"/>
          <w:b/>
        </w:rPr>
        <w:t>BEI –</w:t>
      </w:r>
      <w:r w:rsidRPr="002C0CF5">
        <w:rPr>
          <w:rFonts w:ascii="Arial" w:eastAsia="Calibri" w:hAnsi="Arial" w:cs="Arial"/>
        </w:rPr>
        <w:t xml:space="preserve"> inwentaryzacja bazowa</w:t>
      </w:r>
    </w:p>
    <w:p w14:paraId="2A11FF53" w14:textId="77777777" w:rsidR="0050680F" w:rsidRPr="002C0CF5" w:rsidRDefault="0050680F" w:rsidP="0050680F">
      <w:pPr>
        <w:jc w:val="both"/>
        <w:rPr>
          <w:rFonts w:ascii="Arial" w:eastAsia="Times New Roman" w:hAnsi="Arial" w:cs="Arial"/>
          <w:color w:val="000000"/>
        </w:rPr>
      </w:pPr>
      <w:r w:rsidRPr="002C0CF5">
        <w:rPr>
          <w:rFonts w:ascii="Arial" w:eastAsia="Calibri" w:hAnsi="Arial" w:cs="Arial"/>
          <w:b/>
        </w:rPr>
        <w:t>MEI -</w:t>
      </w:r>
      <w:r w:rsidRPr="002C0CF5">
        <w:rPr>
          <w:rFonts w:ascii="Arial" w:eastAsia="Calibri" w:hAnsi="Arial" w:cs="Arial"/>
        </w:rPr>
        <w:t xml:space="preserve"> </w:t>
      </w:r>
      <w:r w:rsidRPr="002C0CF5">
        <w:rPr>
          <w:rFonts w:ascii="Arial" w:eastAsia="Times New Roman" w:hAnsi="Arial" w:cs="Arial"/>
          <w:color w:val="000000"/>
        </w:rPr>
        <w:t>inwentaryzacja kontrolna</w:t>
      </w:r>
    </w:p>
    <w:p w14:paraId="0F7CD039" w14:textId="77777777" w:rsidR="0050680F" w:rsidRPr="002C0CF5" w:rsidRDefault="0050680F" w:rsidP="0050680F">
      <w:pPr>
        <w:jc w:val="both"/>
        <w:rPr>
          <w:rFonts w:ascii="Arial" w:eastAsia="Calibri" w:hAnsi="Arial" w:cs="Arial"/>
        </w:rPr>
      </w:pPr>
      <w:r w:rsidRPr="002C0CF5">
        <w:rPr>
          <w:rFonts w:ascii="Arial" w:eastAsia="Calibri" w:hAnsi="Arial" w:cs="Arial"/>
          <w:b/>
        </w:rPr>
        <w:t xml:space="preserve">KOBIZE </w:t>
      </w:r>
      <w:r w:rsidRPr="002C0CF5">
        <w:rPr>
          <w:rFonts w:ascii="Arial" w:eastAsia="Calibri" w:hAnsi="Arial" w:cs="Arial"/>
        </w:rPr>
        <w:t>- Krajowy Ośrodek Bilansowania i Zarządzania Emisjami</w:t>
      </w:r>
    </w:p>
    <w:p w14:paraId="424CCF9B" w14:textId="77777777" w:rsidR="0050680F" w:rsidRPr="002C0CF5" w:rsidRDefault="0050680F" w:rsidP="0050680F">
      <w:pPr>
        <w:jc w:val="both"/>
        <w:rPr>
          <w:rFonts w:ascii="Arial" w:eastAsia="Calibri" w:hAnsi="Arial" w:cs="Arial"/>
        </w:rPr>
      </w:pPr>
      <w:r w:rsidRPr="002C0CF5">
        <w:rPr>
          <w:rFonts w:ascii="Arial" w:eastAsia="Calibri" w:hAnsi="Arial" w:cs="Arial"/>
          <w:b/>
        </w:rPr>
        <w:t>m.s.c.</w:t>
      </w:r>
      <w:r w:rsidRPr="002C0CF5">
        <w:rPr>
          <w:rFonts w:ascii="Arial" w:eastAsia="Calibri" w:hAnsi="Arial" w:cs="Arial"/>
        </w:rPr>
        <w:t xml:space="preserve"> – miejska sieć ciepłownicza</w:t>
      </w:r>
    </w:p>
    <w:p w14:paraId="17C5504B" w14:textId="77777777" w:rsidR="0050680F" w:rsidRPr="002C0CF5" w:rsidRDefault="0050680F" w:rsidP="0050680F">
      <w:pPr>
        <w:jc w:val="both"/>
        <w:rPr>
          <w:rFonts w:ascii="Arial" w:eastAsia="Calibri" w:hAnsi="Arial" w:cs="Arial"/>
        </w:rPr>
      </w:pPr>
      <w:r w:rsidRPr="002C0CF5">
        <w:rPr>
          <w:rFonts w:ascii="Arial" w:eastAsia="Calibri" w:hAnsi="Arial" w:cs="Arial"/>
          <w:b/>
        </w:rPr>
        <w:t>c.o.</w:t>
      </w:r>
      <w:r w:rsidRPr="002C0CF5">
        <w:rPr>
          <w:rFonts w:ascii="Arial" w:eastAsia="Calibri" w:hAnsi="Arial" w:cs="Arial"/>
        </w:rPr>
        <w:t xml:space="preserve"> – centralne ogrzewanie</w:t>
      </w:r>
    </w:p>
    <w:p w14:paraId="07A5FEB4" w14:textId="77777777" w:rsidR="0050680F" w:rsidRPr="002C0CF5" w:rsidRDefault="0050680F" w:rsidP="0050680F">
      <w:pPr>
        <w:jc w:val="both"/>
        <w:rPr>
          <w:rFonts w:ascii="Arial" w:eastAsia="Calibri" w:hAnsi="Arial" w:cs="Arial"/>
        </w:rPr>
      </w:pPr>
      <w:r w:rsidRPr="002C0CF5">
        <w:rPr>
          <w:rFonts w:ascii="Arial" w:eastAsia="Calibri" w:hAnsi="Arial" w:cs="Arial"/>
          <w:b/>
        </w:rPr>
        <w:t>c.w.u.</w:t>
      </w:r>
      <w:r w:rsidRPr="002C0CF5">
        <w:rPr>
          <w:rFonts w:ascii="Arial" w:eastAsia="Calibri" w:hAnsi="Arial" w:cs="Arial"/>
        </w:rPr>
        <w:t xml:space="preserve"> – ciepła woda użytkowa</w:t>
      </w:r>
    </w:p>
    <w:p w14:paraId="0628EE60" w14:textId="77777777" w:rsidR="0050680F" w:rsidRPr="002C0CF5" w:rsidRDefault="0050680F" w:rsidP="0050680F">
      <w:pPr>
        <w:jc w:val="both"/>
        <w:rPr>
          <w:rFonts w:ascii="Arial" w:eastAsia="Calibri" w:hAnsi="Arial" w:cs="Arial"/>
        </w:rPr>
      </w:pPr>
      <w:r w:rsidRPr="002C0CF5">
        <w:rPr>
          <w:rFonts w:ascii="Arial" w:eastAsia="Calibri" w:hAnsi="Arial" w:cs="Arial"/>
          <w:b/>
        </w:rPr>
        <w:t>PSZOK –</w:t>
      </w:r>
      <w:r w:rsidRPr="002C0CF5">
        <w:rPr>
          <w:rFonts w:ascii="Arial" w:eastAsia="Calibri" w:hAnsi="Arial" w:cs="Arial"/>
        </w:rPr>
        <w:t xml:space="preserve"> Punkt Selektywnej Zbiórki Odpadów Komunalnych</w:t>
      </w:r>
    </w:p>
    <w:p w14:paraId="6B4D8814" w14:textId="77777777" w:rsidR="0050680F" w:rsidRPr="002C0CF5" w:rsidRDefault="0050680F" w:rsidP="0050680F">
      <w:pPr>
        <w:jc w:val="both"/>
        <w:rPr>
          <w:rFonts w:ascii="Arial" w:eastAsia="Calibri" w:hAnsi="Arial" w:cs="Arial"/>
        </w:rPr>
      </w:pPr>
      <w:r w:rsidRPr="002C0CF5">
        <w:rPr>
          <w:rFonts w:ascii="Arial" w:eastAsia="Calibri" w:hAnsi="Arial" w:cs="Arial"/>
          <w:b/>
        </w:rPr>
        <w:t>LED</w:t>
      </w:r>
      <w:r w:rsidRPr="002C0CF5">
        <w:rPr>
          <w:rFonts w:ascii="Arial" w:eastAsia="Calibri" w:hAnsi="Arial" w:cs="Arial"/>
        </w:rPr>
        <w:t xml:space="preserve"> - dioda elektroluminescencyjna</w:t>
      </w:r>
    </w:p>
    <w:p w14:paraId="186A51BE" w14:textId="77777777" w:rsidR="0050680F" w:rsidRPr="002C0CF5" w:rsidRDefault="0050680F" w:rsidP="0050680F">
      <w:pPr>
        <w:rPr>
          <w:rFonts w:ascii="Arial" w:eastAsia="Times New Roman" w:hAnsi="Arial" w:cs="Arial"/>
          <w:b/>
          <w:bCs/>
          <w:color w:val="000000"/>
          <w:kern w:val="32"/>
          <w:sz w:val="32"/>
          <w:szCs w:val="32"/>
        </w:rPr>
      </w:pPr>
      <w:r w:rsidRPr="002C0CF5">
        <w:rPr>
          <w:rFonts w:eastAsia="Times New Roman"/>
          <w:color w:val="000000"/>
        </w:rPr>
        <w:br w:type="page"/>
      </w:r>
    </w:p>
    <w:p w14:paraId="41CE9DD8" w14:textId="77777777" w:rsidR="0050680F" w:rsidRPr="002C0CF5" w:rsidRDefault="0050680F" w:rsidP="0050680F">
      <w:pPr>
        <w:pStyle w:val="Nagwek1"/>
        <w:spacing w:before="0" w:after="0" w:line="360" w:lineRule="auto"/>
        <w:jc w:val="both"/>
        <w:rPr>
          <w:rFonts w:eastAsia="Times New Roman"/>
          <w:color w:val="000000"/>
        </w:rPr>
      </w:pPr>
      <w:bookmarkStart w:id="13" w:name="_Toc419814240"/>
      <w:bookmarkStart w:id="14" w:name="_Toc436989434"/>
      <w:r w:rsidRPr="002C0CF5">
        <w:rPr>
          <w:rFonts w:eastAsia="Times New Roman"/>
          <w:color w:val="000000"/>
        </w:rPr>
        <w:lastRenderedPageBreak/>
        <w:t>1. Streszczenie</w:t>
      </w:r>
      <w:bookmarkEnd w:id="13"/>
      <w:bookmarkEnd w:id="14"/>
    </w:p>
    <w:p w14:paraId="2E8A4DAC" w14:textId="77777777" w:rsidR="0050680F" w:rsidRPr="002C0CF5" w:rsidRDefault="0050680F" w:rsidP="0050680F">
      <w:pPr>
        <w:spacing w:before="240" w:line="360" w:lineRule="auto"/>
        <w:jc w:val="both"/>
        <w:rPr>
          <w:rFonts w:ascii="Arial" w:hAnsi="Arial" w:cs="Arial"/>
        </w:rPr>
      </w:pPr>
      <w:r w:rsidRPr="002C0CF5">
        <w:rPr>
          <w:rFonts w:ascii="Arial" w:hAnsi="Arial" w:cs="Arial"/>
          <w:b/>
          <w:bCs/>
        </w:rPr>
        <w:t xml:space="preserve">PLAN GOSPODARKI NISKOEMISYJNEJ (PGN) </w:t>
      </w:r>
      <w:r w:rsidRPr="002C0CF5">
        <w:rPr>
          <w:rFonts w:ascii="Arial" w:hAnsi="Arial" w:cs="Arial"/>
        </w:rPr>
        <w:t xml:space="preserve">to dokument strategiczny, opisujący kierunki działań zmierzających do osiągnięcia celów pakietu klimatyczno-energetycznego tj. </w:t>
      </w:r>
    </w:p>
    <w:p w14:paraId="0AD29009" w14:textId="77777777" w:rsidR="0050680F" w:rsidRPr="002C0CF5" w:rsidRDefault="0050680F" w:rsidP="007052B7">
      <w:pPr>
        <w:numPr>
          <w:ilvl w:val="0"/>
          <w:numId w:val="6"/>
        </w:numPr>
        <w:spacing w:after="0" w:line="360" w:lineRule="auto"/>
        <w:jc w:val="both"/>
        <w:rPr>
          <w:rFonts w:ascii="Arial" w:hAnsi="Arial" w:cs="Arial"/>
        </w:rPr>
      </w:pPr>
      <w:r w:rsidRPr="002C0CF5">
        <w:rPr>
          <w:rFonts w:ascii="Arial" w:hAnsi="Arial" w:cs="Arial"/>
        </w:rPr>
        <w:t xml:space="preserve">redukcji emisji gazów cieplarnianych, </w:t>
      </w:r>
    </w:p>
    <w:p w14:paraId="4AEC66DC" w14:textId="77777777" w:rsidR="0050680F" w:rsidRPr="002C0CF5" w:rsidRDefault="0050680F" w:rsidP="007052B7">
      <w:pPr>
        <w:numPr>
          <w:ilvl w:val="0"/>
          <w:numId w:val="6"/>
        </w:numPr>
        <w:spacing w:after="0" w:line="360" w:lineRule="auto"/>
        <w:jc w:val="both"/>
        <w:rPr>
          <w:rFonts w:ascii="Arial" w:hAnsi="Arial" w:cs="Arial"/>
        </w:rPr>
      </w:pPr>
      <w:r w:rsidRPr="002C0CF5">
        <w:rPr>
          <w:rFonts w:ascii="Arial" w:hAnsi="Arial" w:cs="Arial"/>
        </w:rPr>
        <w:t>zwiększenia udziału energii pochodzącej ze źródeł odnawialnych,</w:t>
      </w:r>
    </w:p>
    <w:p w14:paraId="6A32EB99" w14:textId="77777777" w:rsidR="0050680F" w:rsidRPr="002C0CF5" w:rsidRDefault="0050680F" w:rsidP="007052B7">
      <w:pPr>
        <w:numPr>
          <w:ilvl w:val="0"/>
          <w:numId w:val="6"/>
        </w:numPr>
        <w:spacing w:after="0" w:line="360" w:lineRule="auto"/>
        <w:jc w:val="both"/>
        <w:rPr>
          <w:rFonts w:ascii="Arial" w:hAnsi="Arial" w:cs="Arial"/>
        </w:rPr>
      </w:pPr>
      <w:r w:rsidRPr="002C0CF5">
        <w:rPr>
          <w:rFonts w:ascii="Arial" w:hAnsi="Arial" w:cs="Arial"/>
        </w:rPr>
        <w:t xml:space="preserve">zwiększenia efektywności energetycznej oraz poprawy jakości powietrza, </w:t>
      </w:r>
    </w:p>
    <w:p w14:paraId="3E853914" w14:textId="77777777" w:rsidR="0050680F" w:rsidRPr="002C0CF5" w:rsidRDefault="0050680F" w:rsidP="007052B7">
      <w:pPr>
        <w:numPr>
          <w:ilvl w:val="0"/>
          <w:numId w:val="6"/>
        </w:numPr>
        <w:spacing w:after="0" w:line="360" w:lineRule="auto"/>
        <w:jc w:val="both"/>
        <w:rPr>
          <w:rFonts w:ascii="Arial" w:hAnsi="Arial" w:cs="Arial"/>
        </w:rPr>
      </w:pPr>
      <w:r w:rsidRPr="002C0CF5">
        <w:rPr>
          <w:rFonts w:ascii="Arial" w:hAnsi="Arial" w:cs="Arial"/>
        </w:rPr>
        <w:t xml:space="preserve">zmiany postaw konsumpcyjnych użytkowników energii. </w:t>
      </w:r>
      <w:r w:rsidRPr="002C0CF5">
        <w:rPr>
          <w:rFonts w:ascii="Arial" w:hAnsi="Arial" w:cs="Arial"/>
        </w:rPr>
        <w:tab/>
      </w:r>
    </w:p>
    <w:p w14:paraId="17EB8EB5" w14:textId="77777777" w:rsidR="00586301" w:rsidRDefault="00D434C0" w:rsidP="00D434C0">
      <w:pPr>
        <w:spacing w:after="0" w:line="360" w:lineRule="auto"/>
        <w:jc w:val="both"/>
        <w:rPr>
          <w:rFonts w:ascii="Arial" w:eastAsia="Calibri" w:hAnsi="Arial" w:cs="Arial"/>
        </w:rPr>
      </w:pPr>
      <w:r w:rsidRPr="002C0CF5">
        <w:rPr>
          <w:rFonts w:ascii="Arial" w:eastAsia="Calibri" w:hAnsi="Arial" w:cs="Arial"/>
        </w:rPr>
        <w:t xml:space="preserve">PGN powinien jednoznacznie wskazywać planowany cel ogólny w zakresie redukcji emisji gazów cieplarnianych, redukcji energii finalnej oraz zwiększenia udziału energii pochodzącej ze źródeł odnawialnych. Cele obrane przez Gminę Bielsk, zostały zaprezentowane </w:t>
      </w:r>
      <w:r w:rsidRPr="002C0CF5">
        <w:rPr>
          <w:rFonts w:ascii="Arial" w:eastAsia="Calibri" w:hAnsi="Arial" w:cs="Arial"/>
        </w:rPr>
        <w:br/>
        <w:t xml:space="preserve">w rozdziale 2.2. </w:t>
      </w:r>
      <w:r w:rsidR="00586301" w:rsidRPr="00586301">
        <w:rPr>
          <w:rFonts w:ascii="Arial" w:eastAsia="Calibri" w:hAnsi="Arial" w:cs="Arial"/>
          <w:color w:val="00B050"/>
        </w:rPr>
        <w:t>i prezentują się następująco:</w:t>
      </w:r>
    </w:p>
    <w:p w14:paraId="38B80917" w14:textId="77777777" w:rsidR="00225053" w:rsidRPr="00BD6966" w:rsidRDefault="00225053" w:rsidP="00225053">
      <w:pPr>
        <w:pStyle w:val="Akapitzlist"/>
        <w:numPr>
          <w:ilvl w:val="0"/>
          <w:numId w:val="101"/>
        </w:numPr>
        <w:spacing w:after="0" w:line="360" w:lineRule="auto"/>
        <w:jc w:val="both"/>
        <w:rPr>
          <w:rFonts w:ascii="Arial" w:hAnsi="Arial" w:cs="Arial"/>
          <w:b/>
          <w:color w:val="00B050"/>
        </w:rPr>
      </w:pPr>
      <w:r w:rsidRPr="00BD6966">
        <w:rPr>
          <w:rFonts w:ascii="Arial" w:hAnsi="Arial" w:cs="Arial"/>
          <w:b/>
          <w:color w:val="00B050"/>
        </w:rPr>
        <w:t>REDUKCJA EMISJI CO2, REDUKCJA ENERGII FINALNEJ ORAZ WZROST UDZIAŁU ENERGII POCHODZĄCEJ ZE ŹRÓDEŁ ODNAWIALNYCH NA TERENIE GMINY BIELSK</w:t>
      </w:r>
    </w:p>
    <w:p w14:paraId="0741891B" w14:textId="77777777" w:rsidR="00225053" w:rsidRPr="00BD6966" w:rsidRDefault="00225053" w:rsidP="00225053">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Redukcja emisji CO</w:t>
      </w:r>
      <w:r w:rsidRPr="00BD6966">
        <w:rPr>
          <w:rFonts w:ascii="Arial" w:hAnsi="Arial" w:cs="Arial"/>
          <w:color w:val="00B050"/>
          <w:vertAlign w:val="subscript"/>
        </w:rPr>
        <w:t>2</w:t>
      </w:r>
      <w:r w:rsidRPr="00BD6966">
        <w:rPr>
          <w:rFonts w:ascii="Arial" w:hAnsi="Arial" w:cs="Arial"/>
          <w:color w:val="00B050"/>
        </w:rPr>
        <w:t xml:space="preserve"> o 1</w:t>
      </w:r>
      <w:r>
        <w:rPr>
          <w:rFonts w:ascii="Arial" w:hAnsi="Arial" w:cs="Arial"/>
          <w:color w:val="00B050"/>
        </w:rPr>
        <w:t xml:space="preserve"> 542,38 </w:t>
      </w:r>
      <w:r w:rsidRPr="00BD6966">
        <w:rPr>
          <w:rFonts w:ascii="Arial" w:hAnsi="Arial" w:cs="Arial"/>
          <w:color w:val="00B050"/>
        </w:rPr>
        <w:t xml:space="preserve">(Mg CO2) do 2020 r. (tj. o około </w:t>
      </w:r>
      <w:r>
        <w:rPr>
          <w:rFonts w:ascii="Arial" w:hAnsi="Arial" w:cs="Arial"/>
          <w:color w:val="00B050"/>
        </w:rPr>
        <w:t>4,4</w:t>
      </w:r>
      <w:r w:rsidRPr="00BD6966">
        <w:rPr>
          <w:rFonts w:ascii="Arial" w:hAnsi="Arial" w:cs="Arial"/>
          <w:color w:val="00B050"/>
        </w:rPr>
        <w:t xml:space="preserve">%), </w:t>
      </w:r>
    </w:p>
    <w:p w14:paraId="78358ACD" w14:textId="77777777" w:rsidR="00225053" w:rsidRPr="00BD6966" w:rsidRDefault="00225053" w:rsidP="00225053">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 xml:space="preserve">Redukcja zużycia energii finalnej o </w:t>
      </w:r>
      <w:r>
        <w:rPr>
          <w:rFonts w:ascii="Arial" w:hAnsi="Arial" w:cs="Arial"/>
          <w:color w:val="00B050"/>
        </w:rPr>
        <w:t>3 231,33</w:t>
      </w:r>
      <w:r w:rsidRPr="00BD6966">
        <w:rPr>
          <w:rFonts w:ascii="Arial" w:hAnsi="Arial" w:cs="Arial"/>
          <w:color w:val="00B050"/>
        </w:rPr>
        <w:t xml:space="preserve"> MWh do 2020 r. (tj. o około </w:t>
      </w:r>
      <w:r>
        <w:rPr>
          <w:rFonts w:ascii="Arial" w:hAnsi="Arial" w:cs="Arial"/>
          <w:color w:val="00B050"/>
        </w:rPr>
        <w:t>3,2</w:t>
      </w:r>
      <w:r w:rsidRPr="00BD6966">
        <w:rPr>
          <w:rFonts w:ascii="Arial" w:hAnsi="Arial" w:cs="Arial"/>
          <w:color w:val="00B050"/>
        </w:rPr>
        <w:t>%),</w:t>
      </w:r>
    </w:p>
    <w:p w14:paraId="391ACAF1" w14:textId="77777777" w:rsidR="00225053" w:rsidRPr="00BD6966" w:rsidRDefault="00225053" w:rsidP="00225053">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 xml:space="preserve">Zwiększenie udziału energii pochodzącej ze źródeł odnawialnych do 9 749,17 MWh </w:t>
      </w:r>
      <w:r w:rsidRPr="00BD6966">
        <w:rPr>
          <w:rFonts w:ascii="Arial" w:hAnsi="Arial" w:cs="Arial"/>
          <w:color w:val="00B050"/>
        </w:rPr>
        <w:br/>
        <w:t xml:space="preserve">w 2020 r. (tj. o około </w:t>
      </w:r>
      <w:r>
        <w:rPr>
          <w:rFonts w:ascii="Arial" w:hAnsi="Arial" w:cs="Arial"/>
          <w:color w:val="00B050"/>
        </w:rPr>
        <w:t>0,4</w:t>
      </w:r>
      <w:r w:rsidRPr="00BD6966">
        <w:rPr>
          <w:rFonts w:ascii="Arial" w:hAnsi="Arial" w:cs="Arial"/>
          <w:color w:val="00B050"/>
        </w:rPr>
        <w:t>%).</w:t>
      </w:r>
    </w:p>
    <w:p w14:paraId="53E84BC1" w14:textId="77777777" w:rsidR="00225053" w:rsidRPr="00BD6966" w:rsidRDefault="00225053" w:rsidP="00225053">
      <w:pPr>
        <w:pStyle w:val="Akapitzlist"/>
        <w:numPr>
          <w:ilvl w:val="0"/>
          <w:numId w:val="101"/>
        </w:numPr>
        <w:spacing w:after="0" w:line="360" w:lineRule="auto"/>
        <w:jc w:val="both"/>
        <w:rPr>
          <w:rFonts w:ascii="Arial" w:hAnsi="Arial" w:cs="Arial"/>
          <w:b/>
          <w:color w:val="00B050"/>
        </w:rPr>
      </w:pPr>
      <w:r w:rsidRPr="00BD6966">
        <w:rPr>
          <w:rFonts w:ascii="Arial" w:hAnsi="Arial" w:cs="Arial"/>
          <w:b/>
          <w:color w:val="00B050"/>
        </w:rPr>
        <w:t>POPRAWA JAKOŚCI POWIETRZA</w:t>
      </w:r>
    </w:p>
    <w:p w14:paraId="11AEFA8A" w14:textId="77777777" w:rsidR="00225053" w:rsidRPr="00BD6966" w:rsidRDefault="00225053" w:rsidP="00225053">
      <w:pPr>
        <w:pStyle w:val="Akapitzlist"/>
        <w:numPr>
          <w:ilvl w:val="0"/>
          <w:numId w:val="98"/>
        </w:numPr>
        <w:spacing w:after="0" w:line="360" w:lineRule="auto"/>
        <w:jc w:val="both"/>
        <w:rPr>
          <w:rFonts w:ascii="Arial" w:hAnsi="Arial" w:cs="Arial"/>
          <w:color w:val="00B050"/>
        </w:rPr>
      </w:pPr>
      <w:r w:rsidRPr="00BD6966">
        <w:rPr>
          <w:rFonts w:ascii="Arial" w:hAnsi="Arial" w:cs="Arial"/>
          <w:color w:val="00B050"/>
        </w:rPr>
        <w:t>Edukacja społeczna i promowanie zachowań chroniących środowisko i przestrzeń gminy;</w:t>
      </w:r>
    </w:p>
    <w:p w14:paraId="00CE484B" w14:textId="77777777" w:rsidR="00225053" w:rsidRPr="00BD6966" w:rsidRDefault="00225053" w:rsidP="00225053">
      <w:pPr>
        <w:pStyle w:val="Akapitzlist"/>
        <w:numPr>
          <w:ilvl w:val="0"/>
          <w:numId w:val="98"/>
        </w:numPr>
        <w:spacing w:after="0" w:line="360" w:lineRule="auto"/>
        <w:jc w:val="both"/>
        <w:rPr>
          <w:rFonts w:ascii="Arial" w:hAnsi="Arial" w:cs="Arial"/>
          <w:color w:val="00B050"/>
        </w:rPr>
      </w:pPr>
      <w:r w:rsidRPr="00BD6966">
        <w:rPr>
          <w:rFonts w:ascii="Arial" w:hAnsi="Arial" w:cs="Arial"/>
          <w:color w:val="00B050"/>
        </w:rPr>
        <w:t>Zmiana sposobu ogrzewania na proekologiczny</w:t>
      </w:r>
    </w:p>
    <w:p w14:paraId="04ECED93" w14:textId="77777777" w:rsidR="00D434C0" w:rsidRPr="002C0CF5" w:rsidRDefault="00D434C0" w:rsidP="00D434C0">
      <w:pPr>
        <w:spacing w:after="0" w:line="360" w:lineRule="auto"/>
        <w:jc w:val="both"/>
        <w:rPr>
          <w:rFonts w:ascii="Arial" w:eastAsia="Calibri" w:hAnsi="Arial" w:cs="Arial"/>
        </w:rPr>
      </w:pPr>
      <w:r w:rsidRPr="002C0CF5">
        <w:rPr>
          <w:rFonts w:ascii="Arial" w:eastAsia="Calibri" w:hAnsi="Arial" w:cs="Arial"/>
        </w:rPr>
        <w:t>Przed ustaleniem celów strategicznych</w:t>
      </w:r>
      <w:r w:rsidR="00BD6966">
        <w:rPr>
          <w:rFonts w:ascii="Arial" w:eastAsia="Calibri" w:hAnsi="Arial" w:cs="Arial"/>
        </w:rPr>
        <w:t xml:space="preserve">, Gmina Bielsk ustaliła, które </w:t>
      </w:r>
      <w:r w:rsidRPr="002C0CF5">
        <w:rPr>
          <w:rFonts w:ascii="Arial" w:eastAsia="Calibri" w:hAnsi="Arial" w:cs="Arial"/>
        </w:rPr>
        <w:t xml:space="preserve">z istniejących gminnych, regionalnych i krajowych strategii </w:t>
      </w:r>
      <w:r w:rsidR="00BD6966">
        <w:rPr>
          <w:rFonts w:ascii="Arial" w:eastAsia="Calibri" w:hAnsi="Arial" w:cs="Arial"/>
        </w:rPr>
        <w:t xml:space="preserve">politycznych, planów, procedur </w:t>
      </w:r>
      <w:r w:rsidRPr="002C0CF5">
        <w:rPr>
          <w:rFonts w:ascii="Arial" w:eastAsia="Calibri" w:hAnsi="Arial" w:cs="Arial"/>
        </w:rPr>
        <w:t>i przepisów mają wpływ na zagadnienia związane z zarządzaniem energią i ochroną powietrza oraz klimatu na terenie Gminy Bielsk. Następnie przeanalizowano wybrane dokumenty pod kątem porównania opisanych w nich celów d</w:t>
      </w:r>
      <w:r w:rsidR="00BD6966">
        <w:rPr>
          <w:rFonts w:ascii="Arial" w:eastAsia="Calibri" w:hAnsi="Arial" w:cs="Arial"/>
        </w:rPr>
        <w:t xml:space="preserve">oraźnych i długoterminowych  </w:t>
      </w:r>
      <w:r w:rsidRPr="002C0CF5">
        <w:rPr>
          <w:rFonts w:ascii="Arial" w:eastAsia="Calibri" w:hAnsi="Arial" w:cs="Arial"/>
        </w:rPr>
        <w:t>z celami zrównoważonej polityki energetycznej na terenie Gminy. W rozdziale 2.2.1 zaprezentowano przegląd dokumentów planistycznych wra</w:t>
      </w:r>
      <w:r w:rsidR="00BD6966">
        <w:rPr>
          <w:rFonts w:ascii="Arial" w:eastAsia="Calibri" w:hAnsi="Arial" w:cs="Arial"/>
        </w:rPr>
        <w:t xml:space="preserve">z z ustaleniem spójności celów </w:t>
      </w:r>
      <w:r w:rsidRPr="002C0CF5">
        <w:rPr>
          <w:rFonts w:ascii="Arial" w:eastAsia="Calibri" w:hAnsi="Arial" w:cs="Arial"/>
        </w:rPr>
        <w:t xml:space="preserve">i wykluczenia sprzeczności. </w:t>
      </w:r>
    </w:p>
    <w:p w14:paraId="1062C412" w14:textId="77777777" w:rsidR="00D434C0" w:rsidRPr="002C0CF5" w:rsidRDefault="00D434C0" w:rsidP="00D434C0">
      <w:pPr>
        <w:spacing w:after="0" w:line="360" w:lineRule="auto"/>
        <w:jc w:val="both"/>
        <w:rPr>
          <w:rFonts w:ascii="Arial" w:eastAsia="Calibri" w:hAnsi="Arial" w:cs="Arial"/>
        </w:rPr>
      </w:pPr>
      <w:r w:rsidRPr="002C0CF5">
        <w:rPr>
          <w:rFonts w:ascii="Arial" w:eastAsia="Calibri" w:hAnsi="Arial" w:cs="Arial"/>
        </w:rPr>
        <w:t xml:space="preserve">PGN obejmuje obszar geograficzny gminy, czyli obszary, na którym władze Gminy </w:t>
      </w:r>
      <w:r w:rsidR="00A349E3" w:rsidRPr="002C0CF5">
        <w:rPr>
          <w:rFonts w:ascii="Arial" w:eastAsia="Calibri" w:hAnsi="Arial" w:cs="Arial"/>
        </w:rPr>
        <w:t>Bielsk</w:t>
      </w:r>
      <w:r w:rsidRPr="002C0CF5">
        <w:rPr>
          <w:rFonts w:ascii="Arial" w:eastAsia="Calibri" w:hAnsi="Arial" w:cs="Arial"/>
        </w:rPr>
        <w:t xml:space="preserve"> mają wpływ na zużycie energii w perspektywie długoterminowej. Aby ustalić potencjał Gminy Bielsk w zakresie ograniczenia emisji CO</w:t>
      </w:r>
      <w:r w:rsidRPr="002C0CF5">
        <w:rPr>
          <w:rFonts w:ascii="Arial" w:eastAsia="Calibri" w:hAnsi="Arial" w:cs="Arial"/>
          <w:vertAlign w:val="subscript"/>
        </w:rPr>
        <w:t>2</w:t>
      </w:r>
      <w:r w:rsidRPr="002C0CF5">
        <w:rPr>
          <w:rFonts w:ascii="Arial" w:eastAsia="Calibri" w:hAnsi="Arial" w:cs="Arial"/>
        </w:rPr>
        <w:t xml:space="preserve">, zwiększenia efektywności energetycznej oraz wykorzystania energii pochodzącej ze źródeł odnawialnych, w rozdziale 2.3. dokonano analizy stanu obecnego Gminy Bielsk, gdzie przeanalizowano m.in. sytuację demograficzną, zasoby mieszkaniowe, rynek pracy, sieć komunikacyjną, jak również uwarunkowania </w:t>
      </w:r>
      <w:r w:rsidRPr="002C0CF5">
        <w:rPr>
          <w:rFonts w:ascii="Arial" w:eastAsia="Calibri" w:hAnsi="Arial" w:cs="Arial"/>
        </w:rPr>
        <w:lastRenderedPageBreak/>
        <w:t xml:space="preserve">wykorzystania energii pochodzącej ze źródeł odnawialnych oraz stan zaopatrzenia Gminy </w:t>
      </w:r>
      <w:r w:rsidR="00896358" w:rsidRPr="002C0CF5">
        <w:rPr>
          <w:rFonts w:ascii="Arial" w:eastAsia="Calibri" w:hAnsi="Arial" w:cs="Arial"/>
        </w:rPr>
        <w:br/>
      </w:r>
      <w:r w:rsidRPr="002C0CF5">
        <w:rPr>
          <w:rFonts w:ascii="Arial" w:eastAsia="Calibri" w:hAnsi="Arial" w:cs="Arial"/>
        </w:rPr>
        <w:t>w ciepło, energię elektryczną i paliwa gazowe.</w:t>
      </w:r>
    </w:p>
    <w:p w14:paraId="3808ABB3" w14:textId="77777777" w:rsidR="00D434C0" w:rsidRPr="002C0CF5" w:rsidRDefault="00D434C0" w:rsidP="00D434C0">
      <w:pPr>
        <w:spacing w:after="0" w:line="360" w:lineRule="auto"/>
        <w:jc w:val="both"/>
        <w:rPr>
          <w:rFonts w:ascii="Arial" w:eastAsia="Calibri" w:hAnsi="Arial" w:cs="Arial"/>
        </w:rPr>
      </w:pPr>
      <w:r w:rsidRPr="002C0CF5">
        <w:rPr>
          <w:rFonts w:ascii="Arial" w:eastAsia="Calibri" w:hAnsi="Arial" w:cs="Arial"/>
        </w:rPr>
        <w:t>Analiza zasobów Gminy Bielsk wykazała obszary problemowe, które zostały przedstawione w rozdziale 2.4.</w:t>
      </w:r>
    </w:p>
    <w:p w14:paraId="3FAFBE9B" w14:textId="77777777" w:rsidR="00D434C0" w:rsidRPr="002C0CF5" w:rsidRDefault="00D434C0" w:rsidP="00D434C0">
      <w:pPr>
        <w:spacing w:after="0" w:line="360" w:lineRule="auto"/>
        <w:jc w:val="both"/>
        <w:rPr>
          <w:rFonts w:ascii="Arial" w:eastAsia="Calibri" w:hAnsi="Arial" w:cs="Arial"/>
        </w:rPr>
      </w:pPr>
      <w:r w:rsidRPr="002C0CF5">
        <w:rPr>
          <w:rFonts w:ascii="Arial" w:eastAsia="Calibri" w:hAnsi="Arial" w:cs="Arial"/>
        </w:rPr>
        <w:t>Aby Plan Gospodarki Niskoemisyjnej mógł być właściwe wdrażany, niezbędna jest odpowiednia struktura organizacyjna. W rozdziale 2.5. opisano strukturę organizacyjną (potencjał instytucjonalny) niezbędną do wdrażania planu w zakresie:</w:t>
      </w:r>
    </w:p>
    <w:p w14:paraId="54300C36" w14:textId="77777777" w:rsidR="00D434C0" w:rsidRPr="002C0CF5" w:rsidRDefault="00D434C0" w:rsidP="00434AEB">
      <w:pPr>
        <w:numPr>
          <w:ilvl w:val="0"/>
          <w:numId w:val="92"/>
        </w:numPr>
        <w:spacing w:after="0" w:line="360" w:lineRule="auto"/>
        <w:jc w:val="both"/>
        <w:rPr>
          <w:rFonts w:ascii="Arial" w:eastAsia="Calibri" w:hAnsi="Arial" w:cs="Arial"/>
        </w:rPr>
      </w:pPr>
      <w:r w:rsidRPr="002C0CF5">
        <w:rPr>
          <w:rFonts w:ascii="Arial" w:eastAsia="Calibri" w:hAnsi="Arial" w:cs="Arial"/>
        </w:rPr>
        <w:t xml:space="preserve">określenia niezbędnych zasobów ludzkich i finansowych Gminy; </w:t>
      </w:r>
    </w:p>
    <w:p w14:paraId="52514D88" w14:textId="77777777" w:rsidR="00D434C0" w:rsidRPr="002C0CF5" w:rsidRDefault="00D434C0" w:rsidP="00434AEB">
      <w:pPr>
        <w:numPr>
          <w:ilvl w:val="0"/>
          <w:numId w:val="92"/>
        </w:numPr>
        <w:spacing w:after="0" w:line="360" w:lineRule="auto"/>
        <w:jc w:val="both"/>
        <w:rPr>
          <w:rFonts w:ascii="Arial" w:eastAsia="Calibri" w:hAnsi="Arial" w:cs="Arial"/>
        </w:rPr>
      </w:pPr>
      <w:r w:rsidRPr="002C0CF5">
        <w:rPr>
          <w:rFonts w:ascii="Arial" w:eastAsia="Calibri" w:hAnsi="Arial" w:cs="Arial"/>
        </w:rPr>
        <w:t>planu przystosowania struktur Gminy.</w:t>
      </w:r>
    </w:p>
    <w:p w14:paraId="1418330D" w14:textId="77777777" w:rsidR="00D434C0" w:rsidRPr="002C0CF5" w:rsidRDefault="00D434C0" w:rsidP="00D434C0">
      <w:pPr>
        <w:spacing w:after="0" w:line="360" w:lineRule="auto"/>
        <w:jc w:val="both"/>
        <w:rPr>
          <w:rFonts w:ascii="Arial" w:eastAsia="Calibri" w:hAnsi="Arial" w:cs="Arial"/>
        </w:rPr>
      </w:pPr>
      <w:r w:rsidRPr="002C0CF5">
        <w:rPr>
          <w:rFonts w:ascii="Arial" w:eastAsia="Calibri" w:hAnsi="Arial" w:cs="Arial"/>
        </w:rPr>
        <w:t>Rozdział 3, przedstawia wyniki bazowej inwentaryzacji emisji CO</w:t>
      </w:r>
      <w:r w:rsidRPr="002C0CF5">
        <w:rPr>
          <w:rFonts w:ascii="Arial" w:eastAsia="Calibri" w:hAnsi="Arial" w:cs="Arial"/>
          <w:vertAlign w:val="subscript"/>
        </w:rPr>
        <w:t>2</w:t>
      </w:r>
      <w:r w:rsidRPr="002C0CF5">
        <w:rPr>
          <w:rFonts w:ascii="Arial" w:eastAsia="Calibri" w:hAnsi="Arial" w:cs="Arial"/>
          <w:lang w:eastAsia="en-US"/>
        </w:rPr>
        <w:t xml:space="preserve"> dla roku bazowego </w:t>
      </w:r>
      <w:r w:rsidRPr="002C0CF5">
        <w:rPr>
          <w:rFonts w:ascii="Arial" w:eastAsia="Calibri" w:hAnsi="Arial" w:cs="Arial"/>
          <w:lang w:eastAsia="en-US"/>
        </w:rPr>
        <w:br/>
        <w:t xml:space="preserve">(tj. roku 2010) oraz dla roku kontrolnego (2014). </w:t>
      </w:r>
      <w:r w:rsidRPr="002C0CF5">
        <w:rPr>
          <w:rFonts w:ascii="Arial" w:eastAsia="Calibri" w:hAnsi="Arial" w:cs="Arial"/>
        </w:rPr>
        <w:t xml:space="preserve">Inwentaryzacja emisji obejmuje swoim zakresem wielkość wszystkich emisji dwutlenku węgla z obszaru Gminy </w:t>
      </w:r>
      <w:r w:rsidR="00896358" w:rsidRPr="002C0CF5">
        <w:rPr>
          <w:rFonts w:ascii="Arial" w:eastAsia="Calibri" w:hAnsi="Arial" w:cs="Arial"/>
        </w:rPr>
        <w:t>Bielsk</w:t>
      </w:r>
      <w:r w:rsidRPr="002C0CF5">
        <w:rPr>
          <w:rFonts w:ascii="Arial" w:eastAsia="Calibri" w:hAnsi="Arial" w:cs="Arial"/>
        </w:rPr>
        <w:t xml:space="preserve">, która została określona na podstawie końcowego zużycia energii przez poszczególnych odbiorców na jej terenie. </w:t>
      </w:r>
    </w:p>
    <w:p w14:paraId="7F6B28A0" w14:textId="77777777" w:rsidR="00D434C0" w:rsidRPr="002C0CF5" w:rsidRDefault="00D434C0" w:rsidP="00D434C0">
      <w:pPr>
        <w:spacing w:after="0" w:line="360" w:lineRule="auto"/>
        <w:jc w:val="both"/>
        <w:rPr>
          <w:rFonts w:ascii="Arial" w:eastAsia="Calibri" w:hAnsi="Arial" w:cs="Arial"/>
        </w:rPr>
      </w:pPr>
      <w:r w:rsidRPr="002C0CF5">
        <w:rPr>
          <w:rFonts w:ascii="Arial" w:eastAsia="Calibri" w:hAnsi="Arial" w:cs="Arial"/>
        </w:rPr>
        <w:t xml:space="preserve">PGN ma również za zadanie określić, jak gmina zrealizuje wyznaczone cele. Należy, więc opisać działania planowane (inwestycyjne i nieinwestycyjnie), sposób ich finansowania oraz metodę monitoringu realizacji Planu w kolejnych latach (co najmniej na okres 2015-2020, </w:t>
      </w:r>
      <w:r w:rsidRPr="002C0CF5">
        <w:rPr>
          <w:rFonts w:ascii="Arial" w:eastAsia="Calibri" w:hAnsi="Arial" w:cs="Arial"/>
        </w:rPr>
        <w:br/>
        <w:t>z możliwością wydłużenia perspektywy czasowej.).</w:t>
      </w:r>
    </w:p>
    <w:p w14:paraId="4D027716" w14:textId="77777777" w:rsidR="00D434C0" w:rsidRPr="002C0CF5" w:rsidRDefault="00D434C0" w:rsidP="00D434C0">
      <w:pPr>
        <w:spacing w:after="0" w:line="360" w:lineRule="auto"/>
        <w:jc w:val="both"/>
        <w:rPr>
          <w:rFonts w:ascii="Arial" w:eastAsia="Calibri" w:hAnsi="Arial" w:cs="Arial"/>
        </w:rPr>
      </w:pPr>
      <w:r w:rsidRPr="002C0CF5">
        <w:rPr>
          <w:rFonts w:ascii="Arial" w:eastAsia="Calibri" w:hAnsi="Arial" w:cs="Arial"/>
        </w:rPr>
        <w:t xml:space="preserve">Dla wybranego wariantu działań opracowano ogólny harmonogram realizacji z określeniem odpowiedzialności za realizację. Przedstawiono również potencjalne źródła finansowania zaplanowanych działań. Planowane do realizacji działania w połączeniu z trendami jakie wystąpią niezależnie od działań gminy, pozwolą osiągnąć w Gminie </w:t>
      </w:r>
      <w:r w:rsidR="00896358" w:rsidRPr="002C0CF5">
        <w:rPr>
          <w:rFonts w:ascii="Arial" w:eastAsia="Calibri" w:hAnsi="Arial" w:cs="Arial"/>
        </w:rPr>
        <w:t>Bielsk</w:t>
      </w:r>
      <w:r w:rsidRPr="002C0CF5">
        <w:rPr>
          <w:rFonts w:ascii="Arial" w:eastAsia="Calibri" w:hAnsi="Arial" w:cs="Arial"/>
        </w:rPr>
        <w:t xml:space="preserve"> redukcję emisji CO</w:t>
      </w:r>
      <w:r w:rsidRPr="002C0CF5">
        <w:rPr>
          <w:rFonts w:ascii="Arial" w:eastAsia="Calibri" w:hAnsi="Arial" w:cs="Arial"/>
          <w:vertAlign w:val="subscript"/>
        </w:rPr>
        <w:t>2</w:t>
      </w:r>
      <w:r w:rsidRPr="002C0CF5">
        <w:rPr>
          <w:rFonts w:ascii="Arial" w:eastAsia="Calibri" w:hAnsi="Arial" w:cs="Arial"/>
        </w:rPr>
        <w:t xml:space="preserve"> do roku 2020. Konkretne działania/zadania inwestycyjne i nieinwestycyjne dążące do ograniczenia emisji CO</w:t>
      </w:r>
      <w:r w:rsidRPr="002C0CF5">
        <w:rPr>
          <w:rFonts w:ascii="Arial" w:eastAsia="Calibri" w:hAnsi="Arial" w:cs="Arial"/>
          <w:vertAlign w:val="subscript"/>
        </w:rPr>
        <w:t>2</w:t>
      </w:r>
      <w:r w:rsidRPr="002C0CF5">
        <w:rPr>
          <w:rFonts w:ascii="Arial" w:eastAsia="Calibri" w:hAnsi="Arial" w:cs="Arial"/>
        </w:rPr>
        <w:t xml:space="preserve"> na terenie Gminy </w:t>
      </w:r>
      <w:r w:rsidR="00896358" w:rsidRPr="002C0CF5">
        <w:rPr>
          <w:rFonts w:ascii="Arial" w:eastAsia="Calibri" w:hAnsi="Arial" w:cs="Arial"/>
        </w:rPr>
        <w:t>Bielsk</w:t>
      </w:r>
      <w:r w:rsidRPr="002C0CF5">
        <w:rPr>
          <w:rFonts w:ascii="Arial" w:eastAsia="Calibri" w:hAnsi="Arial" w:cs="Arial"/>
        </w:rPr>
        <w:t xml:space="preserve"> przedstawiono szczegółowo </w:t>
      </w:r>
      <w:r w:rsidRPr="002C0CF5">
        <w:rPr>
          <w:rFonts w:ascii="Arial" w:eastAsia="Calibri" w:hAnsi="Arial" w:cs="Arial"/>
        </w:rPr>
        <w:br/>
        <w:t>w rozdziale 4. Działania/zadania i środki zaplanowane na cały okres objęty planem  niniejszego opracowania.</w:t>
      </w:r>
    </w:p>
    <w:p w14:paraId="729F75A9" w14:textId="77777777" w:rsidR="00896358" w:rsidRPr="002C0CF5" w:rsidRDefault="00896358" w:rsidP="00D434C0">
      <w:pPr>
        <w:spacing w:after="0" w:line="360" w:lineRule="auto"/>
        <w:jc w:val="both"/>
        <w:rPr>
          <w:rFonts w:ascii="Arial" w:eastAsia="Calibri" w:hAnsi="Arial" w:cs="Arial"/>
        </w:rPr>
      </w:pPr>
    </w:p>
    <w:p w14:paraId="6A71B919" w14:textId="77777777" w:rsidR="00D434C0" w:rsidRPr="002C0CF5" w:rsidRDefault="00D434C0" w:rsidP="00D434C0">
      <w:pPr>
        <w:spacing w:after="0" w:line="360" w:lineRule="auto"/>
        <w:jc w:val="both"/>
        <w:rPr>
          <w:rFonts w:ascii="Arial" w:hAnsi="Arial" w:cs="Arial"/>
        </w:rPr>
      </w:pPr>
      <w:r w:rsidRPr="002C0CF5">
        <w:rPr>
          <w:rFonts w:ascii="Arial" w:eastAsia="Calibri" w:hAnsi="Arial" w:cs="Arial"/>
        </w:rPr>
        <w:t xml:space="preserve">Należy podkreślić, że Plan Gospodarki Niskoemisyjnej to jeden z najważniejszych dokumentów dla gmin, które myślą o swoim rozwoju w najbliższych latach, szczególnie </w:t>
      </w:r>
      <w:r w:rsidR="00896358" w:rsidRPr="002C0CF5">
        <w:rPr>
          <w:rFonts w:ascii="Arial" w:eastAsia="Calibri" w:hAnsi="Arial" w:cs="Arial"/>
        </w:rPr>
        <w:br/>
      </w:r>
      <w:r w:rsidRPr="002C0CF5">
        <w:rPr>
          <w:rFonts w:ascii="Arial" w:eastAsia="Calibri" w:hAnsi="Arial" w:cs="Arial"/>
        </w:rPr>
        <w:t>w kontekście finansowanie wielu działań ze środków zewnętrznych w nowej perspektywie finansowej 2014-2020</w:t>
      </w:r>
    </w:p>
    <w:p w14:paraId="27D6D2B8" w14:textId="77777777" w:rsidR="00D434C0" w:rsidRPr="002C0CF5" w:rsidRDefault="00D434C0" w:rsidP="00D434C0">
      <w:pPr>
        <w:spacing w:after="0" w:line="360" w:lineRule="auto"/>
        <w:jc w:val="both"/>
        <w:rPr>
          <w:rFonts w:ascii="Arial" w:hAnsi="Arial" w:cs="Arial"/>
        </w:rPr>
      </w:pPr>
    </w:p>
    <w:p w14:paraId="775EA020" w14:textId="77777777" w:rsidR="00491282" w:rsidRPr="002C0CF5" w:rsidRDefault="00491282" w:rsidP="0050680F">
      <w:pPr>
        <w:pStyle w:val="Nagwek1"/>
        <w:rPr>
          <w:rFonts w:eastAsia="Times New Roman"/>
          <w:color w:val="000000"/>
        </w:rPr>
        <w:sectPr w:rsidR="00491282" w:rsidRPr="002C0CF5" w:rsidSect="00225053">
          <w:pgSz w:w="11907" w:h="16839" w:code="9"/>
          <w:pgMar w:top="820" w:right="1417" w:bottom="1417" w:left="1417" w:header="227" w:footer="227" w:gutter="0"/>
          <w:cols w:space="708"/>
          <w:docGrid w:linePitch="360"/>
        </w:sectPr>
      </w:pPr>
      <w:bookmarkStart w:id="15" w:name="_Toc419814241"/>
    </w:p>
    <w:p w14:paraId="0431F02D" w14:textId="77777777" w:rsidR="0050680F" w:rsidRPr="002C0CF5" w:rsidRDefault="0050680F" w:rsidP="0050680F">
      <w:pPr>
        <w:pStyle w:val="Nagwek1"/>
        <w:rPr>
          <w:rFonts w:eastAsia="Times New Roman"/>
          <w:color w:val="000000"/>
        </w:rPr>
      </w:pPr>
      <w:bookmarkStart w:id="16" w:name="_Toc436989435"/>
      <w:r w:rsidRPr="002C0CF5">
        <w:rPr>
          <w:rFonts w:eastAsia="Times New Roman"/>
          <w:color w:val="000000"/>
        </w:rPr>
        <w:lastRenderedPageBreak/>
        <w:t>2. Ogólna strategia</w:t>
      </w:r>
      <w:bookmarkEnd w:id="15"/>
      <w:bookmarkEnd w:id="16"/>
    </w:p>
    <w:p w14:paraId="0AD7AE44" w14:textId="77777777" w:rsidR="008B67B0" w:rsidRPr="002C0CF5" w:rsidRDefault="008B67B0" w:rsidP="008B67B0">
      <w:pPr>
        <w:pStyle w:val="Nagwek2"/>
        <w:spacing w:after="240"/>
        <w:rPr>
          <w:rFonts w:eastAsia="Times New Roman"/>
          <w:i w:val="0"/>
          <w:color w:val="000000"/>
        </w:rPr>
      </w:pPr>
      <w:bookmarkStart w:id="17" w:name="_Toc436989436"/>
      <w:bookmarkStart w:id="18" w:name="_Toc419814242"/>
      <w:r w:rsidRPr="002C0CF5">
        <w:rPr>
          <w:rFonts w:eastAsia="Times New Roman"/>
          <w:i w:val="0"/>
          <w:color w:val="000000"/>
        </w:rPr>
        <w:t xml:space="preserve">2.1. Wizja Gminy </w:t>
      </w:r>
      <w:r w:rsidR="00EB4DBE" w:rsidRPr="002C0CF5">
        <w:rPr>
          <w:rFonts w:eastAsia="Times New Roman"/>
          <w:i w:val="0"/>
          <w:color w:val="000000"/>
        </w:rPr>
        <w:t>Bielsk</w:t>
      </w:r>
      <w:bookmarkEnd w:id="17"/>
    </w:p>
    <w:p w14:paraId="0F4517DC" w14:textId="77777777" w:rsidR="008B67B0" w:rsidRPr="002C0CF5" w:rsidRDefault="008B67B0" w:rsidP="008B67B0">
      <w:pPr>
        <w:spacing w:before="240" w:after="0" w:line="360" w:lineRule="auto"/>
        <w:jc w:val="both"/>
        <w:rPr>
          <w:rFonts w:ascii="Arial" w:eastAsia="Calibri" w:hAnsi="Arial" w:cs="Arial"/>
        </w:rPr>
      </w:pPr>
      <w:r w:rsidRPr="002C0CF5">
        <w:rPr>
          <w:rFonts w:ascii="Arial" w:eastAsia="Calibri" w:hAnsi="Arial" w:cs="Arial"/>
        </w:rPr>
        <w:t xml:space="preserve">Sformułowano następującą wizję dla Gminy </w:t>
      </w:r>
      <w:r w:rsidR="00EB4DBE" w:rsidRPr="002C0CF5">
        <w:rPr>
          <w:rFonts w:ascii="Arial" w:eastAsia="Calibri" w:hAnsi="Arial" w:cs="Arial"/>
        </w:rPr>
        <w:t>Bielsk</w:t>
      </w:r>
      <w:r w:rsidRPr="002C0CF5">
        <w:rPr>
          <w:rFonts w:ascii="Arial" w:eastAsia="Calibri" w:hAnsi="Arial" w:cs="Arial"/>
        </w:rPr>
        <w:t xml:space="preserve"> w zakresie gospodarki niskoemisyjnej </w:t>
      </w:r>
      <w:r w:rsidRPr="002C0CF5">
        <w:rPr>
          <w:rFonts w:ascii="Arial" w:eastAsia="Calibri" w:hAnsi="Arial" w:cs="Arial"/>
        </w:rPr>
        <w:br/>
        <w:t>i ochrony klimatu:</w:t>
      </w:r>
    </w:p>
    <w:p w14:paraId="68B10C64" w14:textId="77777777" w:rsidR="008B67B0" w:rsidRPr="002C0CF5" w:rsidRDefault="00930696" w:rsidP="00930696">
      <w:pPr>
        <w:pBdr>
          <w:top w:val="single" w:sz="4" w:space="1" w:color="auto"/>
          <w:left w:val="single" w:sz="4" w:space="0" w:color="auto"/>
          <w:bottom w:val="single" w:sz="4" w:space="1" w:color="auto"/>
          <w:right w:val="single" w:sz="4" w:space="4" w:color="auto"/>
          <w:between w:val="single" w:sz="4" w:space="1" w:color="auto"/>
        </w:pBdr>
        <w:shd w:val="clear" w:color="auto" w:fill="F2F2F2"/>
        <w:spacing w:before="120" w:after="120" w:line="360" w:lineRule="auto"/>
        <w:jc w:val="center"/>
        <w:rPr>
          <w:rFonts w:ascii="Arial" w:eastAsia="Calibri" w:hAnsi="Arial" w:cs="Arial"/>
          <w:b/>
          <w:smallCaps/>
        </w:rPr>
      </w:pPr>
      <w:r w:rsidRPr="002C0CF5">
        <w:rPr>
          <w:rFonts w:ascii="Arial" w:eastAsia="Calibri" w:hAnsi="Arial" w:cs="Arial"/>
          <w:b/>
          <w:smallCaps/>
        </w:rPr>
        <w:t xml:space="preserve">Osiągnięcie trwałego rozwoju Gminy </w:t>
      </w:r>
      <w:r w:rsidR="007C3D4E" w:rsidRPr="002C0CF5">
        <w:rPr>
          <w:rFonts w:ascii="Arial" w:eastAsia="Calibri" w:hAnsi="Arial" w:cs="Arial"/>
          <w:b/>
          <w:smallCaps/>
        </w:rPr>
        <w:t>Bielsk</w:t>
      </w:r>
      <w:r w:rsidRPr="002C0CF5">
        <w:rPr>
          <w:rFonts w:ascii="Arial" w:eastAsia="Calibri" w:hAnsi="Arial" w:cs="Arial"/>
          <w:b/>
          <w:smallCaps/>
        </w:rPr>
        <w:t xml:space="preserve"> poprzez realizację założeń gospodarki niskoemisyjnej.</w:t>
      </w:r>
    </w:p>
    <w:p w14:paraId="6B353E61" w14:textId="77777777" w:rsidR="0050680F" w:rsidRPr="002C0CF5" w:rsidRDefault="007E2187" w:rsidP="0050680F">
      <w:pPr>
        <w:pStyle w:val="Nagwek2"/>
        <w:spacing w:after="240"/>
        <w:rPr>
          <w:rFonts w:eastAsia="Times New Roman"/>
          <w:i w:val="0"/>
          <w:color w:val="000000"/>
        </w:rPr>
      </w:pPr>
      <w:bookmarkStart w:id="19" w:name="_Toc436989437"/>
      <w:r w:rsidRPr="002C0CF5">
        <w:rPr>
          <w:rFonts w:eastAsia="Times New Roman"/>
          <w:i w:val="0"/>
          <w:color w:val="000000"/>
        </w:rPr>
        <w:t>2.2</w:t>
      </w:r>
      <w:r w:rsidR="0050680F" w:rsidRPr="002C0CF5">
        <w:rPr>
          <w:rFonts w:eastAsia="Times New Roman"/>
          <w:i w:val="0"/>
          <w:color w:val="000000"/>
        </w:rPr>
        <w:t>. Cele strategiczne i szczegółowe</w:t>
      </w:r>
      <w:bookmarkEnd w:id="18"/>
      <w:bookmarkEnd w:id="19"/>
    </w:p>
    <w:p w14:paraId="74A6F836" w14:textId="77777777" w:rsidR="0050680F" w:rsidRPr="002C0CF5" w:rsidRDefault="0050680F" w:rsidP="0050680F">
      <w:pPr>
        <w:spacing w:after="240" w:line="360" w:lineRule="auto"/>
        <w:jc w:val="both"/>
        <w:rPr>
          <w:rFonts w:ascii="Arial" w:hAnsi="Arial" w:cs="Arial"/>
        </w:rPr>
      </w:pPr>
      <w:r w:rsidRPr="002C0CF5">
        <w:rPr>
          <w:rFonts w:ascii="Arial" w:hAnsi="Arial" w:cs="Arial"/>
        </w:rPr>
        <w:t xml:space="preserve">Działania mające na celu realizację inicjatyw związanych z ograniczeniem emisji, spadają </w:t>
      </w:r>
      <w:r w:rsidRPr="002C0CF5">
        <w:rPr>
          <w:rFonts w:ascii="Arial" w:hAnsi="Arial" w:cs="Arial"/>
        </w:rPr>
        <w:br/>
        <w:t xml:space="preserve">w dużej mierze na jednostki samorządu terytorialnego. Władze lokalne stoją przed największymi wyzwaniami w tym zakresie, ale jednocześnie to one mają największą możliwość oddziaływania. Władze miast i gmin, mogą osiągnąć najlepsze rezultaty dzięki zintegrowanemu podejściu do zarządzania środowiskiem lokalnym poprzez przyjmowanie długoterminowych i średnioterminowych planów działań i ich aktywną realizację. </w:t>
      </w:r>
    </w:p>
    <w:p w14:paraId="448D1BE3" w14:textId="77777777" w:rsidR="0050680F" w:rsidRPr="002C0CF5" w:rsidRDefault="0050680F" w:rsidP="0050680F">
      <w:pPr>
        <w:spacing w:line="360" w:lineRule="auto"/>
        <w:jc w:val="both"/>
        <w:rPr>
          <w:rFonts w:ascii="Arial" w:hAnsi="Arial" w:cs="Arial"/>
        </w:rPr>
      </w:pPr>
      <w:r w:rsidRPr="002C0CF5">
        <w:rPr>
          <w:rFonts w:ascii="Arial" w:hAnsi="Arial" w:cs="Arial"/>
        </w:rPr>
        <w:t xml:space="preserve">Cele strategiczne w zakresie Planu Gospodarki Niskoemisyjnej są odpowiedzią na problemy zidentyfikowane w niniejszym zakresie na terenie Gminy </w:t>
      </w:r>
      <w:r w:rsidR="00EB4DBE" w:rsidRPr="002C0CF5">
        <w:rPr>
          <w:rFonts w:ascii="Arial" w:hAnsi="Arial" w:cs="Arial"/>
        </w:rPr>
        <w:t>Bielsk</w:t>
      </w:r>
      <w:r w:rsidR="00DF5F0D" w:rsidRPr="002C0CF5">
        <w:rPr>
          <w:rFonts w:ascii="Arial" w:hAnsi="Arial" w:cs="Arial"/>
        </w:rPr>
        <w:t xml:space="preserve"> i wynikają </w:t>
      </w:r>
      <w:r w:rsidRPr="002C0CF5">
        <w:rPr>
          <w:rFonts w:ascii="Arial" w:hAnsi="Arial" w:cs="Arial"/>
        </w:rPr>
        <w:t xml:space="preserve">ze sformułowanej wizji rozwoju Gminy. Wizja ta wytycza ścieżki, którymi należy podążać, by osiągnąć założony w niej stan. </w:t>
      </w:r>
    </w:p>
    <w:p w14:paraId="7473BF6F" w14:textId="77777777" w:rsidR="0050680F" w:rsidRPr="002C0CF5" w:rsidRDefault="0050680F" w:rsidP="0050680F">
      <w:pPr>
        <w:spacing w:line="360" w:lineRule="auto"/>
        <w:jc w:val="both"/>
        <w:rPr>
          <w:rFonts w:ascii="Arial" w:eastAsia="Calibri" w:hAnsi="Arial" w:cs="Arial"/>
        </w:rPr>
      </w:pPr>
      <w:r w:rsidRPr="002C0CF5">
        <w:rPr>
          <w:rFonts w:ascii="Arial" w:eastAsia="Calibri" w:hAnsi="Arial" w:cs="Arial"/>
        </w:rPr>
        <w:t>Niniejszy Plan postawił przed sobą</w:t>
      </w:r>
      <w:r w:rsidR="00BD6966">
        <w:rPr>
          <w:rFonts w:ascii="Arial" w:eastAsia="Calibri" w:hAnsi="Arial" w:cs="Arial"/>
        </w:rPr>
        <w:t xml:space="preserve"> następujące</w:t>
      </w:r>
      <w:r w:rsidRPr="002C0CF5">
        <w:rPr>
          <w:rFonts w:ascii="Arial" w:eastAsia="Calibri" w:hAnsi="Arial" w:cs="Arial"/>
        </w:rPr>
        <w:t xml:space="preserve"> cele strategiczne</w:t>
      </w:r>
      <w:r w:rsidR="00BD6966">
        <w:rPr>
          <w:rFonts w:ascii="Arial" w:eastAsia="Calibri" w:hAnsi="Arial" w:cs="Arial"/>
        </w:rPr>
        <w:t xml:space="preserve"> i szczegółowe</w:t>
      </w:r>
      <w:r w:rsidRPr="002C0CF5">
        <w:rPr>
          <w:rFonts w:ascii="Arial" w:eastAsia="Calibri" w:hAnsi="Arial" w:cs="Arial"/>
        </w:rPr>
        <w:t>:</w:t>
      </w:r>
    </w:p>
    <w:p w14:paraId="676ADDA3" w14:textId="77777777" w:rsidR="00225053" w:rsidRPr="00BD6966" w:rsidRDefault="00225053" w:rsidP="00225053">
      <w:pPr>
        <w:pStyle w:val="Akapitzlist"/>
        <w:numPr>
          <w:ilvl w:val="0"/>
          <w:numId w:val="111"/>
        </w:numPr>
        <w:spacing w:after="0" w:line="360" w:lineRule="auto"/>
        <w:jc w:val="both"/>
        <w:rPr>
          <w:rFonts w:ascii="Arial" w:hAnsi="Arial" w:cs="Arial"/>
          <w:b/>
          <w:color w:val="00B050"/>
        </w:rPr>
      </w:pPr>
      <w:r w:rsidRPr="00BD6966">
        <w:rPr>
          <w:rFonts w:ascii="Arial" w:hAnsi="Arial" w:cs="Arial"/>
          <w:b/>
          <w:color w:val="00B050"/>
        </w:rPr>
        <w:t>REDUKCJA EMISJI CO2, REDUKCJA ENERGII FINALNEJ ORAZ WZROST UDZIAŁU ENERGII POCHODZĄCEJ ZE ŹRÓDEŁ ODNAWIALNYCH NA TERENIE GMINY BIELSK</w:t>
      </w:r>
    </w:p>
    <w:p w14:paraId="09C599B9" w14:textId="77777777" w:rsidR="00225053" w:rsidRPr="00BD6966" w:rsidRDefault="00225053" w:rsidP="00225053">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Redukcja emisji CO</w:t>
      </w:r>
      <w:r w:rsidRPr="00BD6966">
        <w:rPr>
          <w:rFonts w:ascii="Arial" w:hAnsi="Arial" w:cs="Arial"/>
          <w:color w:val="00B050"/>
          <w:vertAlign w:val="subscript"/>
        </w:rPr>
        <w:t>2</w:t>
      </w:r>
      <w:r w:rsidRPr="00BD6966">
        <w:rPr>
          <w:rFonts w:ascii="Arial" w:hAnsi="Arial" w:cs="Arial"/>
          <w:color w:val="00B050"/>
        </w:rPr>
        <w:t xml:space="preserve"> o 1</w:t>
      </w:r>
      <w:r>
        <w:rPr>
          <w:rFonts w:ascii="Arial" w:hAnsi="Arial" w:cs="Arial"/>
          <w:color w:val="00B050"/>
        </w:rPr>
        <w:t xml:space="preserve"> 542,38 </w:t>
      </w:r>
      <w:r w:rsidRPr="00BD6966">
        <w:rPr>
          <w:rFonts w:ascii="Arial" w:hAnsi="Arial" w:cs="Arial"/>
          <w:color w:val="00B050"/>
        </w:rPr>
        <w:t xml:space="preserve">(Mg CO2) do 2020 r. (tj. o około </w:t>
      </w:r>
      <w:r>
        <w:rPr>
          <w:rFonts w:ascii="Arial" w:hAnsi="Arial" w:cs="Arial"/>
          <w:color w:val="00B050"/>
        </w:rPr>
        <w:t>4,4</w:t>
      </w:r>
      <w:r w:rsidRPr="00BD6966">
        <w:rPr>
          <w:rFonts w:ascii="Arial" w:hAnsi="Arial" w:cs="Arial"/>
          <w:color w:val="00B050"/>
        </w:rPr>
        <w:t xml:space="preserve">%), </w:t>
      </w:r>
    </w:p>
    <w:p w14:paraId="7CA70A12" w14:textId="77777777" w:rsidR="00225053" w:rsidRPr="00BD6966" w:rsidRDefault="00225053" w:rsidP="00225053">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 xml:space="preserve">Redukcja zużycia energii finalnej o </w:t>
      </w:r>
      <w:r>
        <w:rPr>
          <w:rFonts w:ascii="Arial" w:hAnsi="Arial" w:cs="Arial"/>
          <w:color w:val="00B050"/>
        </w:rPr>
        <w:t>3 231,33</w:t>
      </w:r>
      <w:r w:rsidRPr="00BD6966">
        <w:rPr>
          <w:rFonts w:ascii="Arial" w:hAnsi="Arial" w:cs="Arial"/>
          <w:color w:val="00B050"/>
        </w:rPr>
        <w:t xml:space="preserve"> MWh do 2020 r. (tj. o około </w:t>
      </w:r>
      <w:r>
        <w:rPr>
          <w:rFonts w:ascii="Arial" w:hAnsi="Arial" w:cs="Arial"/>
          <w:color w:val="00B050"/>
        </w:rPr>
        <w:t>3,2</w:t>
      </w:r>
      <w:r w:rsidRPr="00BD6966">
        <w:rPr>
          <w:rFonts w:ascii="Arial" w:hAnsi="Arial" w:cs="Arial"/>
          <w:color w:val="00B050"/>
        </w:rPr>
        <w:t>%),</w:t>
      </w:r>
    </w:p>
    <w:p w14:paraId="2F3A59C3" w14:textId="77777777" w:rsidR="00225053" w:rsidRPr="00BD6966" w:rsidRDefault="00225053" w:rsidP="00225053">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 xml:space="preserve">Zwiększenie udziału energii pochodzącej ze źródeł odnawialnych do 9 749,17 MWh </w:t>
      </w:r>
      <w:r w:rsidRPr="00BD6966">
        <w:rPr>
          <w:rFonts w:ascii="Arial" w:hAnsi="Arial" w:cs="Arial"/>
          <w:color w:val="00B050"/>
        </w:rPr>
        <w:br/>
        <w:t xml:space="preserve">w 2020 r. (tj. o około </w:t>
      </w:r>
      <w:r>
        <w:rPr>
          <w:rFonts w:ascii="Arial" w:hAnsi="Arial" w:cs="Arial"/>
          <w:color w:val="00B050"/>
        </w:rPr>
        <w:t>0,4</w:t>
      </w:r>
      <w:r w:rsidRPr="00BD6966">
        <w:rPr>
          <w:rFonts w:ascii="Arial" w:hAnsi="Arial" w:cs="Arial"/>
          <w:color w:val="00B050"/>
        </w:rPr>
        <w:t>%).</w:t>
      </w:r>
    </w:p>
    <w:p w14:paraId="6C92662E" w14:textId="77777777" w:rsidR="00225053" w:rsidRPr="00BD6966" w:rsidRDefault="00225053" w:rsidP="00225053">
      <w:pPr>
        <w:pStyle w:val="Akapitzlist"/>
        <w:numPr>
          <w:ilvl w:val="0"/>
          <w:numId w:val="111"/>
        </w:numPr>
        <w:spacing w:after="0" w:line="360" w:lineRule="auto"/>
        <w:jc w:val="both"/>
        <w:rPr>
          <w:rFonts w:ascii="Arial" w:hAnsi="Arial" w:cs="Arial"/>
          <w:b/>
          <w:color w:val="00B050"/>
        </w:rPr>
      </w:pPr>
      <w:r w:rsidRPr="00BD6966">
        <w:rPr>
          <w:rFonts w:ascii="Arial" w:hAnsi="Arial" w:cs="Arial"/>
          <w:b/>
          <w:color w:val="00B050"/>
        </w:rPr>
        <w:t>POPRAWA JAKOŚCI POWIETRZA</w:t>
      </w:r>
    </w:p>
    <w:p w14:paraId="4766D278" w14:textId="77777777" w:rsidR="00225053" w:rsidRPr="00BD6966" w:rsidRDefault="00225053" w:rsidP="00225053">
      <w:pPr>
        <w:pStyle w:val="Akapitzlist"/>
        <w:numPr>
          <w:ilvl w:val="0"/>
          <w:numId w:val="98"/>
        </w:numPr>
        <w:spacing w:after="0" w:line="360" w:lineRule="auto"/>
        <w:jc w:val="both"/>
        <w:rPr>
          <w:rFonts w:ascii="Arial" w:hAnsi="Arial" w:cs="Arial"/>
          <w:color w:val="00B050"/>
        </w:rPr>
      </w:pPr>
      <w:r w:rsidRPr="00BD6966">
        <w:rPr>
          <w:rFonts w:ascii="Arial" w:hAnsi="Arial" w:cs="Arial"/>
          <w:color w:val="00B050"/>
        </w:rPr>
        <w:t>Edukacja społeczna i promowanie zachowań chroniących środowisko i przestrzeń gminy;</w:t>
      </w:r>
    </w:p>
    <w:p w14:paraId="4EA524D4" w14:textId="77777777" w:rsidR="00225053" w:rsidRPr="00BD6966" w:rsidRDefault="00225053" w:rsidP="00225053">
      <w:pPr>
        <w:pStyle w:val="Akapitzlist"/>
        <w:numPr>
          <w:ilvl w:val="0"/>
          <w:numId w:val="98"/>
        </w:numPr>
        <w:spacing w:after="0" w:line="360" w:lineRule="auto"/>
        <w:jc w:val="both"/>
        <w:rPr>
          <w:rFonts w:ascii="Arial" w:hAnsi="Arial" w:cs="Arial"/>
          <w:color w:val="00B050"/>
        </w:rPr>
      </w:pPr>
      <w:r w:rsidRPr="00BD6966">
        <w:rPr>
          <w:rFonts w:ascii="Arial" w:hAnsi="Arial" w:cs="Arial"/>
          <w:color w:val="00B050"/>
        </w:rPr>
        <w:t>Zmiana sposobu ogrzewania na proekologiczny</w:t>
      </w:r>
    </w:p>
    <w:p w14:paraId="7EF3CD8D" w14:textId="77777777" w:rsidR="0078212B" w:rsidRPr="002C0CF5" w:rsidRDefault="0078212B" w:rsidP="0050680F">
      <w:pPr>
        <w:spacing w:line="360" w:lineRule="auto"/>
        <w:jc w:val="both"/>
        <w:rPr>
          <w:rFonts w:ascii="Arial" w:eastAsia="Calibri" w:hAnsi="Arial" w:cs="Arial"/>
        </w:rPr>
      </w:pPr>
    </w:p>
    <w:p w14:paraId="6A218ECF" w14:textId="77777777" w:rsidR="00BD6966" w:rsidRDefault="00BD6966">
      <w:pPr>
        <w:rPr>
          <w:rFonts w:ascii="Arial" w:hAnsi="Arial" w:cs="Arial"/>
          <w:b/>
          <w:u w:val="single"/>
        </w:rPr>
      </w:pPr>
      <w:r>
        <w:rPr>
          <w:rFonts w:ascii="Arial" w:hAnsi="Arial" w:cs="Arial"/>
          <w:b/>
          <w:u w:val="single"/>
        </w:rPr>
        <w:br w:type="page"/>
      </w:r>
    </w:p>
    <w:p w14:paraId="74100AF3" w14:textId="77777777" w:rsidR="00225053" w:rsidRPr="00225053" w:rsidRDefault="00225053" w:rsidP="00225053">
      <w:pPr>
        <w:spacing w:before="240" w:line="360" w:lineRule="auto"/>
        <w:jc w:val="both"/>
        <w:rPr>
          <w:rFonts w:ascii="Arial" w:eastAsia="Calibri" w:hAnsi="Arial" w:cs="Arial"/>
        </w:rPr>
      </w:pPr>
      <w:bookmarkStart w:id="20" w:name="_Toc419814243"/>
      <w:bookmarkStart w:id="21" w:name="_Toc436989438"/>
      <w:r w:rsidRPr="00225053">
        <w:rPr>
          <w:rFonts w:ascii="Arial" w:eastAsia="Calibri" w:hAnsi="Arial" w:cs="Arial"/>
        </w:rPr>
        <w:lastRenderedPageBreak/>
        <w:t>Cele strategiczne przyczynią się do osiągnięcia celów pośrednich, wśród których należy wymienić:</w:t>
      </w:r>
    </w:p>
    <w:p w14:paraId="2681079C" w14:textId="77777777" w:rsidR="00225053" w:rsidRPr="00225053" w:rsidRDefault="00225053" w:rsidP="00225053">
      <w:pPr>
        <w:numPr>
          <w:ilvl w:val="0"/>
          <w:numId w:val="5"/>
        </w:numPr>
        <w:spacing w:line="360" w:lineRule="auto"/>
        <w:jc w:val="both"/>
        <w:rPr>
          <w:rFonts w:ascii="Arial" w:eastAsia="Calibri" w:hAnsi="Arial" w:cs="Arial"/>
        </w:rPr>
      </w:pPr>
      <w:r w:rsidRPr="00225053">
        <w:rPr>
          <w:rFonts w:ascii="Arial" w:eastAsia="Calibri" w:hAnsi="Arial" w:cs="Arial"/>
        </w:rPr>
        <w:t>Wyraźne oszczędności w budżecie, dzięki ograniczeniu i optymalizacji zużycia energii elektrycznej, energii cieplnej, a także innych mediów.</w:t>
      </w:r>
    </w:p>
    <w:p w14:paraId="3F0DC4E9" w14:textId="77777777" w:rsidR="00225053" w:rsidRPr="00225053" w:rsidRDefault="00225053" w:rsidP="00225053">
      <w:pPr>
        <w:numPr>
          <w:ilvl w:val="0"/>
          <w:numId w:val="5"/>
        </w:numPr>
        <w:spacing w:line="360" w:lineRule="auto"/>
        <w:jc w:val="both"/>
        <w:rPr>
          <w:rFonts w:ascii="Arial" w:eastAsia="Calibri" w:hAnsi="Arial" w:cs="Arial"/>
        </w:rPr>
      </w:pPr>
      <w:r w:rsidRPr="00225053">
        <w:rPr>
          <w:rFonts w:ascii="Arial" w:eastAsia="Calibri" w:hAnsi="Arial" w:cs="Arial"/>
        </w:rPr>
        <w:t>Udoskonalenie zarządzania, wykorzystanie potencjału Gminy w zakresie ograniczania emisji zanieczyszczeń.</w:t>
      </w:r>
    </w:p>
    <w:p w14:paraId="0E48054D" w14:textId="77777777" w:rsidR="00225053" w:rsidRPr="00225053" w:rsidRDefault="00225053" w:rsidP="00225053">
      <w:pPr>
        <w:numPr>
          <w:ilvl w:val="0"/>
          <w:numId w:val="5"/>
        </w:numPr>
        <w:spacing w:line="360" w:lineRule="auto"/>
        <w:jc w:val="both"/>
        <w:rPr>
          <w:rFonts w:ascii="Arial" w:eastAsia="Calibri" w:hAnsi="Arial" w:cs="Arial"/>
        </w:rPr>
      </w:pPr>
      <w:r w:rsidRPr="00225053">
        <w:rPr>
          <w:rFonts w:ascii="Arial" w:eastAsia="Calibri" w:hAnsi="Arial" w:cs="Arial"/>
        </w:rPr>
        <w:t>Korzystniejszy wizerunek władz samorządowych w oczach mieszkańców.</w:t>
      </w:r>
    </w:p>
    <w:p w14:paraId="2856ED8A" w14:textId="3F17A479" w:rsidR="00225053" w:rsidRPr="00225053" w:rsidRDefault="00225053" w:rsidP="00225053">
      <w:pPr>
        <w:numPr>
          <w:ilvl w:val="0"/>
          <w:numId w:val="114"/>
        </w:numPr>
        <w:tabs>
          <w:tab w:val="left" w:pos="2796"/>
        </w:tabs>
        <w:suppressAutoHyphens/>
        <w:spacing w:before="120" w:after="0" w:line="360" w:lineRule="auto"/>
        <w:ind w:left="426" w:hanging="426"/>
        <w:jc w:val="both"/>
        <w:rPr>
          <w:rFonts w:ascii="Arial" w:eastAsia="Calibri" w:hAnsi="Arial" w:cs="Arial"/>
          <w:b/>
          <w:smallCaps/>
          <w:u w:val="single"/>
        </w:rPr>
      </w:pPr>
      <w:r w:rsidRPr="00225053">
        <w:rPr>
          <w:rFonts w:ascii="Arial" w:eastAsia="Calibri" w:hAnsi="Arial" w:cs="Arial"/>
          <w:b/>
          <w:smallCaps/>
          <w:u w:val="single"/>
        </w:rPr>
        <w:t xml:space="preserve">Redukcja emisji CO2, redukcja energii finalnej oraz wzrost udziału energii pochodzącej ze źródeł odnawialnych na terenie Gminy </w:t>
      </w:r>
      <w:r>
        <w:rPr>
          <w:rFonts w:ascii="Arial" w:eastAsia="Calibri" w:hAnsi="Arial" w:cs="Arial"/>
          <w:b/>
          <w:smallCaps/>
          <w:u w:val="single"/>
        </w:rPr>
        <w:t>Bielsk</w:t>
      </w:r>
    </w:p>
    <w:p w14:paraId="29E388B2" w14:textId="673003D7" w:rsidR="00225053" w:rsidRPr="00225053" w:rsidRDefault="00225053" w:rsidP="00225053">
      <w:pPr>
        <w:tabs>
          <w:tab w:val="left" w:pos="2796"/>
        </w:tabs>
        <w:suppressAutoHyphens/>
        <w:spacing w:before="120" w:after="0" w:line="360" w:lineRule="auto"/>
        <w:jc w:val="both"/>
        <w:rPr>
          <w:rFonts w:ascii="Arial" w:eastAsia="Calibri" w:hAnsi="Arial" w:cs="Arial"/>
          <w:lang w:eastAsia="ar-SA"/>
        </w:rPr>
      </w:pPr>
      <w:r w:rsidRPr="00225053">
        <w:rPr>
          <w:rFonts w:ascii="Arial" w:eastAsia="Calibri" w:hAnsi="Arial" w:cs="Arial"/>
          <w:lang w:eastAsia="ar-SA"/>
        </w:rPr>
        <w:t xml:space="preserve">W ramach niniejszego celu strategicznego, Gmina </w:t>
      </w:r>
      <w:r>
        <w:rPr>
          <w:rFonts w:ascii="Arial" w:eastAsia="Calibri" w:hAnsi="Arial" w:cs="Arial"/>
          <w:lang w:eastAsia="ar-SA"/>
        </w:rPr>
        <w:t>Bielsk</w:t>
      </w:r>
      <w:r w:rsidRPr="00225053">
        <w:rPr>
          <w:rFonts w:ascii="Arial" w:eastAsia="Calibri" w:hAnsi="Arial" w:cs="Arial"/>
          <w:lang w:eastAsia="ar-SA"/>
        </w:rPr>
        <w:t xml:space="preserve"> przyjęła następujące cele szczegółowe:</w:t>
      </w:r>
    </w:p>
    <w:p w14:paraId="475153B8" w14:textId="77777777" w:rsidR="00225053" w:rsidRPr="00BD6966" w:rsidRDefault="00225053" w:rsidP="00225053">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Redukcja emisji CO</w:t>
      </w:r>
      <w:r w:rsidRPr="00BD6966">
        <w:rPr>
          <w:rFonts w:ascii="Arial" w:hAnsi="Arial" w:cs="Arial"/>
          <w:color w:val="00B050"/>
          <w:vertAlign w:val="subscript"/>
        </w:rPr>
        <w:t>2</w:t>
      </w:r>
      <w:r w:rsidRPr="00BD6966">
        <w:rPr>
          <w:rFonts w:ascii="Arial" w:hAnsi="Arial" w:cs="Arial"/>
          <w:color w:val="00B050"/>
        </w:rPr>
        <w:t xml:space="preserve"> o 1</w:t>
      </w:r>
      <w:r>
        <w:rPr>
          <w:rFonts w:ascii="Arial" w:hAnsi="Arial" w:cs="Arial"/>
          <w:color w:val="00B050"/>
        </w:rPr>
        <w:t xml:space="preserve"> 542,38 </w:t>
      </w:r>
      <w:r w:rsidRPr="00BD6966">
        <w:rPr>
          <w:rFonts w:ascii="Arial" w:hAnsi="Arial" w:cs="Arial"/>
          <w:color w:val="00B050"/>
        </w:rPr>
        <w:t xml:space="preserve">(Mg CO2) do 2020 r. (tj. o około </w:t>
      </w:r>
      <w:r>
        <w:rPr>
          <w:rFonts w:ascii="Arial" w:hAnsi="Arial" w:cs="Arial"/>
          <w:color w:val="00B050"/>
        </w:rPr>
        <w:t>4,4</w:t>
      </w:r>
      <w:r w:rsidRPr="00BD6966">
        <w:rPr>
          <w:rFonts w:ascii="Arial" w:hAnsi="Arial" w:cs="Arial"/>
          <w:color w:val="00B050"/>
        </w:rPr>
        <w:t xml:space="preserve">%), </w:t>
      </w:r>
    </w:p>
    <w:p w14:paraId="16058DFE" w14:textId="77777777" w:rsidR="00225053" w:rsidRPr="00BD6966" w:rsidRDefault="00225053" w:rsidP="00225053">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 xml:space="preserve">Redukcja zużycia energii finalnej o </w:t>
      </w:r>
      <w:r>
        <w:rPr>
          <w:rFonts w:ascii="Arial" w:hAnsi="Arial" w:cs="Arial"/>
          <w:color w:val="00B050"/>
        </w:rPr>
        <w:t>3 231,33</w:t>
      </w:r>
      <w:r w:rsidRPr="00BD6966">
        <w:rPr>
          <w:rFonts w:ascii="Arial" w:hAnsi="Arial" w:cs="Arial"/>
          <w:color w:val="00B050"/>
        </w:rPr>
        <w:t xml:space="preserve"> MWh do 2020 r. (tj. o około </w:t>
      </w:r>
      <w:r>
        <w:rPr>
          <w:rFonts w:ascii="Arial" w:hAnsi="Arial" w:cs="Arial"/>
          <w:color w:val="00B050"/>
        </w:rPr>
        <w:t>3,2</w:t>
      </w:r>
      <w:r w:rsidRPr="00BD6966">
        <w:rPr>
          <w:rFonts w:ascii="Arial" w:hAnsi="Arial" w:cs="Arial"/>
          <w:color w:val="00B050"/>
        </w:rPr>
        <w:t>%),</w:t>
      </w:r>
    </w:p>
    <w:p w14:paraId="6E24FC13" w14:textId="77777777" w:rsidR="00225053" w:rsidRPr="00BD6966" w:rsidRDefault="00225053" w:rsidP="00225053">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 xml:space="preserve">Zwiększenie udziału energii pochodzącej ze źródeł odnawialnych do 9 749,17 MWh </w:t>
      </w:r>
      <w:r w:rsidRPr="00BD6966">
        <w:rPr>
          <w:rFonts w:ascii="Arial" w:hAnsi="Arial" w:cs="Arial"/>
          <w:color w:val="00B050"/>
        </w:rPr>
        <w:br/>
        <w:t xml:space="preserve">w 2020 r. (tj. o około </w:t>
      </w:r>
      <w:r>
        <w:rPr>
          <w:rFonts w:ascii="Arial" w:hAnsi="Arial" w:cs="Arial"/>
          <w:color w:val="00B050"/>
        </w:rPr>
        <w:t>0,4</w:t>
      </w:r>
      <w:r w:rsidRPr="00BD6966">
        <w:rPr>
          <w:rFonts w:ascii="Arial" w:hAnsi="Arial" w:cs="Arial"/>
          <w:color w:val="00B050"/>
        </w:rPr>
        <w:t>%).</w:t>
      </w:r>
    </w:p>
    <w:p w14:paraId="78FE556D" w14:textId="77777777" w:rsidR="00225053" w:rsidRPr="00225053" w:rsidRDefault="00225053" w:rsidP="00225053">
      <w:pPr>
        <w:tabs>
          <w:tab w:val="left" w:pos="993"/>
        </w:tabs>
        <w:suppressAutoHyphens/>
        <w:spacing w:before="240" w:after="0" w:line="360" w:lineRule="auto"/>
        <w:jc w:val="both"/>
        <w:rPr>
          <w:rFonts w:ascii="Arial" w:eastAsiaTheme="minorHAnsi" w:hAnsi="Arial" w:cs="Arial"/>
          <w:lang w:eastAsia="ar-SA"/>
        </w:rPr>
      </w:pPr>
      <w:r w:rsidRPr="00225053">
        <w:rPr>
          <w:rFonts w:ascii="Arial" w:eastAsiaTheme="minorHAnsi" w:hAnsi="Arial" w:cs="Arial"/>
          <w:lang w:eastAsia="ar-SA"/>
        </w:rPr>
        <w:t>Należy zaznaczyć, że cele te są zgodne z celami wskazanymi w</w:t>
      </w:r>
      <w:r w:rsidRPr="00225053">
        <w:rPr>
          <w:rFonts w:eastAsiaTheme="minorHAnsi"/>
          <w:lang w:eastAsia="en-US"/>
        </w:rPr>
        <w:t xml:space="preserve"> </w:t>
      </w:r>
      <w:r w:rsidRPr="00225053">
        <w:rPr>
          <w:rFonts w:ascii="Arial" w:eastAsiaTheme="minorHAnsi" w:hAnsi="Arial" w:cs="Arial"/>
          <w:lang w:eastAsia="ar-SA"/>
        </w:rPr>
        <w:t>Pakiecie Klimatyczno – Energetycznym 2020, który zakłada</w:t>
      </w:r>
      <w:r w:rsidRPr="00225053">
        <w:rPr>
          <w:rFonts w:ascii="Arial" w:eastAsia="Calibri" w:hAnsi="Arial" w:cs="Arial"/>
        </w:rPr>
        <w:t>:</w:t>
      </w:r>
    </w:p>
    <w:p w14:paraId="502029D6" w14:textId="77777777" w:rsidR="00225053" w:rsidRPr="00225053" w:rsidRDefault="00225053" w:rsidP="00225053">
      <w:pPr>
        <w:numPr>
          <w:ilvl w:val="0"/>
          <w:numId w:val="112"/>
        </w:numPr>
        <w:spacing w:after="0" w:line="360" w:lineRule="auto"/>
        <w:jc w:val="both"/>
        <w:rPr>
          <w:rFonts w:ascii="Arial" w:eastAsia="Calibri" w:hAnsi="Arial" w:cs="Arial"/>
        </w:rPr>
      </w:pPr>
      <w:r w:rsidRPr="00225053">
        <w:rPr>
          <w:rFonts w:ascii="Arial" w:eastAsia="Calibri" w:hAnsi="Arial" w:cs="Arial"/>
        </w:rPr>
        <w:t xml:space="preserve">redukcję emisji gazów cieplarnianych o 20% w 2020 r. w stosunku do emisji z roku bazowego, </w:t>
      </w:r>
    </w:p>
    <w:p w14:paraId="7CF1DEAA" w14:textId="77777777" w:rsidR="00225053" w:rsidRPr="00225053" w:rsidRDefault="00225053" w:rsidP="00225053">
      <w:pPr>
        <w:numPr>
          <w:ilvl w:val="0"/>
          <w:numId w:val="112"/>
        </w:numPr>
        <w:spacing w:after="0" w:line="360" w:lineRule="auto"/>
        <w:jc w:val="both"/>
        <w:rPr>
          <w:rFonts w:ascii="Arial" w:eastAsia="Calibri" w:hAnsi="Arial" w:cs="Arial"/>
        </w:rPr>
      </w:pPr>
      <w:r w:rsidRPr="00225053">
        <w:rPr>
          <w:rFonts w:ascii="Arial" w:eastAsia="Calibri" w:hAnsi="Arial" w:cs="Arial"/>
        </w:rPr>
        <w:t xml:space="preserve">zwiększenie udziału energii ze źródeł odnawialnych do 20% w 2020 r. w bilansie energetycznym UE (dla Polski 15%); </w:t>
      </w:r>
    </w:p>
    <w:p w14:paraId="65F81D7C" w14:textId="77777777" w:rsidR="00225053" w:rsidRPr="00225053" w:rsidRDefault="00225053" w:rsidP="00225053">
      <w:pPr>
        <w:numPr>
          <w:ilvl w:val="0"/>
          <w:numId w:val="112"/>
        </w:numPr>
        <w:spacing w:after="0" w:line="360" w:lineRule="auto"/>
        <w:jc w:val="both"/>
        <w:rPr>
          <w:rFonts w:ascii="Arial" w:eastAsia="Calibri" w:hAnsi="Arial" w:cs="Arial"/>
        </w:rPr>
      </w:pPr>
      <w:r w:rsidRPr="00225053">
        <w:rPr>
          <w:rFonts w:ascii="Arial" w:eastAsia="Calibri" w:hAnsi="Arial" w:cs="Arial"/>
        </w:rPr>
        <w:t>podniesienie o 20% efektywności energetycznej do 2020 r.</w:t>
      </w:r>
    </w:p>
    <w:p w14:paraId="7A901674" w14:textId="16F03966" w:rsidR="00225053" w:rsidRPr="00225053" w:rsidRDefault="00225053" w:rsidP="00225053">
      <w:pPr>
        <w:spacing w:after="0" w:line="360" w:lineRule="auto"/>
        <w:jc w:val="both"/>
        <w:rPr>
          <w:rFonts w:ascii="Arial" w:eastAsia="Calibri" w:hAnsi="Arial" w:cs="Arial"/>
        </w:rPr>
      </w:pPr>
      <w:r w:rsidRPr="00225053">
        <w:rPr>
          <w:rFonts w:ascii="Arial" w:eastAsia="Calibri" w:hAnsi="Arial" w:cs="Arial"/>
        </w:rPr>
        <w:t xml:space="preserve">Należy podkreślić, że Gmina </w:t>
      </w:r>
      <w:r>
        <w:rPr>
          <w:rFonts w:ascii="Arial" w:eastAsia="Calibri" w:hAnsi="Arial" w:cs="Arial"/>
        </w:rPr>
        <w:t>Bielsk</w:t>
      </w:r>
      <w:r w:rsidRPr="00225053">
        <w:rPr>
          <w:rFonts w:ascii="Arial" w:eastAsia="Calibri" w:hAnsi="Arial" w:cs="Arial"/>
        </w:rPr>
        <w:t xml:space="preserve"> będzie dążyła do pełnej realizacji celów wskazanych </w:t>
      </w:r>
      <w:r>
        <w:rPr>
          <w:rFonts w:ascii="Arial" w:eastAsia="Calibri" w:hAnsi="Arial" w:cs="Arial"/>
        </w:rPr>
        <w:br/>
      </w:r>
      <w:r w:rsidRPr="00225053">
        <w:rPr>
          <w:rFonts w:ascii="Arial" w:eastAsia="Calibri" w:hAnsi="Arial" w:cs="Arial"/>
        </w:rPr>
        <w:t>w Pakiecie Klimatyczno – Energetycznym 2020.</w:t>
      </w:r>
    </w:p>
    <w:p w14:paraId="04BA5C60" w14:textId="77777777" w:rsidR="00225053" w:rsidRPr="00225053" w:rsidRDefault="00225053" w:rsidP="00225053">
      <w:pPr>
        <w:numPr>
          <w:ilvl w:val="0"/>
          <w:numId w:val="114"/>
        </w:numPr>
        <w:spacing w:before="240" w:after="0" w:line="360" w:lineRule="auto"/>
        <w:ind w:left="426"/>
        <w:jc w:val="both"/>
        <w:rPr>
          <w:rFonts w:ascii="Arial" w:eastAsia="Calibri" w:hAnsi="Arial" w:cs="Arial"/>
          <w:b/>
          <w:smallCaps/>
          <w:u w:val="single"/>
        </w:rPr>
      </w:pPr>
      <w:r w:rsidRPr="00225053">
        <w:rPr>
          <w:rFonts w:ascii="Arial" w:eastAsia="Calibri" w:hAnsi="Arial" w:cs="Arial"/>
          <w:b/>
          <w:smallCaps/>
          <w:u w:val="single"/>
        </w:rPr>
        <w:t>Poprawa jakości powietrza</w:t>
      </w:r>
    </w:p>
    <w:p w14:paraId="7C7688A4" w14:textId="77777777" w:rsidR="00225053" w:rsidRPr="00225053" w:rsidRDefault="00225053" w:rsidP="00225053">
      <w:pPr>
        <w:spacing w:after="0" w:line="360" w:lineRule="auto"/>
        <w:jc w:val="both"/>
        <w:rPr>
          <w:rFonts w:ascii="Arial" w:eastAsia="Calibri" w:hAnsi="Arial" w:cs="Arial"/>
        </w:rPr>
      </w:pPr>
      <w:r w:rsidRPr="00225053">
        <w:rPr>
          <w:rFonts w:ascii="Arial" w:eastAsia="Calibri" w:hAnsi="Arial" w:cs="Arial"/>
        </w:rPr>
        <w:t xml:space="preserve">Powietrze atmosferyczne należy do najważniejszych chronionych komponentów środowiska przyrodniczego. Obowiązujące regulacje prawne odnoszą się przede wszystkim do jego jakości oraz kontroli emisji w postaci pozwoleń na emisję gazów i pyłów. </w:t>
      </w:r>
    </w:p>
    <w:p w14:paraId="6A64FD80" w14:textId="77777777" w:rsidR="00225053" w:rsidRPr="00225053" w:rsidRDefault="00225053" w:rsidP="00225053">
      <w:pPr>
        <w:spacing w:before="240" w:line="360" w:lineRule="auto"/>
        <w:jc w:val="both"/>
        <w:rPr>
          <w:rFonts w:ascii="Arial" w:eastAsia="Times New Roman" w:hAnsi="Arial" w:cs="Arial"/>
          <w:lang w:eastAsia="en-US"/>
        </w:rPr>
      </w:pPr>
      <w:r w:rsidRPr="00225053">
        <w:rPr>
          <w:rFonts w:ascii="Arial" w:eastAsia="Times New Roman" w:hAnsi="Arial" w:cs="Arial"/>
          <w:lang w:eastAsia="en-US"/>
        </w:rPr>
        <w:t xml:space="preserve">Potrzeba prawnej ochrony powietrza jest skutkiem jego zanieczyszczenia, które w ustawie – Prawo ochrony środowiska zostało zdefiniowane jako </w:t>
      </w:r>
      <w:r w:rsidRPr="00225053">
        <w:rPr>
          <w:rFonts w:ascii="Arial" w:eastAsia="Times New Roman" w:hAnsi="Arial" w:cs="Arial"/>
          <w:b/>
          <w:lang w:eastAsia="en-US"/>
        </w:rPr>
        <w:t xml:space="preserve">emisja, która może być szkodliwa dla zdrowia ludzi lub stanu środowiska, może powodować szkodę w dobrach materialnych, może pogarszać walory estetyczne środowiska lub może kolidować </w:t>
      </w:r>
      <w:r w:rsidRPr="00225053">
        <w:rPr>
          <w:rFonts w:ascii="Arial" w:eastAsia="Times New Roman" w:hAnsi="Arial" w:cs="Arial"/>
          <w:b/>
          <w:lang w:eastAsia="en-US"/>
        </w:rPr>
        <w:br/>
        <w:t>z innymi uzasadnionymi sposobami korzystania ze środowiska</w:t>
      </w:r>
      <w:r w:rsidRPr="00225053">
        <w:rPr>
          <w:rFonts w:ascii="Arial" w:eastAsia="Times New Roman" w:hAnsi="Arial" w:cs="Arial"/>
          <w:lang w:eastAsia="en-US"/>
        </w:rPr>
        <w:t xml:space="preserve"> (art. 3 pkt 49 u.p.o.ś.).</w:t>
      </w:r>
    </w:p>
    <w:p w14:paraId="3F5E1681" w14:textId="77777777" w:rsidR="00225053" w:rsidRPr="00225053" w:rsidRDefault="00225053" w:rsidP="00225053">
      <w:pPr>
        <w:autoSpaceDE w:val="0"/>
        <w:autoSpaceDN w:val="0"/>
        <w:adjustRightInd w:val="0"/>
        <w:spacing w:after="0" w:line="360" w:lineRule="auto"/>
        <w:jc w:val="both"/>
        <w:rPr>
          <w:rFonts w:ascii="Arial" w:eastAsia="Times New Roman" w:hAnsi="Arial" w:cs="Arial"/>
        </w:rPr>
      </w:pPr>
      <w:r w:rsidRPr="00225053">
        <w:rPr>
          <w:rFonts w:ascii="Arial" w:eastAsia="Times New Roman" w:hAnsi="Arial" w:cs="Arial"/>
        </w:rPr>
        <w:lastRenderedPageBreak/>
        <w:t xml:space="preserve">Postępująca urbanizacja przyczynia się do wzrostu liczby źródeł emisji zanieczyszczeń. Badania jakości powietrza potwierdzają, iż emisja antropogeniczna jest głównym źródłem zanieczyszczeń powietrza.  </w:t>
      </w:r>
    </w:p>
    <w:p w14:paraId="17922822" w14:textId="77777777" w:rsidR="00225053" w:rsidRPr="00225053" w:rsidRDefault="00225053" w:rsidP="00225053">
      <w:pPr>
        <w:autoSpaceDE w:val="0"/>
        <w:autoSpaceDN w:val="0"/>
        <w:adjustRightInd w:val="0"/>
        <w:spacing w:before="240" w:after="0" w:line="360" w:lineRule="auto"/>
        <w:jc w:val="both"/>
        <w:rPr>
          <w:rFonts w:ascii="Arial" w:eastAsia="Times New Roman" w:hAnsi="Arial" w:cs="Arial"/>
        </w:rPr>
      </w:pPr>
      <w:r w:rsidRPr="00225053">
        <w:rPr>
          <w:rFonts w:ascii="Arial" w:eastAsia="Times New Roman" w:hAnsi="Arial" w:cs="Arial"/>
        </w:rPr>
        <w:t>Najczęściej stosowaną klasyfikacją źródeł emisji jest następujący podział:</w:t>
      </w:r>
    </w:p>
    <w:p w14:paraId="5D1A6EF3" w14:textId="77777777" w:rsidR="00225053" w:rsidRPr="00225053" w:rsidRDefault="00225053" w:rsidP="00225053">
      <w:pPr>
        <w:numPr>
          <w:ilvl w:val="0"/>
          <w:numId w:val="4"/>
        </w:numPr>
        <w:autoSpaceDE w:val="0"/>
        <w:autoSpaceDN w:val="0"/>
        <w:adjustRightInd w:val="0"/>
        <w:spacing w:before="120" w:after="0" w:line="360" w:lineRule="auto"/>
        <w:ind w:right="-6"/>
        <w:jc w:val="both"/>
        <w:rPr>
          <w:rFonts w:ascii="Arial" w:eastAsia="Times New Roman" w:hAnsi="Arial" w:cs="Arial"/>
        </w:rPr>
      </w:pPr>
      <w:r w:rsidRPr="00225053">
        <w:rPr>
          <w:rFonts w:ascii="Arial" w:eastAsia="Times New Roman" w:hAnsi="Arial" w:cs="Arial"/>
        </w:rPr>
        <w:t>źródła punktowe związane z energetycznym spalaniem paliw i procesami technologicznymi w zakładach przemysłowych;</w:t>
      </w:r>
    </w:p>
    <w:p w14:paraId="5A1F4EDF" w14:textId="77777777" w:rsidR="00225053" w:rsidRPr="00225053" w:rsidRDefault="00225053" w:rsidP="00225053">
      <w:pPr>
        <w:numPr>
          <w:ilvl w:val="0"/>
          <w:numId w:val="4"/>
        </w:numPr>
        <w:autoSpaceDE w:val="0"/>
        <w:autoSpaceDN w:val="0"/>
        <w:adjustRightInd w:val="0"/>
        <w:spacing w:before="120" w:after="0" w:line="360" w:lineRule="auto"/>
        <w:ind w:right="-6"/>
        <w:jc w:val="both"/>
        <w:rPr>
          <w:rFonts w:ascii="Arial" w:eastAsia="Times New Roman" w:hAnsi="Arial" w:cs="Arial"/>
        </w:rPr>
      </w:pPr>
      <w:r w:rsidRPr="00225053">
        <w:rPr>
          <w:rFonts w:ascii="Arial" w:eastAsia="Times New Roman" w:hAnsi="Arial" w:cs="Arial"/>
        </w:rPr>
        <w:t>źródła liniowe związane z komunikacją;</w:t>
      </w:r>
    </w:p>
    <w:p w14:paraId="7E219EBE" w14:textId="77777777" w:rsidR="00225053" w:rsidRPr="00225053" w:rsidRDefault="00225053" w:rsidP="00225053">
      <w:pPr>
        <w:numPr>
          <w:ilvl w:val="0"/>
          <w:numId w:val="4"/>
        </w:numPr>
        <w:autoSpaceDE w:val="0"/>
        <w:autoSpaceDN w:val="0"/>
        <w:adjustRightInd w:val="0"/>
        <w:spacing w:before="120" w:after="0" w:line="360" w:lineRule="auto"/>
        <w:ind w:right="-6"/>
        <w:jc w:val="both"/>
        <w:rPr>
          <w:rFonts w:ascii="Arial" w:eastAsia="Times New Roman" w:hAnsi="Arial" w:cs="Arial"/>
        </w:rPr>
      </w:pPr>
      <w:r w:rsidRPr="00225053">
        <w:rPr>
          <w:rFonts w:ascii="Arial" w:eastAsia="Times New Roman" w:hAnsi="Arial" w:cs="Arial"/>
        </w:rPr>
        <w:t xml:space="preserve">źródła powierzchniowe niskiej emisji rozproszonej komunalno-bytowej </w:t>
      </w:r>
      <w:r w:rsidRPr="00225053">
        <w:rPr>
          <w:rFonts w:ascii="Arial" w:eastAsia="Times New Roman" w:hAnsi="Arial" w:cs="Arial"/>
        </w:rPr>
        <w:br/>
        <w:t>i technologicznej.</w:t>
      </w:r>
    </w:p>
    <w:p w14:paraId="6AD3E824" w14:textId="11D157C2" w:rsidR="00225053" w:rsidRPr="00225053" w:rsidRDefault="00225053" w:rsidP="00225053">
      <w:pPr>
        <w:autoSpaceDE w:val="0"/>
        <w:autoSpaceDN w:val="0"/>
        <w:adjustRightInd w:val="0"/>
        <w:spacing w:before="120" w:after="0" w:line="360" w:lineRule="auto"/>
        <w:ind w:right="-6"/>
        <w:jc w:val="both"/>
        <w:rPr>
          <w:rFonts w:ascii="Arial" w:eastAsia="Calibri" w:hAnsi="Arial" w:cs="Arial"/>
        </w:rPr>
      </w:pPr>
      <w:r w:rsidRPr="00225053">
        <w:rPr>
          <w:rFonts w:ascii="Arial" w:eastAsia="Times New Roman" w:hAnsi="Arial" w:cs="Arial"/>
        </w:rPr>
        <w:t xml:space="preserve">Powietrze atmosferyczne jest elementem środowiska, które jest niezbędne do życia wszystkim organizmom. Dlatego tak istotne znaczenie ma jego jakość, a także wpływ każdego człowieka na jego stan. Ochrona jakości powietrza jest bardzo istotna dla zdrowia </w:t>
      </w:r>
      <w:r w:rsidRPr="00225053">
        <w:rPr>
          <w:rFonts w:ascii="Arial" w:eastAsia="Times New Roman" w:hAnsi="Arial" w:cs="Arial"/>
        </w:rPr>
        <w:br/>
        <w:t xml:space="preserve">i komfortu życia obecnych, jak i przyszłych pokoleń. W związku z tym Gmina </w:t>
      </w:r>
      <w:r>
        <w:rPr>
          <w:rFonts w:ascii="Arial" w:eastAsia="Times New Roman" w:hAnsi="Arial" w:cs="Arial"/>
        </w:rPr>
        <w:t>Bielsk</w:t>
      </w:r>
      <w:r w:rsidRPr="00225053">
        <w:rPr>
          <w:rFonts w:ascii="Arial" w:eastAsia="Times New Roman" w:hAnsi="Arial" w:cs="Arial"/>
        </w:rPr>
        <w:br/>
        <w:t xml:space="preserve">za jeden z priorytetowych celów obrała sobie poprawę jakości powietrza </w:t>
      </w:r>
      <w:r w:rsidRPr="00225053">
        <w:rPr>
          <w:rFonts w:ascii="Arial" w:eastAsia="Calibri" w:hAnsi="Arial" w:cs="Arial"/>
        </w:rPr>
        <w:t>na terenie całej Gminy.</w:t>
      </w:r>
      <w:r w:rsidRPr="00225053">
        <w:rPr>
          <w:rFonts w:ascii="Arial" w:eastAsiaTheme="minorHAnsi" w:hAnsi="Arial" w:cs="Arial"/>
          <w:bCs/>
          <w:lang w:eastAsia="en-US"/>
        </w:rPr>
        <w:t xml:space="preserve"> W związku z tym, w Planie Gospodarki Niskoemisyjnej dla Gminy </w:t>
      </w:r>
      <w:r>
        <w:rPr>
          <w:rFonts w:ascii="Arial" w:eastAsiaTheme="minorHAnsi" w:hAnsi="Arial" w:cs="Arial"/>
          <w:bCs/>
          <w:lang w:eastAsia="en-US"/>
        </w:rPr>
        <w:t>Bielsk</w:t>
      </w:r>
      <w:r w:rsidRPr="00225053">
        <w:rPr>
          <w:rFonts w:ascii="Arial" w:eastAsiaTheme="minorHAnsi" w:hAnsi="Arial" w:cs="Arial"/>
          <w:bCs/>
          <w:lang w:eastAsia="en-US"/>
        </w:rPr>
        <w:t xml:space="preserve"> przyjęto następujące cele szczegółowe:</w:t>
      </w:r>
    </w:p>
    <w:p w14:paraId="5E7D9680" w14:textId="77777777" w:rsidR="00225053" w:rsidRPr="00225053" w:rsidRDefault="00225053" w:rsidP="00225053">
      <w:pPr>
        <w:numPr>
          <w:ilvl w:val="0"/>
          <w:numId w:val="115"/>
        </w:numPr>
        <w:spacing w:after="0" w:line="360" w:lineRule="auto"/>
        <w:jc w:val="both"/>
        <w:rPr>
          <w:rFonts w:ascii="Arial" w:eastAsia="Calibri" w:hAnsi="Arial" w:cs="Arial"/>
          <w:bCs/>
          <w:lang w:eastAsia="en-US"/>
        </w:rPr>
      </w:pPr>
      <w:r w:rsidRPr="00225053">
        <w:rPr>
          <w:rFonts w:ascii="Arial" w:eastAsia="Calibri" w:hAnsi="Arial" w:cs="Arial"/>
          <w:bCs/>
          <w:lang w:eastAsia="en-US"/>
        </w:rPr>
        <w:t>edukację społeczną i promowanie zachowań chroniących środowisko i przestrzeń gminy;</w:t>
      </w:r>
    </w:p>
    <w:p w14:paraId="13039C39" w14:textId="77777777" w:rsidR="00225053" w:rsidRPr="00225053" w:rsidRDefault="00225053" w:rsidP="00225053">
      <w:pPr>
        <w:numPr>
          <w:ilvl w:val="0"/>
          <w:numId w:val="115"/>
        </w:numPr>
        <w:spacing w:after="0" w:line="360" w:lineRule="auto"/>
        <w:jc w:val="both"/>
        <w:rPr>
          <w:rFonts w:ascii="Arial" w:eastAsia="Calibri" w:hAnsi="Arial" w:cs="Arial"/>
          <w:bCs/>
          <w:lang w:eastAsia="en-US"/>
        </w:rPr>
      </w:pPr>
      <w:r w:rsidRPr="00225053">
        <w:rPr>
          <w:rFonts w:ascii="Arial" w:eastAsia="Calibri" w:hAnsi="Arial" w:cs="Arial"/>
          <w:bCs/>
          <w:lang w:eastAsia="en-US"/>
        </w:rPr>
        <w:t>zmianę sposobu ogrzewania na proekologiczny.</w:t>
      </w:r>
    </w:p>
    <w:p w14:paraId="0C8CE385" w14:textId="77777777" w:rsidR="00225053" w:rsidRPr="00225053" w:rsidRDefault="00225053" w:rsidP="00225053">
      <w:pPr>
        <w:autoSpaceDE w:val="0"/>
        <w:autoSpaceDN w:val="0"/>
        <w:adjustRightInd w:val="0"/>
        <w:spacing w:before="120" w:after="0" w:line="360" w:lineRule="auto"/>
        <w:ind w:right="-6"/>
        <w:jc w:val="both"/>
        <w:rPr>
          <w:rFonts w:ascii="Arial" w:eastAsia="Calibri" w:hAnsi="Arial" w:cs="Arial"/>
        </w:rPr>
      </w:pPr>
      <w:r w:rsidRPr="00225053">
        <w:rPr>
          <w:rFonts w:ascii="Arial" w:eastAsia="Calibri" w:hAnsi="Arial" w:cs="Arial"/>
        </w:rPr>
        <w:t>Działania Gminy w tym zakresie mają podążać szczególnie w kierunku obszarów, gdzie odnotowano przekroczenia dopuszczalnej emisji. Aby określić obszary gdzie jakość powietrza jest najgorsza, w pierwszej kolejności należy wyliczyć ilość CO</w:t>
      </w:r>
      <w:r w:rsidRPr="00225053">
        <w:rPr>
          <w:rFonts w:ascii="Arial" w:eastAsia="Calibri" w:hAnsi="Arial" w:cs="Arial"/>
          <w:vertAlign w:val="subscript"/>
        </w:rPr>
        <w:t>2</w:t>
      </w:r>
      <w:r w:rsidRPr="00225053">
        <w:rPr>
          <w:rFonts w:ascii="Arial" w:eastAsia="Calibri" w:hAnsi="Arial" w:cs="Arial"/>
        </w:rPr>
        <w:t xml:space="preserve"> wyemitowaną </w:t>
      </w:r>
      <w:r w:rsidRPr="00225053">
        <w:rPr>
          <w:rFonts w:ascii="Arial" w:eastAsia="Calibri" w:hAnsi="Arial" w:cs="Arial"/>
        </w:rPr>
        <w:br/>
        <w:t>w skutek zużycia energii na terenie Gminy, a następnie na tej podstawie zidentyfikować główne źródła emisji. Dopiero po dokonaniu tych czynności możliwe będzie odpowiednie zaplanowanie i uszeregowanie pod względem ważności środków niezbędnych do redukcji CO</w:t>
      </w:r>
      <w:r w:rsidRPr="00225053">
        <w:rPr>
          <w:rFonts w:ascii="Arial" w:eastAsia="Calibri" w:hAnsi="Arial" w:cs="Arial"/>
          <w:vertAlign w:val="subscript"/>
        </w:rPr>
        <w:t>2</w:t>
      </w:r>
      <w:r w:rsidRPr="00225053">
        <w:rPr>
          <w:rFonts w:ascii="Arial" w:eastAsia="Calibri" w:hAnsi="Arial" w:cs="Arial"/>
        </w:rPr>
        <w:t>, które w konsekwencji doprowadzą do</w:t>
      </w:r>
      <w:r w:rsidRPr="00225053">
        <w:rPr>
          <w:rFonts w:ascii="Arial" w:eastAsia="Times New Roman" w:hAnsi="Arial" w:cs="Arial"/>
        </w:rPr>
        <w:t xml:space="preserve"> </w:t>
      </w:r>
      <w:r w:rsidRPr="00225053">
        <w:rPr>
          <w:rFonts w:ascii="Arial" w:eastAsia="Calibri" w:hAnsi="Arial" w:cs="Arial"/>
        </w:rPr>
        <w:t>redukcji emisji zanieczyszczeń.</w:t>
      </w:r>
    </w:p>
    <w:p w14:paraId="7BAAE0DD" w14:textId="77777777" w:rsidR="0050680F" w:rsidRPr="002C0CF5" w:rsidRDefault="0050680F" w:rsidP="0050680F">
      <w:pPr>
        <w:keepNext/>
        <w:spacing w:before="240" w:after="60"/>
        <w:outlineLvl w:val="2"/>
        <w:rPr>
          <w:rFonts w:ascii="Arial" w:eastAsia="Calibri" w:hAnsi="Arial" w:cs="Arial"/>
          <w:b/>
          <w:bCs/>
          <w:sz w:val="26"/>
          <w:szCs w:val="26"/>
        </w:rPr>
      </w:pPr>
      <w:r w:rsidRPr="002C0CF5">
        <w:rPr>
          <w:rFonts w:ascii="Arial" w:eastAsia="Calibri" w:hAnsi="Arial" w:cs="Arial"/>
          <w:b/>
          <w:bCs/>
          <w:sz w:val="26"/>
          <w:szCs w:val="26"/>
        </w:rPr>
        <w:t>2.</w:t>
      </w:r>
      <w:r w:rsidR="002E2130" w:rsidRPr="002C0CF5">
        <w:rPr>
          <w:rFonts w:ascii="Arial" w:eastAsia="Calibri" w:hAnsi="Arial" w:cs="Arial"/>
          <w:b/>
          <w:bCs/>
          <w:sz w:val="26"/>
          <w:szCs w:val="26"/>
        </w:rPr>
        <w:t>2</w:t>
      </w:r>
      <w:r w:rsidRPr="002C0CF5">
        <w:rPr>
          <w:rFonts w:ascii="Arial" w:eastAsia="Calibri" w:hAnsi="Arial" w:cs="Arial"/>
          <w:b/>
          <w:bCs/>
          <w:sz w:val="26"/>
          <w:szCs w:val="26"/>
        </w:rPr>
        <w:t>.1. Zgodność PGN z dokumentami obowiązującymi na terenie Gminy (strategie, plany, programy)</w:t>
      </w:r>
      <w:bookmarkEnd w:id="20"/>
      <w:bookmarkEnd w:id="21"/>
      <w:r w:rsidRPr="002C0CF5">
        <w:rPr>
          <w:rFonts w:ascii="Arial" w:eastAsia="Calibri" w:hAnsi="Arial" w:cs="Arial"/>
          <w:b/>
          <w:bCs/>
          <w:sz w:val="26"/>
          <w:szCs w:val="26"/>
        </w:rPr>
        <w:t xml:space="preserve"> </w:t>
      </w:r>
    </w:p>
    <w:p w14:paraId="65818A2D" w14:textId="77777777" w:rsidR="0050680F" w:rsidRPr="002C0CF5" w:rsidRDefault="0050680F" w:rsidP="0050680F">
      <w:pPr>
        <w:spacing w:before="120" w:after="0" w:line="360" w:lineRule="auto"/>
        <w:ind w:right="-6"/>
        <w:jc w:val="both"/>
        <w:rPr>
          <w:rFonts w:ascii="Arial" w:eastAsia="Times New Roman" w:hAnsi="Arial" w:cs="Arial"/>
          <w:b/>
          <w:smallCaps/>
          <w:sz w:val="24"/>
          <w:szCs w:val="20"/>
          <w:u w:val="single"/>
        </w:rPr>
      </w:pPr>
      <w:r w:rsidRPr="002C0CF5">
        <w:rPr>
          <w:rFonts w:ascii="Arial" w:eastAsia="Times New Roman" w:hAnsi="Arial" w:cs="Arial"/>
          <w:b/>
          <w:smallCaps/>
          <w:sz w:val="24"/>
          <w:szCs w:val="20"/>
          <w:u w:val="single"/>
        </w:rPr>
        <w:t>Europejska Strategia Zrównoważonego Rozwoju</w:t>
      </w:r>
    </w:p>
    <w:p w14:paraId="359EBEFC" w14:textId="77777777" w:rsidR="00264C84" w:rsidRPr="002C0CF5" w:rsidRDefault="00264C84" w:rsidP="00264C84">
      <w:pPr>
        <w:spacing w:after="120" w:line="360" w:lineRule="auto"/>
        <w:ind w:right="-6"/>
        <w:jc w:val="both"/>
        <w:rPr>
          <w:rFonts w:ascii="Arial" w:eastAsia="Times New Roman" w:hAnsi="Arial" w:cs="Arial"/>
          <w:szCs w:val="20"/>
        </w:rPr>
      </w:pPr>
      <w:r w:rsidRPr="002C0CF5">
        <w:rPr>
          <w:rFonts w:ascii="Arial" w:eastAsia="Times New Roman" w:hAnsi="Arial" w:cs="Arial"/>
          <w:szCs w:val="20"/>
        </w:rPr>
        <w:t xml:space="preserve">Dokument ma na celu zrównoważony wzrost gospodarczy i wysoki poziom życia zgodny </w:t>
      </w:r>
      <w:r w:rsidRPr="002C0CF5">
        <w:rPr>
          <w:rFonts w:ascii="Arial" w:eastAsia="Times New Roman" w:hAnsi="Arial" w:cs="Arial"/>
          <w:szCs w:val="20"/>
        </w:rPr>
        <w:br/>
        <w:t>z ochroną środowiska naturalnego. Dokument ten został przyjęty przez Radę Europejską dnia 26 czerwca 2006 r. Głównymi założeniami dokumentu jest wzrost dobrobytu poprzez podejmowanie działań w ochronie środowiska naturalnego, sprawiedliwość i spójność społeczną, wzrost dobrobytu gospodarczego jak również wypełniania obowiązków na arenie międzynarodowej i wspólnotowej.</w:t>
      </w:r>
      <w:r w:rsidRPr="002C0CF5">
        <w:rPr>
          <w:rFonts w:ascii="Calibri" w:eastAsia="Calibri" w:hAnsi="Calibri" w:cs="Times New Roman"/>
        </w:rPr>
        <w:t xml:space="preserve"> </w:t>
      </w:r>
      <w:r w:rsidRPr="002C0CF5">
        <w:rPr>
          <w:rFonts w:ascii="Arial" w:eastAsia="Times New Roman" w:hAnsi="Arial" w:cs="Arial"/>
          <w:szCs w:val="20"/>
        </w:rPr>
        <w:t xml:space="preserve">W związku z powyższym, Polska jako kraj będący </w:t>
      </w:r>
      <w:r w:rsidRPr="002C0CF5">
        <w:rPr>
          <w:rFonts w:ascii="Arial" w:eastAsia="Times New Roman" w:hAnsi="Arial" w:cs="Arial"/>
          <w:szCs w:val="20"/>
        </w:rPr>
        <w:lastRenderedPageBreak/>
        <w:t>członkiem Unii Europejskiej, zobowiązany jest do realizacji niniejszych założeń na szczeblu krajowym.</w:t>
      </w:r>
    </w:p>
    <w:p w14:paraId="26118CD6" w14:textId="77777777" w:rsidR="00264C84" w:rsidRPr="002C0CF5" w:rsidRDefault="00264C84" w:rsidP="00264C84">
      <w:pPr>
        <w:spacing w:after="120" w:line="360" w:lineRule="auto"/>
        <w:ind w:right="-6"/>
        <w:jc w:val="both"/>
        <w:rPr>
          <w:rFonts w:ascii="Arial" w:eastAsia="Times New Roman" w:hAnsi="Arial" w:cs="Arial"/>
          <w:szCs w:val="20"/>
        </w:rPr>
      </w:pPr>
      <w:r w:rsidRPr="002C0CF5">
        <w:rPr>
          <w:rFonts w:ascii="Arial" w:eastAsia="Times New Roman" w:hAnsi="Arial" w:cs="Arial"/>
          <w:szCs w:val="20"/>
        </w:rPr>
        <w:t xml:space="preserve">Realizacja Planu Gospodarki Niskoemisyjnej dla Gminy </w:t>
      </w:r>
      <w:r w:rsidR="007C3D4E" w:rsidRPr="002C0CF5">
        <w:rPr>
          <w:rFonts w:ascii="Arial" w:eastAsia="Times New Roman" w:hAnsi="Arial" w:cs="Arial"/>
          <w:szCs w:val="20"/>
        </w:rPr>
        <w:t>Bielsk</w:t>
      </w:r>
      <w:r w:rsidRPr="002C0CF5">
        <w:rPr>
          <w:rFonts w:ascii="Arial" w:eastAsia="Times New Roman" w:hAnsi="Arial" w:cs="Arial"/>
          <w:szCs w:val="20"/>
        </w:rPr>
        <w:t>, przyczyni się do realizacji zobowiązań wynikających z powyższego dokumentu, a tym samym wpłynie na zrównoważony wzrost gospodarczy i wysoki poziom życia zgodny z ochroną środowiska naturalnego.</w:t>
      </w:r>
    </w:p>
    <w:p w14:paraId="0A54A591" w14:textId="77777777" w:rsidR="00264C84" w:rsidRPr="002C0CF5" w:rsidRDefault="00264C84" w:rsidP="00264C84">
      <w:pPr>
        <w:autoSpaceDE w:val="0"/>
        <w:autoSpaceDN w:val="0"/>
        <w:adjustRightInd w:val="0"/>
        <w:spacing w:after="0" w:line="360" w:lineRule="auto"/>
        <w:ind w:right="-6"/>
        <w:jc w:val="both"/>
        <w:rPr>
          <w:rFonts w:ascii="Arial" w:eastAsia="Times New Roman" w:hAnsi="Arial" w:cs="Arial"/>
          <w:b/>
          <w:bCs/>
          <w:smallCaps/>
          <w:szCs w:val="24"/>
          <w:u w:val="single"/>
        </w:rPr>
      </w:pPr>
      <w:r w:rsidRPr="002C0CF5">
        <w:rPr>
          <w:rFonts w:ascii="Arial" w:eastAsia="Times New Roman" w:hAnsi="Arial" w:cs="Arial"/>
          <w:b/>
          <w:bCs/>
          <w:smallCaps/>
          <w:szCs w:val="24"/>
          <w:u w:val="single"/>
        </w:rPr>
        <w:t>Strategia „Bezpieczeństwo Energetyczne i Środowisko - perspektywa do 2020 r.”</w:t>
      </w:r>
    </w:p>
    <w:p w14:paraId="6C606B83" w14:textId="77777777" w:rsidR="00264C84" w:rsidRPr="002C0CF5" w:rsidRDefault="00264C84" w:rsidP="00264C84">
      <w:pPr>
        <w:autoSpaceDE w:val="0"/>
        <w:autoSpaceDN w:val="0"/>
        <w:adjustRightInd w:val="0"/>
        <w:spacing w:after="0" w:line="360" w:lineRule="auto"/>
        <w:jc w:val="both"/>
        <w:rPr>
          <w:rFonts w:ascii="Arial" w:eastAsia="Times New Roman" w:hAnsi="Arial" w:cs="Arial"/>
        </w:rPr>
      </w:pPr>
      <w:r w:rsidRPr="002C0CF5">
        <w:rPr>
          <w:rFonts w:ascii="Arial" w:eastAsia="Times New Roman" w:hAnsi="Arial" w:cs="Arial"/>
        </w:rPr>
        <w:t>Strategia okre</w:t>
      </w:r>
      <w:r w:rsidRPr="002C0CF5">
        <w:rPr>
          <w:rFonts w:ascii="Arial" w:eastAsia="TimesNewRoman" w:hAnsi="Arial" w:cs="Arial"/>
        </w:rPr>
        <w:t>ś</w:t>
      </w:r>
      <w:r w:rsidRPr="002C0CF5">
        <w:rPr>
          <w:rFonts w:ascii="Arial" w:eastAsia="Times New Roman" w:hAnsi="Arial" w:cs="Arial"/>
        </w:rPr>
        <w:t>la cele i kierunki działa</w:t>
      </w:r>
      <w:r w:rsidRPr="002C0CF5">
        <w:rPr>
          <w:rFonts w:ascii="Arial" w:eastAsia="TimesNewRoman" w:hAnsi="Arial" w:cs="Arial"/>
        </w:rPr>
        <w:t xml:space="preserve">ń </w:t>
      </w:r>
      <w:r w:rsidRPr="002C0CF5">
        <w:rPr>
          <w:rFonts w:ascii="Arial" w:eastAsia="Times New Roman" w:hAnsi="Arial" w:cs="Arial"/>
        </w:rPr>
        <w:t xml:space="preserve">na rzecz poprawy stanu </w:t>
      </w:r>
      <w:r w:rsidRPr="002C0CF5">
        <w:rPr>
          <w:rFonts w:ascii="Arial" w:eastAsia="TimesNewRoman" w:hAnsi="Arial" w:cs="Arial"/>
        </w:rPr>
        <w:t>ś</w:t>
      </w:r>
      <w:r w:rsidRPr="002C0CF5">
        <w:rPr>
          <w:rFonts w:ascii="Arial" w:eastAsia="Times New Roman" w:hAnsi="Arial" w:cs="Arial"/>
        </w:rPr>
        <w:t xml:space="preserve">rodowiska. </w:t>
      </w:r>
    </w:p>
    <w:p w14:paraId="4A097780" w14:textId="77777777" w:rsidR="00264C84" w:rsidRPr="002C0CF5" w:rsidRDefault="00264C84" w:rsidP="00264C84">
      <w:pPr>
        <w:autoSpaceDE w:val="0"/>
        <w:autoSpaceDN w:val="0"/>
        <w:adjustRightInd w:val="0"/>
        <w:spacing w:after="0" w:line="360" w:lineRule="auto"/>
        <w:ind w:right="-6"/>
        <w:jc w:val="both"/>
        <w:rPr>
          <w:rFonts w:ascii="Arial" w:eastAsia="Times New Roman" w:hAnsi="Arial" w:cs="Arial"/>
          <w:szCs w:val="24"/>
        </w:rPr>
      </w:pPr>
      <w:r w:rsidRPr="002C0CF5">
        <w:rPr>
          <w:rFonts w:ascii="Arial" w:eastAsia="Times New Roman" w:hAnsi="Arial" w:cs="Arial"/>
          <w:szCs w:val="24"/>
        </w:rPr>
        <w:t xml:space="preserve">Główne cele wynikające ze Strategii dotyczące Gminy </w:t>
      </w:r>
      <w:r w:rsidR="007C3D4E" w:rsidRPr="002C0CF5">
        <w:rPr>
          <w:rFonts w:ascii="Arial" w:eastAsia="Times New Roman" w:hAnsi="Arial" w:cs="Arial"/>
          <w:szCs w:val="24"/>
        </w:rPr>
        <w:t>Bielsk</w:t>
      </w:r>
      <w:r w:rsidRPr="002C0CF5">
        <w:rPr>
          <w:rFonts w:ascii="Arial" w:eastAsia="Times New Roman" w:hAnsi="Arial" w:cs="Arial"/>
          <w:szCs w:val="24"/>
        </w:rPr>
        <w:t>:</w:t>
      </w:r>
    </w:p>
    <w:p w14:paraId="683A4D87" w14:textId="77777777" w:rsidR="00264C84" w:rsidRPr="002C0CF5" w:rsidRDefault="00264C84" w:rsidP="00434AEB">
      <w:pPr>
        <w:numPr>
          <w:ilvl w:val="0"/>
          <w:numId w:val="43"/>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Cel 1. Zrównoważone gospodarowanie zasobami środowiska:</w:t>
      </w:r>
    </w:p>
    <w:p w14:paraId="1FBD20B1" w14:textId="77777777" w:rsidR="00264C84" w:rsidRPr="002C0CF5" w:rsidRDefault="00264C84" w:rsidP="00434AEB">
      <w:pPr>
        <w:numPr>
          <w:ilvl w:val="0"/>
          <w:numId w:val="44"/>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Racjonalne i efektywne gospodarowanie zasobami kopalin;</w:t>
      </w:r>
    </w:p>
    <w:p w14:paraId="359BE850" w14:textId="77777777" w:rsidR="00264C84" w:rsidRPr="002C0CF5" w:rsidRDefault="00264C84" w:rsidP="00434AEB">
      <w:pPr>
        <w:numPr>
          <w:ilvl w:val="0"/>
          <w:numId w:val="44"/>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Gospodarowanie wodami dla ochrony przed powodzią, suszą i deficytem wody;</w:t>
      </w:r>
    </w:p>
    <w:p w14:paraId="392C1FE0" w14:textId="77777777" w:rsidR="00264C84" w:rsidRPr="002C0CF5" w:rsidRDefault="00264C84" w:rsidP="00434AEB">
      <w:pPr>
        <w:numPr>
          <w:ilvl w:val="0"/>
          <w:numId w:val="44"/>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Zachowanie bogactwa różnorodności biologicznej, w tym wielofunkcyjna gospodarka leśna;</w:t>
      </w:r>
    </w:p>
    <w:p w14:paraId="6CCFB3E8" w14:textId="77777777" w:rsidR="00264C84" w:rsidRPr="002C0CF5" w:rsidRDefault="00264C84" w:rsidP="00434AEB">
      <w:pPr>
        <w:numPr>
          <w:ilvl w:val="0"/>
          <w:numId w:val="43"/>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Cel 2. Zapewnienie gospodarce krajowej bezpiecznego i konkurencyjnego zaopatrzenia w energię:</w:t>
      </w:r>
    </w:p>
    <w:p w14:paraId="7735BBD2" w14:textId="77777777" w:rsidR="00264C84" w:rsidRPr="002C0CF5" w:rsidRDefault="00264C84" w:rsidP="00434AEB">
      <w:pPr>
        <w:numPr>
          <w:ilvl w:val="0"/>
          <w:numId w:val="45"/>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Lepsze wykorzystanie krajowych zasobów energii;</w:t>
      </w:r>
    </w:p>
    <w:p w14:paraId="637360E5" w14:textId="77777777" w:rsidR="00264C84" w:rsidRPr="002C0CF5" w:rsidRDefault="00264C84" w:rsidP="00434AEB">
      <w:pPr>
        <w:numPr>
          <w:ilvl w:val="0"/>
          <w:numId w:val="45"/>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Poprawa efektywności energetycznej;</w:t>
      </w:r>
    </w:p>
    <w:p w14:paraId="5C5929E6" w14:textId="77777777" w:rsidR="00264C84" w:rsidRPr="002C0CF5" w:rsidRDefault="00264C84" w:rsidP="00434AEB">
      <w:pPr>
        <w:numPr>
          <w:ilvl w:val="0"/>
          <w:numId w:val="45"/>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Wzrost znaczenia rozproszonych, odnawialnych źródeł energii;</w:t>
      </w:r>
    </w:p>
    <w:p w14:paraId="63A94E4B" w14:textId="77777777" w:rsidR="00264C84" w:rsidRPr="002C0CF5" w:rsidRDefault="00264C84" w:rsidP="00434AEB">
      <w:pPr>
        <w:numPr>
          <w:ilvl w:val="0"/>
          <w:numId w:val="43"/>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Cel 3. Poprawa stanu środowiska:</w:t>
      </w:r>
    </w:p>
    <w:p w14:paraId="712D891B" w14:textId="77777777" w:rsidR="00264C84" w:rsidRPr="002C0CF5" w:rsidRDefault="00264C84" w:rsidP="00434AEB">
      <w:pPr>
        <w:numPr>
          <w:ilvl w:val="0"/>
          <w:numId w:val="46"/>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Zapewnienie dostępu do czystej wody dla społeczeństwa i gospodarki;</w:t>
      </w:r>
    </w:p>
    <w:p w14:paraId="7AF1C64B" w14:textId="77777777" w:rsidR="00264C84" w:rsidRPr="002C0CF5" w:rsidRDefault="00264C84" w:rsidP="00434AEB">
      <w:pPr>
        <w:numPr>
          <w:ilvl w:val="0"/>
          <w:numId w:val="46"/>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Racjonalne gospodarowanie odpadami, w tym wykorzystanie ich na cele energetyczne;</w:t>
      </w:r>
    </w:p>
    <w:p w14:paraId="28512442" w14:textId="77777777" w:rsidR="00264C84" w:rsidRPr="002C0CF5" w:rsidRDefault="00264C84" w:rsidP="00434AEB">
      <w:pPr>
        <w:numPr>
          <w:ilvl w:val="0"/>
          <w:numId w:val="46"/>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Ochrona powietrza, w tym ograniczenie oddziaływania energetyki;</w:t>
      </w:r>
    </w:p>
    <w:p w14:paraId="4BE8B8F0" w14:textId="77777777" w:rsidR="00264C84" w:rsidRPr="002C0CF5" w:rsidRDefault="00264C84" w:rsidP="00434AEB">
      <w:pPr>
        <w:numPr>
          <w:ilvl w:val="0"/>
          <w:numId w:val="46"/>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 xml:space="preserve">Wspieranie nowych i promocja polskich technologii energetycznych </w:t>
      </w:r>
      <w:r w:rsidR="000A1FC2" w:rsidRPr="002C0CF5">
        <w:rPr>
          <w:rFonts w:ascii="Arial" w:eastAsia="Times New Roman" w:hAnsi="Arial" w:cs="Arial"/>
          <w:szCs w:val="24"/>
        </w:rPr>
        <w:br/>
      </w:r>
      <w:r w:rsidRPr="002C0CF5">
        <w:rPr>
          <w:rFonts w:ascii="Arial" w:eastAsia="Times New Roman" w:hAnsi="Arial" w:cs="Arial"/>
          <w:szCs w:val="24"/>
        </w:rPr>
        <w:t>i środowiskowych;</w:t>
      </w:r>
    </w:p>
    <w:p w14:paraId="3A0BBB89" w14:textId="77777777" w:rsidR="00264C84" w:rsidRPr="002C0CF5" w:rsidRDefault="00264C84" w:rsidP="00434AEB">
      <w:pPr>
        <w:numPr>
          <w:ilvl w:val="0"/>
          <w:numId w:val="46"/>
        </w:num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Promowanie zachowań ekologicznych oraz tworzenie warunków do powstawania zielonych miejsc pracy.</w:t>
      </w:r>
    </w:p>
    <w:p w14:paraId="6F264345" w14:textId="77777777" w:rsidR="0050680F" w:rsidRPr="002C0CF5" w:rsidRDefault="00264C84" w:rsidP="0050680F">
      <w:pPr>
        <w:autoSpaceDE w:val="0"/>
        <w:autoSpaceDN w:val="0"/>
        <w:adjustRightInd w:val="0"/>
        <w:spacing w:before="120" w:after="0" w:line="360" w:lineRule="auto"/>
        <w:ind w:right="-6"/>
        <w:contextualSpacing/>
        <w:jc w:val="both"/>
        <w:rPr>
          <w:rFonts w:ascii="Arial" w:eastAsia="Times New Roman" w:hAnsi="Arial" w:cs="Arial"/>
          <w:szCs w:val="24"/>
        </w:rPr>
      </w:pPr>
      <w:r w:rsidRPr="002C0CF5">
        <w:rPr>
          <w:rFonts w:ascii="Arial" w:eastAsia="Times New Roman" w:hAnsi="Arial" w:cs="Arial"/>
          <w:szCs w:val="24"/>
        </w:rPr>
        <w:t xml:space="preserve">Plan Gospodarki Niskoemisyjnej dla Gminy </w:t>
      </w:r>
      <w:r w:rsidR="007C3D4E" w:rsidRPr="002C0CF5">
        <w:rPr>
          <w:rFonts w:ascii="Arial" w:eastAsia="Times New Roman" w:hAnsi="Arial" w:cs="Arial"/>
          <w:szCs w:val="24"/>
        </w:rPr>
        <w:t>Bielsk</w:t>
      </w:r>
      <w:r w:rsidRPr="002C0CF5">
        <w:rPr>
          <w:rFonts w:ascii="Arial" w:eastAsia="Times New Roman" w:hAnsi="Arial" w:cs="Arial"/>
          <w:szCs w:val="24"/>
        </w:rPr>
        <w:t xml:space="preserve"> w</w:t>
      </w:r>
      <w:r w:rsidR="00071A90" w:rsidRPr="002C0CF5">
        <w:rPr>
          <w:rFonts w:ascii="Arial" w:eastAsia="Times New Roman" w:hAnsi="Arial" w:cs="Arial"/>
          <w:szCs w:val="24"/>
        </w:rPr>
        <w:t>pisuje się w założenia powyższeg</w:t>
      </w:r>
      <w:r w:rsidRPr="002C0CF5">
        <w:rPr>
          <w:rFonts w:ascii="Arial" w:eastAsia="Times New Roman" w:hAnsi="Arial" w:cs="Arial"/>
          <w:szCs w:val="24"/>
        </w:rPr>
        <w:t>o dokumentu, ponieważ zakłada m.in. lepsze wykorzystanie krajowych zasobów energii; poprawę efektywności energetycznej oraz wzrost znaczenia rozproszonych, odnawialnych źródeł energii.</w:t>
      </w:r>
    </w:p>
    <w:p w14:paraId="411A76AD" w14:textId="77777777" w:rsidR="009A2EE6" w:rsidRDefault="009A2EE6">
      <w:pPr>
        <w:rPr>
          <w:rFonts w:ascii="Arial" w:eastAsia="Times New Roman" w:hAnsi="Arial" w:cs="Arial"/>
          <w:b/>
          <w:smallCaps/>
          <w:sz w:val="24"/>
          <w:szCs w:val="20"/>
          <w:u w:val="single"/>
        </w:rPr>
      </w:pPr>
      <w:r>
        <w:rPr>
          <w:rFonts w:ascii="Arial" w:eastAsia="Times New Roman" w:hAnsi="Arial" w:cs="Arial"/>
          <w:b/>
          <w:smallCaps/>
          <w:sz w:val="24"/>
          <w:szCs w:val="20"/>
          <w:u w:val="single"/>
        </w:rPr>
        <w:br w:type="page"/>
      </w:r>
    </w:p>
    <w:p w14:paraId="29EF995E" w14:textId="5E8C22A8" w:rsidR="0050680F" w:rsidRPr="002C0CF5" w:rsidRDefault="0050680F" w:rsidP="0050680F">
      <w:pPr>
        <w:spacing w:before="360" w:after="0" w:line="360" w:lineRule="auto"/>
        <w:ind w:right="-6"/>
        <w:jc w:val="both"/>
        <w:rPr>
          <w:rFonts w:ascii="Arial" w:eastAsia="Times New Roman" w:hAnsi="Arial" w:cs="Arial"/>
          <w:b/>
          <w:smallCaps/>
          <w:sz w:val="24"/>
          <w:szCs w:val="20"/>
          <w:u w:val="single"/>
        </w:rPr>
      </w:pPr>
      <w:r w:rsidRPr="002C0CF5">
        <w:rPr>
          <w:rFonts w:ascii="Arial" w:eastAsia="Times New Roman" w:hAnsi="Arial" w:cs="Arial"/>
          <w:b/>
          <w:smallCaps/>
          <w:sz w:val="24"/>
          <w:szCs w:val="20"/>
          <w:u w:val="single"/>
        </w:rPr>
        <w:lastRenderedPageBreak/>
        <w:t>Strategia Rozwoju Kraju do 2020 roku – Aktywne społeczeństwo, konkurencyjna gospodarka, sprawne państwo</w:t>
      </w:r>
    </w:p>
    <w:p w14:paraId="67DB62D1" w14:textId="77777777" w:rsidR="0050680F" w:rsidRPr="002C0CF5" w:rsidRDefault="0050680F" w:rsidP="0050680F">
      <w:pPr>
        <w:spacing w:before="120" w:after="0" w:line="360" w:lineRule="auto"/>
        <w:ind w:right="-6"/>
        <w:jc w:val="both"/>
        <w:rPr>
          <w:rFonts w:ascii="Arial" w:eastAsia="Times New Roman" w:hAnsi="Arial" w:cs="Arial"/>
        </w:rPr>
      </w:pPr>
      <w:r w:rsidRPr="002C0CF5">
        <w:rPr>
          <w:rFonts w:ascii="Arial" w:eastAsia="Times New Roman" w:hAnsi="Arial" w:cs="Arial"/>
          <w:bCs/>
          <w:i/>
          <w:iCs/>
        </w:rPr>
        <w:t>Strategia Rozwoju Kraju 2020</w:t>
      </w:r>
      <w:r w:rsidRPr="002C0CF5">
        <w:rPr>
          <w:rFonts w:ascii="Arial" w:eastAsia="Times New Roman" w:hAnsi="Arial" w:cs="Arial"/>
        </w:rPr>
        <w:t xml:space="preserve"> – to główna strategia rozwojowa w średnim horyzoncie czasowym, </w:t>
      </w:r>
      <w:r w:rsidRPr="002C0CF5">
        <w:rPr>
          <w:rFonts w:ascii="Arial" w:eastAsia="Times New Roman" w:hAnsi="Arial" w:cs="Arial"/>
          <w:bCs/>
        </w:rPr>
        <w:t>wskazuje strategiczne zadania państwa</w:t>
      </w:r>
      <w:r w:rsidRPr="002C0CF5">
        <w:rPr>
          <w:rFonts w:ascii="Arial" w:eastAsia="Times New Roman" w:hAnsi="Arial" w:cs="Arial"/>
        </w:rPr>
        <w:t>, których podjęcie w perspektywie najbliższych lat jest niezbędne, by wzmocnić procesy rozwojowe (wraz z szacunkowymi wielkościami potrzebnych środków finansowych).</w:t>
      </w:r>
    </w:p>
    <w:p w14:paraId="666AEA8D" w14:textId="77777777" w:rsidR="0050680F" w:rsidRPr="002C0CF5" w:rsidRDefault="0050680F" w:rsidP="0050680F">
      <w:pPr>
        <w:spacing w:before="120" w:after="0" w:line="360" w:lineRule="auto"/>
        <w:ind w:right="-6"/>
        <w:jc w:val="both"/>
        <w:rPr>
          <w:rFonts w:ascii="Arial" w:eastAsia="Times New Roman" w:hAnsi="Arial" w:cs="Arial"/>
        </w:rPr>
      </w:pPr>
      <w:r w:rsidRPr="002C0CF5">
        <w:rPr>
          <w:rFonts w:ascii="Arial" w:eastAsia="Times New Roman" w:hAnsi="Arial" w:cs="Arial"/>
        </w:rPr>
        <w:t>Cele i zadania przewidziane do realizacji w ramach Strategii</w:t>
      </w:r>
      <w:r w:rsidRPr="002C0CF5">
        <w:rPr>
          <w:rFonts w:ascii="Arial" w:eastAsia="Times New Roman" w:hAnsi="Arial" w:cs="Arial"/>
          <w:i/>
        </w:rPr>
        <w:t xml:space="preserve"> </w:t>
      </w:r>
      <w:r w:rsidRPr="002C0CF5">
        <w:rPr>
          <w:rFonts w:ascii="Arial" w:eastAsia="Times New Roman" w:hAnsi="Arial" w:cs="Arial"/>
        </w:rPr>
        <w:t>wpisują się w ramy Planu Gospodarki Niskoemisyjnej:</w:t>
      </w:r>
    </w:p>
    <w:p w14:paraId="2EB52261" w14:textId="77777777" w:rsidR="0050680F" w:rsidRPr="002C0CF5" w:rsidRDefault="0050680F" w:rsidP="007052B7">
      <w:pPr>
        <w:numPr>
          <w:ilvl w:val="0"/>
          <w:numId w:val="22"/>
        </w:numPr>
        <w:spacing w:before="120" w:after="0" w:line="360" w:lineRule="auto"/>
        <w:ind w:right="-6"/>
        <w:contextualSpacing/>
        <w:jc w:val="both"/>
        <w:rPr>
          <w:rFonts w:ascii="Arial" w:eastAsia="Times New Roman" w:hAnsi="Arial" w:cs="Arial"/>
        </w:rPr>
      </w:pPr>
      <w:r w:rsidRPr="002C0CF5">
        <w:rPr>
          <w:rFonts w:ascii="Arial" w:eastAsia="Times New Roman" w:hAnsi="Arial" w:cs="Arial"/>
        </w:rPr>
        <w:t>Zakładają ograniczenie emisji CO</w:t>
      </w:r>
      <w:r w:rsidRPr="002C0CF5">
        <w:rPr>
          <w:rFonts w:ascii="Arial" w:eastAsia="Times New Roman" w:hAnsi="Arial" w:cs="Arial"/>
          <w:vertAlign w:val="subscript"/>
        </w:rPr>
        <w:t>2</w:t>
      </w:r>
      <w:r w:rsidRPr="002C0CF5">
        <w:rPr>
          <w:rFonts w:ascii="Arial" w:eastAsia="Times New Roman" w:hAnsi="Arial" w:cs="Arial"/>
        </w:rPr>
        <w:t xml:space="preserve">; </w:t>
      </w:r>
    </w:p>
    <w:p w14:paraId="75F4A014" w14:textId="77777777" w:rsidR="0050680F" w:rsidRPr="002C0CF5" w:rsidRDefault="0050680F" w:rsidP="007052B7">
      <w:pPr>
        <w:numPr>
          <w:ilvl w:val="0"/>
          <w:numId w:val="22"/>
        </w:numPr>
        <w:spacing w:before="120" w:after="0" w:line="360" w:lineRule="auto"/>
        <w:ind w:right="-6"/>
        <w:contextualSpacing/>
        <w:jc w:val="both"/>
        <w:rPr>
          <w:rFonts w:ascii="Arial" w:eastAsia="Times New Roman" w:hAnsi="Arial" w:cs="Arial"/>
        </w:rPr>
      </w:pPr>
      <w:r w:rsidRPr="002C0CF5">
        <w:rPr>
          <w:rFonts w:ascii="Arial" w:eastAsia="Times New Roman" w:hAnsi="Arial" w:cs="Arial"/>
        </w:rPr>
        <w:t xml:space="preserve">Zmniejszenie energochłonności i surowcochłonności gospodarki; </w:t>
      </w:r>
    </w:p>
    <w:p w14:paraId="44AE0BFD" w14:textId="77777777" w:rsidR="0050680F" w:rsidRPr="002C0CF5" w:rsidRDefault="0050680F" w:rsidP="007052B7">
      <w:pPr>
        <w:numPr>
          <w:ilvl w:val="0"/>
          <w:numId w:val="22"/>
        </w:numPr>
        <w:spacing w:before="120" w:after="0" w:line="360" w:lineRule="auto"/>
        <w:ind w:right="-6"/>
        <w:contextualSpacing/>
        <w:jc w:val="both"/>
        <w:rPr>
          <w:rFonts w:ascii="Arial" w:eastAsia="Times New Roman" w:hAnsi="Arial" w:cs="Arial"/>
        </w:rPr>
      </w:pPr>
      <w:r w:rsidRPr="002C0CF5">
        <w:rPr>
          <w:rFonts w:ascii="Arial" w:eastAsia="Times New Roman" w:hAnsi="Arial" w:cs="Arial"/>
        </w:rPr>
        <w:t xml:space="preserve">Zwiększenie wykorzystania energii pochodzącej ze źródeł odnawialnych; </w:t>
      </w:r>
    </w:p>
    <w:p w14:paraId="640EB1F7" w14:textId="77777777" w:rsidR="0050680F" w:rsidRPr="002C0CF5" w:rsidRDefault="0050680F" w:rsidP="007052B7">
      <w:pPr>
        <w:numPr>
          <w:ilvl w:val="0"/>
          <w:numId w:val="22"/>
        </w:numPr>
        <w:spacing w:before="120" w:after="0" w:line="360" w:lineRule="auto"/>
        <w:ind w:right="-6"/>
        <w:contextualSpacing/>
        <w:jc w:val="both"/>
        <w:rPr>
          <w:rFonts w:ascii="Arial" w:eastAsia="Times New Roman" w:hAnsi="Arial" w:cs="Arial"/>
        </w:rPr>
      </w:pPr>
      <w:r w:rsidRPr="002C0CF5">
        <w:rPr>
          <w:rFonts w:ascii="Arial" w:eastAsia="Times New Roman" w:hAnsi="Arial" w:cs="Arial"/>
        </w:rPr>
        <w:t>Kontynuacja prac związanych z możliwością pozyskiwania gazu łupkowego;</w:t>
      </w:r>
    </w:p>
    <w:p w14:paraId="22CE2E65" w14:textId="77777777" w:rsidR="0050680F" w:rsidRPr="002C0CF5" w:rsidRDefault="0050680F" w:rsidP="007052B7">
      <w:pPr>
        <w:numPr>
          <w:ilvl w:val="0"/>
          <w:numId w:val="22"/>
        </w:numPr>
        <w:spacing w:before="120" w:after="0" w:line="360" w:lineRule="auto"/>
        <w:ind w:right="-6"/>
        <w:contextualSpacing/>
        <w:jc w:val="both"/>
        <w:rPr>
          <w:rFonts w:ascii="Arial" w:eastAsia="Times New Roman" w:hAnsi="Arial" w:cs="Arial"/>
        </w:rPr>
      </w:pPr>
      <w:r w:rsidRPr="002C0CF5">
        <w:rPr>
          <w:rFonts w:ascii="Arial" w:eastAsia="Times New Roman" w:hAnsi="Arial" w:cs="Arial"/>
        </w:rPr>
        <w:t>Rozwój technologii pozyskiwania surowców geologicznych;</w:t>
      </w:r>
    </w:p>
    <w:p w14:paraId="5AD68E1D" w14:textId="77777777" w:rsidR="0050680F" w:rsidRPr="002C0CF5" w:rsidRDefault="0050680F" w:rsidP="007052B7">
      <w:pPr>
        <w:numPr>
          <w:ilvl w:val="0"/>
          <w:numId w:val="22"/>
        </w:numPr>
        <w:spacing w:before="120" w:after="0" w:line="360" w:lineRule="auto"/>
        <w:ind w:right="-6"/>
        <w:contextualSpacing/>
        <w:rPr>
          <w:rFonts w:ascii="Arial" w:eastAsia="Times New Roman" w:hAnsi="Arial" w:cs="Arial"/>
        </w:rPr>
      </w:pPr>
      <w:r w:rsidRPr="002C0CF5">
        <w:rPr>
          <w:rFonts w:ascii="Arial" w:eastAsia="Times New Roman" w:hAnsi="Arial" w:cs="Arial"/>
        </w:rPr>
        <w:t>Zwiększenie efektywności energetycznej.</w:t>
      </w:r>
    </w:p>
    <w:p w14:paraId="7416DBED" w14:textId="77777777" w:rsidR="0050680F" w:rsidRPr="002C0CF5" w:rsidRDefault="0050680F" w:rsidP="0050680F">
      <w:pPr>
        <w:spacing w:before="240" w:after="0" w:line="360" w:lineRule="auto"/>
        <w:ind w:right="-6"/>
        <w:jc w:val="both"/>
        <w:rPr>
          <w:rFonts w:ascii="Arial" w:eastAsia="Times New Roman" w:hAnsi="Arial" w:cs="Arial"/>
          <w:b/>
          <w:bCs/>
          <w:smallCaps/>
          <w:sz w:val="24"/>
          <w:szCs w:val="20"/>
          <w:u w:val="single"/>
        </w:rPr>
      </w:pPr>
      <w:r w:rsidRPr="002C0CF5">
        <w:rPr>
          <w:rFonts w:ascii="Arial" w:eastAsia="Times New Roman" w:hAnsi="Arial" w:cs="Arial"/>
          <w:b/>
          <w:smallCaps/>
          <w:sz w:val="24"/>
          <w:szCs w:val="20"/>
          <w:u w:val="single"/>
        </w:rPr>
        <w:t>Strategia Bezpieczeństwo Energetyczne i Środowisko</w:t>
      </w:r>
      <w:r w:rsidRPr="002C0CF5">
        <w:rPr>
          <w:rFonts w:ascii="Arial" w:eastAsia="Times New Roman" w:hAnsi="Arial" w:cs="Arial"/>
          <w:b/>
          <w:bCs/>
          <w:smallCaps/>
          <w:sz w:val="24"/>
          <w:szCs w:val="20"/>
          <w:u w:val="single"/>
        </w:rPr>
        <w:t xml:space="preserve"> perspektywa do 2020 r.</w:t>
      </w:r>
    </w:p>
    <w:p w14:paraId="2C001ACB" w14:textId="77777777" w:rsidR="0050680F" w:rsidRPr="002C0CF5" w:rsidRDefault="0050680F" w:rsidP="0050680F">
      <w:pPr>
        <w:spacing w:before="120" w:after="0" w:line="360" w:lineRule="auto"/>
        <w:ind w:right="-6"/>
        <w:jc w:val="both"/>
        <w:rPr>
          <w:rFonts w:ascii="Arial" w:eastAsia="Times New Roman" w:hAnsi="Arial" w:cs="Arial"/>
          <w:bCs/>
        </w:rPr>
      </w:pPr>
      <w:r w:rsidRPr="002C0CF5">
        <w:rPr>
          <w:rFonts w:ascii="Arial" w:eastAsia="Times New Roman" w:hAnsi="Arial" w:cs="Arial"/>
          <w:bCs/>
        </w:rPr>
        <w:t xml:space="preserve">Strategia </w:t>
      </w:r>
      <w:r w:rsidRPr="002C0CF5">
        <w:rPr>
          <w:rFonts w:ascii="Arial" w:eastAsia="Times New Roman" w:hAnsi="Arial" w:cs="Arial"/>
          <w:bCs/>
          <w:i/>
          <w:iCs/>
        </w:rPr>
        <w:t xml:space="preserve">Bezpieczeństwo Energetyczne i Środowisko </w:t>
      </w:r>
      <w:r w:rsidRPr="002C0CF5">
        <w:rPr>
          <w:rFonts w:ascii="Arial" w:eastAsia="Times New Roman" w:hAnsi="Arial" w:cs="Arial"/>
          <w:bCs/>
        </w:rPr>
        <w:t>(BEiŚ) obejmuje dwa niezwykle istotne obszary: energetykę i środowisko, wskazując m.in. kluczowe reformy i niezbędne działania, które powinny zostać podjęte w perspektywie do 2020 r.</w:t>
      </w:r>
    </w:p>
    <w:p w14:paraId="1B10B5CA" w14:textId="77777777" w:rsidR="0050680F" w:rsidRPr="002C0CF5" w:rsidRDefault="0050680F" w:rsidP="0050680F">
      <w:pPr>
        <w:spacing w:before="120" w:after="0" w:line="360" w:lineRule="auto"/>
        <w:ind w:right="-6"/>
        <w:jc w:val="both"/>
        <w:rPr>
          <w:rFonts w:ascii="Arial" w:eastAsia="Times New Roman" w:hAnsi="Arial" w:cs="Arial"/>
          <w:bCs/>
        </w:rPr>
      </w:pPr>
      <w:r w:rsidRPr="002C0CF5">
        <w:rPr>
          <w:rFonts w:ascii="Arial" w:eastAsia="Times New Roman" w:hAnsi="Arial" w:cs="Arial"/>
          <w:bCs/>
        </w:rPr>
        <w:t xml:space="preserve">Podstawowe zadanie strategii BEiŚ polega na zintegrowaniu polityki środowiskowej </w:t>
      </w:r>
      <w:r w:rsidRPr="002C0CF5">
        <w:rPr>
          <w:rFonts w:ascii="Arial" w:eastAsia="Times New Roman" w:hAnsi="Arial" w:cs="Arial"/>
          <w:bCs/>
        </w:rPr>
        <w:br/>
        <w:t xml:space="preserve">z polityką energetyczną tam, gdzie aspekty te przenikają się w dostrzegalny sposób, jak również wytyczenie kierunków, w jakich powinna rozwijać się branża energetyczna </w:t>
      </w:r>
      <w:r w:rsidRPr="002C0CF5">
        <w:rPr>
          <w:rFonts w:ascii="Arial" w:eastAsia="Times New Roman" w:hAnsi="Arial" w:cs="Arial"/>
          <w:bCs/>
        </w:rPr>
        <w:br/>
        <w:t>oraz wskazanie priorytetów w ochronie środowiska.</w:t>
      </w:r>
    </w:p>
    <w:p w14:paraId="6B1ACA44" w14:textId="77777777" w:rsidR="0050680F" w:rsidRPr="002C0CF5" w:rsidRDefault="0050680F" w:rsidP="0050680F">
      <w:pPr>
        <w:spacing w:before="120" w:after="0" w:line="360" w:lineRule="auto"/>
        <w:ind w:right="-6"/>
        <w:jc w:val="both"/>
        <w:rPr>
          <w:rFonts w:ascii="Arial" w:eastAsia="Times New Roman" w:hAnsi="Arial" w:cs="Arial"/>
          <w:bCs/>
        </w:rPr>
      </w:pPr>
      <w:r w:rsidRPr="002C0CF5">
        <w:rPr>
          <w:rFonts w:ascii="Arial" w:eastAsia="Times New Roman" w:hAnsi="Arial" w:cs="Arial"/>
          <w:bCs/>
        </w:rPr>
        <w:t>Cele rozwojowe i kierunki interwencji wskazane w strategii BEiŚ, w które wpisują się cele wskazane w Planu Gospodarki Niskoemisyjnej</w:t>
      </w:r>
      <w:r w:rsidR="00264C84" w:rsidRPr="002C0CF5">
        <w:rPr>
          <w:rFonts w:ascii="Arial" w:eastAsia="Times New Roman" w:hAnsi="Arial" w:cs="Arial"/>
          <w:bCs/>
        </w:rPr>
        <w:t xml:space="preserve"> dla</w:t>
      </w:r>
      <w:r w:rsidRPr="002C0CF5">
        <w:rPr>
          <w:rFonts w:ascii="Arial" w:eastAsia="Times New Roman" w:hAnsi="Arial" w:cs="Arial"/>
          <w:bCs/>
        </w:rPr>
        <w:t xml:space="preserve">  Gminy </w:t>
      </w:r>
      <w:r w:rsidR="007C3D4E" w:rsidRPr="002C0CF5">
        <w:rPr>
          <w:rFonts w:ascii="Arial" w:eastAsia="Times New Roman" w:hAnsi="Arial" w:cs="Arial"/>
          <w:bCs/>
        </w:rPr>
        <w:t>Bielsk</w:t>
      </w:r>
      <w:r w:rsidRPr="002C0CF5">
        <w:rPr>
          <w:rFonts w:ascii="Arial" w:eastAsia="Times New Roman" w:hAnsi="Arial" w:cs="Arial"/>
          <w:bCs/>
        </w:rPr>
        <w:t>:</w:t>
      </w:r>
    </w:p>
    <w:p w14:paraId="7DCE8245" w14:textId="77777777" w:rsidR="0050680F" w:rsidRPr="002C0CF5" w:rsidRDefault="0050680F" w:rsidP="0050680F">
      <w:pPr>
        <w:spacing w:before="120" w:after="0" w:line="360" w:lineRule="auto"/>
        <w:ind w:right="-6"/>
        <w:jc w:val="both"/>
        <w:rPr>
          <w:rFonts w:ascii="Arial" w:eastAsia="Times New Roman" w:hAnsi="Arial" w:cs="Arial"/>
          <w:b/>
          <w:bCs/>
        </w:rPr>
      </w:pPr>
      <w:r w:rsidRPr="002C0CF5">
        <w:rPr>
          <w:rFonts w:ascii="Arial" w:eastAsia="Times New Roman" w:hAnsi="Arial" w:cs="Arial"/>
          <w:b/>
          <w:bCs/>
        </w:rPr>
        <w:t xml:space="preserve">CEL 1. ZRÓWNOWAŻONE GOSPODAROWANIE ZASOBAMI ŚRODOWISKA: </w:t>
      </w:r>
    </w:p>
    <w:p w14:paraId="76687CBC" w14:textId="77777777" w:rsidR="0050680F" w:rsidRPr="002C0CF5" w:rsidRDefault="0050680F" w:rsidP="007052B7">
      <w:pPr>
        <w:numPr>
          <w:ilvl w:val="0"/>
          <w:numId w:val="11"/>
        </w:numPr>
        <w:spacing w:before="120" w:after="0" w:line="360" w:lineRule="auto"/>
        <w:ind w:left="714" w:right="-6" w:hanging="357"/>
        <w:jc w:val="both"/>
        <w:rPr>
          <w:rFonts w:ascii="Arial" w:eastAsia="Times New Roman" w:hAnsi="Arial" w:cs="Arial"/>
          <w:bCs/>
        </w:rPr>
      </w:pPr>
      <w:r w:rsidRPr="002C0CF5">
        <w:rPr>
          <w:rFonts w:ascii="Arial" w:eastAsia="Times New Roman" w:hAnsi="Arial" w:cs="Arial"/>
          <w:bCs/>
        </w:rPr>
        <w:t xml:space="preserve">Zachowanie bogactwa różnorodności biologicznej, w tym wielofunkcyjna gospodarka leśna; </w:t>
      </w:r>
    </w:p>
    <w:p w14:paraId="21863940" w14:textId="77777777" w:rsidR="0050680F" w:rsidRPr="002C0CF5" w:rsidRDefault="0050680F" w:rsidP="007052B7">
      <w:pPr>
        <w:numPr>
          <w:ilvl w:val="0"/>
          <w:numId w:val="11"/>
        </w:numPr>
        <w:spacing w:before="120" w:after="0" w:line="360" w:lineRule="auto"/>
        <w:ind w:left="714" w:right="-6" w:hanging="357"/>
        <w:jc w:val="both"/>
        <w:rPr>
          <w:rFonts w:ascii="Arial" w:eastAsia="Times New Roman" w:hAnsi="Arial" w:cs="Arial"/>
          <w:bCs/>
        </w:rPr>
      </w:pPr>
      <w:r w:rsidRPr="002C0CF5">
        <w:rPr>
          <w:rFonts w:ascii="Arial" w:eastAsia="Times New Roman" w:hAnsi="Arial" w:cs="Arial"/>
          <w:bCs/>
        </w:rPr>
        <w:t xml:space="preserve">Uporządkowanie zarządzania przestrzenią. </w:t>
      </w:r>
    </w:p>
    <w:p w14:paraId="354F16F4" w14:textId="77777777" w:rsidR="0050680F" w:rsidRPr="002C0CF5" w:rsidRDefault="0050680F" w:rsidP="0050680F">
      <w:pPr>
        <w:spacing w:before="120" w:after="0" w:line="360" w:lineRule="auto"/>
        <w:ind w:right="-6"/>
        <w:jc w:val="both"/>
        <w:rPr>
          <w:rFonts w:ascii="Arial" w:eastAsia="Times New Roman" w:hAnsi="Arial" w:cs="Arial"/>
          <w:b/>
          <w:bCs/>
        </w:rPr>
      </w:pPr>
      <w:r w:rsidRPr="002C0CF5">
        <w:rPr>
          <w:rFonts w:ascii="Arial" w:eastAsia="Times New Roman" w:hAnsi="Arial" w:cs="Arial"/>
          <w:b/>
          <w:bCs/>
        </w:rPr>
        <w:t xml:space="preserve">CEL 2. ZAPEWNIENIE GOSPODARCE KRAJOWEJ BEZPIECZNEGO </w:t>
      </w:r>
    </w:p>
    <w:p w14:paraId="36306C27" w14:textId="77777777" w:rsidR="0050680F" w:rsidRPr="002C0CF5" w:rsidRDefault="0050680F" w:rsidP="0050680F">
      <w:pPr>
        <w:spacing w:before="120" w:after="0" w:line="360" w:lineRule="auto"/>
        <w:ind w:right="-6"/>
        <w:jc w:val="both"/>
        <w:rPr>
          <w:rFonts w:ascii="Arial" w:eastAsia="Times New Roman" w:hAnsi="Arial" w:cs="Arial"/>
          <w:b/>
          <w:bCs/>
        </w:rPr>
      </w:pPr>
      <w:r w:rsidRPr="002C0CF5">
        <w:rPr>
          <w:rFonts w:ascii="Arial" w:eastAsia="Times New Roman" w:hAnsi="Arial" w:cs="Arial"/>
          <w:b/>
          <w:bCs/>
        </w:rPr>
        <w:t xml:space="preserve">I KONKURENCYJNEGO ZAOPATRZENIA W ENERGIĘ: </w:t>
      </w:r>
    </w:p>
    <w:p w14:paraId="7AB1E204" w14:textId="77777777" w:rsidR="0050680F" w:rsidRPr="002C0CF5" w:rsidRDefault="0050680F" w:rsidP="007052B7">
      <w:pPr>
        <w:numPr>
          <w:ilvl w:val="0"/>
          <w:numId w:val="12"/>
        </w:numPr>
        <w:spacing w:before="120" w:after="0" w:line="360" w:lineRule="auto"/>
        <w:ind w:right="-6"/>
        <w:jc w:val="both"/>
        <w:rPr>
          <w:rFonts w:ascii="Arial" w:eastAsia="Times New Roman" w:hAnsi="Arial" w:cs="Arial"/>
          <w:bCs/>
        </w:rPr>
      </w:pPr>
      <w:r w:rsidRPr="002C0CF5">
        <w:rPr>
          <w:rFonts w:ascii="Arial" w:eastAsia="Times New Roman" w:hAnsi="Arial" w:cs="Arial"/>
          <w:bCs/>
        </w:rPr>
        <w:t xml:space="preserve">Lepsze wykorzystanie krajowych zasobów energii; </w:t>
      </w:r>
    </w:p>
    <w:p w14:paraId="1538A918" w14:textId="77777777" w:rsidR="0050680F" w:rsidRPr="002C0CF5" w:rsidRDefault="0050680F" w:rsidP="007052B7">
      <w:pPr>
        <w:numPr>
          <w:ilvl w:val="0"/>
          <w:numId w:val="12"/>
        </w:numPr>
        <w:spacing w:before="120" w:after="0" w:line="360" w:lineRule="auto"/>
        <w:ind w:right="-6"/>
        <w:jc w:val="both"/>
        <w:rPr>
          <w:rFonts w:ascii="Arial" w:eastAsia="Times New Roman" w:hAnsi="Arial" w:cs="Arial"/>
          <w:bCs/>
        </w:rPr>
      </w:pPr>
      <w:r w:rsidRPr="002C0CF5">
        <w:rPr>
          <w:rFonts w:ascii="Arial" w:eastAsia="Times New Roman" w:hAnsi="Arial" w:cs="Arial"/>
          <w:bCs/>
        </w:rPr>
        <w:t xml:space="preserve">Poprawa efektywności energetycznej; </w:t>
      </w:r>
    </w:p>
    <w:p w14:paraId="39BBB817" w14:textId="77777777" w:rsidR="0050680F" w:rsidRPr="002C0CF5" w:rsidRDefault="0050680F" w:rsidP="007052B7">
      <w:pPr>
        <w:numPr>
          <w:ilvl w:val="0"/>
          <w:numId w:val="12"/>
        </w:numPr>
        <w:spacing w:before="120" w:after="0" w:line="360" w:lineRule="auto"/>
        <w:ind w:right="-6"/>
        <w:jc w:val="both"/>
        <w:rPr>
          <w:rFonts w:ascii="Arial" w:eastAsia="Times New Roman" w:hAnsi="Arial" w:cs="Arial"/>
          <w:bCs/>
        </w:rPr>
      </w:pPr>
      <w:r w:rsidRPr="002C0CF5">
        <w:rPr>
          <w:rFonts w:ascii="Arial" w:eastAsia="Times New Roman" w:hAnsi="Arial" w:cs="Arial"/>
          <w:bCs/>
        </w:rPr>
        <w:t xml:space="preserve">Zapewnienie bezpieczeństwa dostaw importowanych surowców energetycznych; </w:t>
      </w:r>
    </w:p>
    <w:p w14:paraId="719210EF" w14:textId="77777777" w:rsidR="0050680F" w:rsidRPr="002C0CF5" w:rsidRDefault="0050680F" w:rsidP="007052B7">
      <w:pPr>
        <w:numPr>
          <w:ilvl w:val="0"/>
          <w:numId w:val="12"/>
        </w:numPr>
        <w:spacing w:before="120" w:after="0" w:line="360" w:lineRule="auto"/>
        <w:ind w:right="-6"/>
        <w:jc w:val="both"/>
        <w:rPr>
          <w:rFonts w:ascii="Arial" w:eastAsia="Times New Roman" w:hAnsi="Arial" w:cs="Arial"/>
          <w:bCs/>
        </w:rPr>
      </w:pPr>
      <w:r w:rsidRPr="002C0CF5">
        <w:rPr>
          <w:rFonts w:ascii="Arial" w:eastAsia="Times New Roman" w:hAnsi="Arial" w:cs="Arial"/>
          <w:bCs/>
        </w:rPr>
        <w:lastRenderedPageBreak/>
        <w:t xml:space="preserve">Wzrost znaczenia rozproszonych, odnawialnych źródeł energii; </w:t>
      </w:r>
    </w:p>
    <w:p w14:paraId="0BA0A514" w14:textId="77777777" w:rsidR="0050680F" w:rsidRPr="002C0CF5" w:rsidRDefault="0050680F" w:rsidP="007052B7">
      <w:pPr>
        <w:numPr>
          <w:ilvl w:val="0"/>
          <w:numId w:val="12"/>
        </w:numPr>
        <w:spacing w:before="120" w:after="0" w:line="360" w:lineRule="auto"/>
        <w:ind w:right="-6"/>
        <w:jc w:val="both"/>
        <w:rPr>
          <w:rFonts w:ascii="Arial" w:eastAsia="Times New Roman" w:hAnsi="Arial" w:cs="Arial"/>
          <w:bCs/>
        </w:rPr>
      </w:pPr>
      <w:r w:rsidRPr="002C0CF5">
        <w:rPr>
          <w:rFonts w:ascii="Arial" w:eastAsia="Times New Roman" w:hAnsi="Arial" w:cs="Arial"/>
          <w:bCs/>
        </w:rPr>
        <w:t xml:space="preserve">Rozwój energetyczny obszarów podmiejskich i wiejskich; </w:t>
      </w:r>
    </w:p>
    <w:p w14:paraId="2CE9944F" w14:textId="77777777" w:rsidR="0050680F" w:rsidRPr="002C0CF5" w:rsidRDefault="0050680F" w:rsidP="007052B7">
      <w:pPr>
        <w:numPr>
          <w:ilvl w:val="0"/>
          <w:numId w:val="12"/>
        </w:numPr>
        <w:spacing w:before="120" w:after="0" w:line="360" w:lineRule="auto"/>
        <w:ind w:right="-6"/>
        <w:jc w:val="both"/>
        <w:rPr>
          <w:rFonts w:ascii="Arial" w:eastAsia="Times New Roman" w:hAnsi="Arial" w:cs="Arial"/>
          <w:bCs/>
        </w:rPr>
      </w:pPr>
      <w:r w:rsidRPr="002C0CF5">
        <w:rPr>
          <w:rFonts w:ascii="Arial" w:eastAsia="Times New Roman" w:hAnsi="Arial" w:cs="Arial"/>
          <w:bCs/>
        </w:rPr>
        <w:t xml:space="preserve">Rozwój systemu zaopatrywania nowej generacji pojazdów wykorzystujących paliwa alternatywne. </w:t>
      </w:r>
    </w:p>
    <w:p w14:paraId="17EB5C57" w14:textId="77777777" w:rsidR="0050680F" w:rsidRPr="002C0CF5" w:rsidRDefault="0050680F" w:rsidP="0050680F">
      <w:pPr>
        <w:spacing w:before="120" w:after="0" w:line="360" w:lineRule="auto"/>
        <w:ind w:right="-6"/>
        <w:jc w:val="both"/>
        <w:rPr>
          <w:rFonts w:ascii="Arial" w:eastAsia="Times New Roman" w:hAnsi="Arial" w:cs="Arial"/>
          <w:b/>
          <w:bCs/>
        </w:rPr>
      </w:pPr>
      <w:r w:rsidRPr="002C0CF5">
        <w:rPr>
          <w:rFonts w:ascii="Arial" w:eastAsia="Times New Roman" w:hAnsi="Arial" w:cs="Arial"/>
          <w:b/>
          <w:bCs/>
        </w:rPr>
        <w:t xml:space="preserve">CEL 3. POPRAWA STANU ŚRODOWISKA: </w:t>
      </w:r>
    </w:p>
    <w:p w14:paraId="3B422D94" w14:textId="77777777" w:rsidR="0050680F" w:rsidRPr="002C0CF5" w:rsidRDefault="0050680F" w:rsidP="007052B7">
      <w:pPr>
        <w:numPr>
          <w:ilvl w:val="0"/>
          <w:numId w:val="13"/>
        </w:numPr>
        <w:spacing w:before="120" w:after="0" w:line="360" w:lineRule="auto"/>
        <w:ind w:right="-6"/>
        <w:jc w:val="both"/>
        <w:rPr>
          <w:rFonts w:ascii="Arial" w:eastAsia="Times New Roman" w:hAnsi="Arial" w:cs="Arial"/>
          <w:bCs/>
        </w:rPr>
      </w:pPr>
      <w:r w:rsidRPr="002C0CF5">
        <w:rPr>
          <w:rFonts w:ascii="Arial" w:eastAsia="Times New Roman" w:hAnsi="Arial" w:cs="Arial"/>
          <w:bCs/>
        </w:rPr>
        <w:t xml:space="preserve">Zapewnienie dostępu do czystej wody dla społeczeństwa i gospodarki; </w:t>
      </w:r>
    </w:p>
    <w:p w14:paraId="74DB548A" w14:textId="77777777" w:rsidR="0050680F" w:rsidRPr="002C0CF5" w:rsidRDefault="0050680F" w:rsidP="007052B7">
      <w:pPr>
        <w:numPr>
          <w:ilvl w:val="0"/>
          <w:numId w:val="13"/>
        </w:numPr>
        <w:spacing w:before="120" w:after="0" w:line="360" w:lineRule="auto"/>
        <w:ind w:right="-6"/>
        <w:jc w:val="both"/>
        <w:rPr>
          <w:rFonts w:ascii="Arial" w:eastAsia="Times New Roman" w:hAnsi="Arial" w:cs="Arial"/>
          <w:bCs/>
        </w:rPr>
      </w:pPr>
      <w:r w:rsidRPr="002C0CF5">
        <w:rPr>
          <w:rFonts w:ascii="Arial" w:eastAsia="Times New Roman" w:hAnsi="Arial" w:cs="Arial"/>
          <w:bCs/>
        </w:rPr>
        <w:t>Racjonalne gospodarowanie odpadami, w tym wykorzystanie ich na cele energetyczne;</w:t>
      </w:r>
    </w:p>
    <w:p w14:paraId="1D4720CE" w14:textId="77777777" w:rsidR="0050680F" w:rsidRPr="002C0CF5" w:rsidRDefault="0050680F" w:rsidP="007052B7">
      <w:pPr>
        <w:numPr>
          <w:ilvl w:val="0"/>
          <w:numId w:val="13"/>
        </w:numPr>
        <w:spacing w:before="120" w:after="0" w:line="360" w:lineRule="auto"/>
        <w:ind w:right="-6"/>
        <w:jc w:val="both"/>
        <w:rPr>
          <w:rFonts w:ascii="Arial" w:eastAsia="Times New Roman" w:hAnsi="Arial" w:cs="Arial"/>
          <w:bCs/>
        </w:rPr>
      </w:pPr>
      <w:r w:rsidRPr="002C0CF5">
        <w:rPr>
          <w:rFonts w:ascii="Arial" w:eastAsia="Times New Roman" w:hAnsi="Arial" w:cs="Arial"/>
          <w:bCs/>
        </w:rPr>
        <w:t>Ochrona powietrza, w tym ograniczenie oddziaływania energetyki;</w:t>
      </w:r>
    </w:p>
    <w:p w14:paraId="4CC23D40" w14:textId="77777777" w:rsidR="0050680F" w:rsidRPr="002C0CF5" w:rsidRDefault="0050680F" w:rsidP="007052B7">
      <w:pPr>
        <w:numPr>
          <w:ilvl w:val="0"/>
          <w:numId w:val="13"/>
        </w:numPr>
        <w:spacing w:before="120" w:after="0" w:line="360" w:lineRule="auto"/>
        <w:ind w:right="-6"/>
        <w:jc w:val="both"/>
        <w:rPr>
          <w:rFonts w:ascii="Arial" w:eastAsia="Times New Roman" w:hAnsi="Arial" w:cs="Arial"/>
          <w:bCs/>
        </w:rPr>
      </w:pPr>
      <w:r w:rsidRPr="002C0CF5">
        <w:rPr>
          <w:rFonts w:ascii="Arial" w:eastAsia="Times New Roman" w:hAnsi="Arial" w:cs="Arial"/>
          <w:bCs/>
        </w:rPr>
        <w:t>Promowanie zachowań ekologicznych oraz tworzenie warunków do powstawania zielonych miejsc pracy.</w:t>
      </w:r>
    </w:p>
    <w:p w14:paraId="52B4A5DA" w14:textId="77777777" w:rsidR="0050680F" w:rsidRPr="002C0CF5" w:rsidRDefault="0050680F" w:rsidP="0050680F">
      <w:pPr>
        <w:spacing w:before="240" w:after="0" w:line="360" w:lineRule="auto"/>
        <w:ind w:right="-6"/>
        <w:jc w:val="both"/>
        <w:rPr>
          <w:rFonts w:ascii="Arial" w:eastAsia="Times New Roman" w:hAnsi="Arial" w:cs="Arial"/>
          <w:b/>
          <w:smallCaps/>
          <w:sz w:val="24"/>
          <w:szCs w:val="20"/>
          <w:u w:val="single"/>
        </w:rPr>
      </w:pPr>
      <w:r w:rsidRPr="002C0CF5">
        <w:rPr>
          <w:rFonts w:ascii="Arial" w:eastAsia="Times New Roman" w:hAnsi="Arial" w:cs="Arial"/>
          <w:b/>
          <w:smallCaps/>
          <w:sz w:val="24"/>
          <w:szCs w:val="20"/>
          <w:u w:val="single"/>
        </w:rPr>
        <w:t>Koncepcja Przestrzennego Zagospodarowania Kraju 2030 (KPZK 2030)</w:t>
      </w:r>
    </w:p>
    <w:p w14:paraId="774B81B8"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Koncepcja Przestrzennego Zagospodarowania Kraju 2030 (KPZK 2030) jest najważniejszym</w:t>
      </w:r>
    </w:p>
    <w:p w14:paraId="26BC74C5"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krajowym dokumentem strategicznym dotyczącym zagospodarowania przestrzennego kraju.</w:t>
      </w:r>
    </w:p>
    <w:p w14:paraId="26D86609"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Została opracowana zgodnie z zapisami ustawy o planowaniu i zagospodarowaniu przestrzennym z dnia 27 marca 2003 roku.</w:t>
      </w:r>
    </w:p>
    <w:p w14:paraId="56CF3126" w14:textId="77777777" w:rsidR="0050680F" w:rsidRPr="002C0CF5" w:rsidRDefault="0050680F" w:rsidP="0050680F">
      <w:pPr>
        <w:spacing w:before="120" w:after="0" w:line="360" w:lineRule="auto"/>
        <w:ind w:right="-6"/>
        <w:jc w:val="both"/>
        <w:rPr>
          <w:rFonts w:ascii="Arial" w:eastAsia="Times New Roman" w:hAnsi="Arial" w:cs="Arial"/>
        </w:rPr>
      </w:pPr>
      <w:r w:rsidRPr="002C0CF5">
        <w:rPr>
          <w:rFonts w:ascii="Arial" w:eastAsia="Times New Roman" w:hAnsi="Arial" w:cs="Arial"/>
        </w:rPr>
        <w:t>Cele strategiczne i operacyjne zawarte w Planie Gospodarki Niskoemisyjnej</w:t>
      </w:r>
      <w:r w:rsidR="00264C84" w:rsidRPr="002C0CF5">
        <w:rPr>
          <w:rFonts w:ascii="Arial" w:eastAsia="Times New Roman" w:hAnsi="Arial" w:cs="Arial"/>
        </w:rPr>
        <w:t xml:space="preserve"> dla</w:t>
      </w:r>
      <w:r w:rsidRPr="002C0CF5">
        <w:rPr>
          <w:rFonts w:ascii="Arial" w:eastAsia="Times New Roman" w:hAnsi="Arial" w:cs="Arial"/>
        </w:rPr>
        <w:t xml:space="preserve"> Gminy </w:t>
      </w:r>
      <w:r w:rsidR="007C3D4E" w:rsidRPr="002C0CF5">
        <w:rPr>
          <w:rFonts w:ascii="Arial" w:eastAsia="Times New Roman" w:hAnsi="Arial" w:cs="Arial"/>
        </w:rPr>
        <w:t>Bielsk</w:t>
      </w:r>
      <w:r w:rsidRPr="002C0CF5">
        <w:rPr>
          <w:rFonts w:ascii="Arial" w:eastAsia="Times New Roman" w:hAnsi="Arial" w:cs="Arial"/>
        </w:rPr>
        <w:t xml:space="preserve"> wpisują się w następujące cele polityki przestrzennego zagospodarowania kraju:</w:t>
      </w:r>
    </w:p>
    <w:p w14:paraId="659D5C63" w14:textId="77777777" w:rsidR="0050680F" w:rsidRPr="002C0CF5" w:rsidRDefault="0050680F" w:rsidP="007052B7">
      <w:pPr>
        <w:numPr>
          <w:ilvl w:val="0"/>
          <w:numId w:val="15"/>
        </w:numPr>
        <w:spacing w:before="120" w:after="0" w:line="360" w:lineRule="auto"/>
        <w:ind w:right="-6"/>
        <w:jc w:val="both"/>
        <w:rPr>
          <w:rFonts w:ascii="Arial" w:eastAsia="Times New Roman" w:hAnsi="Arial" w:cs="Arial"/>
          <w:b/>
          <w:bCs/>
        </w:rPr>
      </w:pPr>
      <w:r w:rsidRPr="002C0CF5">
        <w:rPr>
          <w:rFonts w:ascii="Arial" w:eastAsia="Times New Roman" w:hAnsi="Arial" w:cs="Arial"/>
          <w:b/>
          <w:bCs/>
        </w:rPr>
        <w:t>Cel 5. Zwiększenie odporności struktury przestrzennej kraju na zagrożenia naturalne i utraty bezpieczeństwa energetycznego oraz kształtowanie struktur przestrzennych wspierających zdolności obronne państwa:</w:t>
      </w:r>
    </w:p>
    <w:p w14:paraId="60EE3D25"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Kierunki działań:</w:t>
      </w:r>
    </w:p>
    <w:p w14:paraId="2EACA5F6" w14:textId="77777777" w:rsidR="0050680F" w:rsidRPr="002C0CF5" w:rsidRDefault="0050680F" w:rsidP="007052B7">
      <w:pPr>
        <w:numPr>
          <w:ilvl w:val="0"/>
          <w:numId w:val="14"/>
        </w:numPr>
        <w:spacing w:before="120" w:after="0" w:line="360" w:lineRule="auto"/>
        <w:ind w:right="-6"/>
        <w:jc w:val="both"/>
        <w:rPr>
          <w:rFonts w:ascii="Arial" w:eastAsia="Times New Roman" w:hAnsi="Arial" w:cs="Arial"/>
        </w:rPr>
      </w:pPr>
      <w:r w:rsidRPr="002C0CF5">
        <w:rPr>
          <w:rFonts w:ascii="Arial" w:eastAsia="Times New Roman" w:hAnsi="Arial" w:cs="Arial"/>
        </w:rPr>
        <w:t>Przeciwdziałanie zagrożeniu utraty bezpieczeństwa energetycznego i odpowiednie reagowanie na to zagrożenie.</w:t>
      </w:r>
    </w:p>
    <w:p w14:paraId="306788F6" w14:textId="77777777" w:rsidR="0050680F" w:rsidRPr="002C0CF5" w:rsidRDefault="0050680F" w:rsidP="007052B7">
      <w:pPr>
        <w:numPr>
          <w:ilvl w:val="0"/>
          <w:numId w:val="14"/>
        </w:numPr>
        <w:spacing w:before="120" w:after="0" w:line="360" w:lineRule="auto"/>
        <w:ind w:right="-6"/>
        <w:jc w:val="both"/>
        <w:rPr>
          <w:rFonts w:ascii="Arial" w:eastAsia="Times New Roman" w:hAnsi="Arial" w:cs="Arial"/>
        </w:rPr>
      </w:pPr>
      <w:r w:rsidRPr="002C0CF5">
        <w:rPr>
          <w:rFonts w:ascii="Arial" w:eastAsia="Times New Roman" w:hAnsi="Arial" w:cs="Arial"/>
        </w:rPr>
        <w:t>Ograniczenie emisji CO</w:t>
      </w:r>
      <w:r w:rsidRPr="002C0CF5">
        <w:rPr>
          <w:rFonts w:ascii="Arial" w:eastAsia="Times New Roman" w:hAnsi="Arial" w:cs="Arial"/>
          <w:vertAlign w:val="subscript"/>
        </w:rPr>
        <w:t>2</w:t>
      </w:r>
      <w:r w:rsidRPr="002C0CF5">
        <w:rPr>
          <w:rFonts w:ascii="Arial" w:eastAsia="Times New Roman" w:hAnsi="Arial" w:cs="Arial"/>
        </w:rPr>
        <w:t xml:space="preserve"> do poziomu uzgodnionego w ramach Unii Europejskiej.</w:t>
      </w:r>
    </w:p>
    <w:p w14:paraId="0EFE20DC" w14:textId="77777777" w:rsidR="0050680F" w:rsidRPr="002C0CF5" w:rsidRDefault="0050680F" w:rsidP="007052B7">
      <w:pPr>
        <w:numPr>
          <w:ilvl w:val="0"/>
          <w:numId w:val="14"/>
        </w:numPr>
        <w:spacing w:before="120" w:after="0" w:line="360" w:lineRule="auto"/>
        <w:ind w:right="-6"/>
        <w:contextualSpacing/>
        <w:jc w:val="both"/>
        <w:rPr>
          <w:rFonts w:ascii="Arial" w:eastAsia="Times New Roman" w:hAnsi="Arial" w:cs="Arial"/>
        </w:rPr>
      </w:pPr>
      <w:r w:rsidRPr="002C0CF5">
        <w:rPr>
          <w:rFonts w:ascii="Arial" w:eastAsia="Times New Roman" w:hAnsi="Arial" w:cs="Arial"/>
        </w:rPr>
        <w:t xml:space="preserve">Zwiększenie wykorzystania odnawialnych źródeł energii poprzez budowę nowych mocy. </w:t>
      </w:r>
    </w:p>
    <w:p w14:paraId="463F4315" w14:textId="77777777" w:rsidR="0050680F" w:rsidRPr="002C0CF5" w:rsidRDefault="0050680F" w:rsidP="0050680F">
      <w:pPr>
        <w:spacing w:before="120" w:after="0" w:line="360" w:lineRule="auto"/>
        <w:ind w:right="-6"/>
        <w:jc w:val="both"/>
        <w:rPr>
          <w:rFonts w:ascii="Arial" w:eastAsia="Times New Roman" w:hAnsi="Arial" w:cs="Arial"/>
          <w:b/>
          <w:smallCaps/>
          <w:sz w:val="24"/>
          <w:szCs w:val="20"/>
          <w:u w:val="single"/>
        </w:rPr>
      </w:pPr>
      <w:r w:rsidRPr="002C0CF5">
        <w:rPr>
          <w:rFonts w:ascii="Arial" w:eastAsia="Times New Roman" w:hAnsi="Arial" w:cs="Arial"/>
          <w:b/>
          <w:smallCaps/>
          <w:sz w:val="24"/>
          <w:szCs w:val="20"/>
          <w:u w:val="single"/>
        </w:rPr>
        <w:t>Krajowy plan działań w zakresie energii ze źródeł odnawialnych</w:t>
      </w:r>
    </w:p>
    <w:p w14:paraId="03FD4816"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 xml:space="preserve">Dokument przyjęty 7 grudnia 2010 r. przez Radę Ministrów. Określa on krajowe cele </w:t>
      </w:r>
      <w:r w:rsidRPr="002C0CF5">
        <w:rPr>
          <w:rFonts w:ascii="Arial" w:eastAsia="Times New Roman" w:hAnsi="Arial" w:cs="Arial"/>
        </w:rPr>
        <w:br/>
        <w:t xml:space="preserve">w zakresie udziału energii ze źródeł odnawialnych zużyte w sektorze transportowym, sektorze energii elektrycznej, sektorze ogrzewania i chłodzenia w 2020 r., uwzględniając wpływ innych środków polityki efektywności energetycznej na końcowe zużycie energii </w:t>
      </w:r>
      <w:r w:rsidRPr="002C0CF5">
        <w:rPr>
          <w:rFonts w:ascii="Arial" w:eastAsia="Times New Roman" w:hAnsi="Arial" w:cs="Arial"/>
        </w:rPr>
        <w:br/>
      </w:r>
      <w:r w:rsidRPr="002C0CF5">
        <w:rPr>
          <w:rFonts w:ascii="Arial" w:eastAsia="Times New Roman" w:hAnsi="Arial" w:cs="Arial"/>
        </w:rPr>
        <w:lastRenderedPageBreak/>
        <w:t xml:space="preserve">oraz odpowiednie środki, które należy podjąć dla osiągnięcia krajowych celów ogólnych </w:t>
      </w:r>
      <w:r w:rsidRPr="002C0CF5">
        <w:rPr>
          <w:rFonts w:ascii="Arial" w:eastAsia="Times New Roman" w:hAnsi="Arial" w:cs="Arial"/>
        </w:rPr>
        <w:br/>
        <w:t>w zakresie udziału OZE w wykorzystaniu energii finalnej.</w:t>
      </w:r>
    </w:p>
    <w:p w14:paraId="26C32419" w14:textId="77777777" w:rsidR="0050680F" w:rsidRPr="002C0CF5" w:rsidRDefault="0050680F" w:rsidP="0050680F">
      <w:pPr>
        <w:spacing w:before="120" w:after="0" w:line="360" w:lineRule="auto"/>
        <w:ind w:right="-6"/>
        <w:jc w:val="both"/>
        <w:rPr>
          <w:rFonts w:ascii="Arial" w:eastAsia="Times New Roman" w:hAnsi="Arial" w:cs="Arial"/>
        </w:rPr>
      </w:pPr>
      <w:r w:rsidRPr="002C0CF5">
        <w:rPr>
          <w:rFonts w:ascii="Arial" w:eastAsia="Times New Roman" w:hAnsi="Arial" w:cs="Arial"/>
        </w:rPr>
        <w:t xml:space="preserve">Ogólny cel krajowy przyjęty w Krajowym Planie Działań w zakresie udziału energii ze źródeł odnawialnych w ostatecznym zużyciu energii brutto w 2020 r. wynosi 15%. Plan Gospodarki Niskoemisyjnej dla Gminy </w:t>
      </w:r>
      <w:r w:rsidR="007C3D4E" w:rsidRPr="002C0CF5">
        <w:rPr>
          <w:rFonts w:ascii="Arial" w:eastAsia="Times New Roman" w:hAnsi="Arial" w:cs="Arial"/>
        </w:rPr>
        <w:t>Bielsk</w:t>
      </w:r>
      <w:r w:rsidRPr="002C0CF5">
        <w:rPr>
          <w:rFonts w:ascii="Arial" w:eastAsia="Times New Roman" w:hAnsi="Arial" w:cs="Arial"/>
        </w:rPr>
        <w:t xml:space="preserve"> całkowicie jest zgodny z niniejszym celem, ponieważ postawił przed sobą </w:t>
      </w:r>
      <w:r w:rsidR="00BD6966">
        <w:rPr>
          <w:rFonts w:ascii="Arial" w:eastAsia="Times New Roman" w:hAnsi="Arial" w:cs="Arial"/>
        </w:rPr>
        <w:t>następujące cele strategiczne i szczegółowe</w:t>
      </w:r>
      <w:r w:rsidRPr="002C0CF5">
        <w:rPr>
          <w:rFonts w:ascii="Arial" w:eastAsia="Times New Roman" w:hAnsi="Arial" w:cs="Arial"/>
        </w:rPr>
        <w:t>:</w:t>
      </w:r>
    </w:p>
    <w:p w14:paraId="4C3ACA80" w14:textId="77777777" w:rsidR="00225053" w:rsidRPr="00BD6966" w:rsidRDefault="00225053" w:rsidP="00225053">
      <w:pPr>
        <w:pStyle w:val="Akapitzlist"/>
        <w:numPr>
          <w:ilvl w:val="0"/>
          <w:numId w:val="116"/>
        </w:numPr>
        <w:spacing w:after="0" w:line="360" w:lineRule="auto"/>
        <w:jc w:val="both"/>
        <w:rPr>
          <w:rFonts w:ascii="Arial" w:hAnsi="Arial" w:cs="Arial"/>
          <w:b/>
          <w:color w:val="00B050"/>
        </w:rPr>
      </w:pPr>
      <w:r w:rsidRPr="00BD6966">
        <w:rPr>
          <w:rFonts w:ascii="Arial" w:hAnsi="Arial" w:cs="Arial"/>
          <w:b/>
          <w:color w:val="00B050"/>
        </w:rPr>
        <w:t>REDUKCJA EMISJI CO2, REDUKCJA ENERGII FINALNEJ ORAZ WZROST UDZIAŁU ENERGII POCHODZĄCEJ ZE ŹRÓDEŁ ODNAWIALNYCH NA TERENIE GMINY BIELSK</w:t>
      </w:r>
    </w:p>
    <w:p w14:paraId="06776F23" w14:textId="77777777" w:rsidR="00225053" w:rsidRPr="00BD6966" w:rsidRDefault="00225053" w:rsidP="00225053">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Redukcja emisji CO</w:t>
      </w:r>
      <w:r w:rsidRPr="00BD6966">
        <w:rPr>
          <w:rFonts w:ascii="Arial" w:hAnsi="Arial" w:cs="Arial"/>
          <w:color w:val="00B050"/>
          <w:vertAlign w:val="subscript"/>
        </w:rPr>
        <w:t>2</w:t>
      </w:r>
      <w:r w:rsidRPr="00BD6966">
        <w:rPr>
          <w:rFonts w:ascii="Arial" w:hAnsi="Arial" w:cs="Arial"/>
          <w:color w:val="00B050"/>
        </w:rPr>
        <w:t xml:space="preserve"> o 1</w:t>
      </w:r>
      <w:r>
        <w:rPr>
          <w:rFonts w:ascii="Arial" w:hAnsi="Arial" w:cs="Arial"/>
          <w:color w:val="00B050"/>
        </w:rPr>
        <w:t xml:space="preserve"> 542,38 </w:t>
      </w:r>
      <w:r w:rsidRPr="00BD6966">
        <w:rPr>
          <w:rFonts w:ascii="Arial" w:hAnsi="Arial" w:cs="Arial"/>
          <w:color w:val="00B050"/>
        </w:rPr>
        <w:t xml:space="preserve">(Mg CO2) do 2020 r. (tj. o około </w:t>
      </w:r>
      <w:r>
        <w:rPr>
          <w:rFonts w:ascii="Arial" w:hAnsi="Arial" w:cs="Arial"/>
          <w:color w:val="00B050"/>
        </w:rPr>
        <w:t>4,4</w:t>
      </w:r>
      <w:r w:rsidRPr="00BD6966">
        <w:rPr>
          <w:rFonts w:ascii="Arial" w:hAnsi="Arial" w:cs="Arial"/>
          <w:color w:val="00B050"/>
        </w:rPr>
        <w:t xml:space="preserve">%), </w:t>
      </w:r>
    </w:p>
    <w:p w14:paraId="2EEF5500" w14:textId="77777777" w:rsidR="00225053" w:rsidRPr="00BD6966" w:rsidRDefault="00225053" w:rsidP="00225053">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 xml:space="preserve">Redukcja zużycia energii finalnej o </w:t>
      </w:r>
      <w:r>
        <w:rPr>
          <w:rFonts w:ascii="Arial" w:hAnsi="Arial" w:cs="Arial"/>
          <w:color w:val="00B050"/>
        </w:rPr>
        <w:t>3 231,33</w:t>
      </w:r>
      <w:r w:rsidRPr="00BD6966">
        <w:rPr>
          <w:rFonts w:ascii="Arial" w:hAnsi="Arial" w:cs="Arial"/>
          <w:color w:val="00B050"/>
        </w:rPr>
        <w:t xml:space="preserve"> MWh do 2020 r. (tj. o około </w:t>
      </w:r>
      <w:r>
        <w:rPr>
          <w:rFonts w:ascii="Arial" w:hAnsi="Arial" w:cs="Arial"/>
          <w:color w:val="00B050"/>
        </w:rPr>
        <w:t>3,2</w:t>
      </w:r>
      <w:r w:rsidRPr="00BD6966">
        <w:rPr>
          <w:rFonts w:ascii="Arial" w:hAnsi="Arial" w:cs="Arial"/>
          <w:color w:val="00B050"/>
        </w:rPr>
        <w:t>%),</w:t>
      </w:r>
    </w:p>
    <w:p w14:paraId="2E9CBF30" w14:textId="77777777" w:rsidR="00225053" w:rsidRPr="00BD6966" w:rsidRDefault="00225053" w:rsidP="00225053">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 xml:space="preserve">Zwiększenie udziału energii pochodzącej ze źródeł odnawialnych do 9 749,17 MWh </w:t>
      </w:r>
      <w:r w:rsidRPr="00BD6966">
        <w:rPr>
          <w:rFonts w:ascii="Arial" w:hAnsi="Arial" w:cs="Arial"/>
          <w:color w:val="00B050"/>
        </w:rPr>
        <w:br/>
        <w:t xml:space="preserve">w 2020 r. (tj. o około </w:t>
      </w:r>
      <w:r>
        <w:rPr>
          <w:rFonts w:ascii="Arial" w:hAnsi="Arial" w:cs="Arial"/>
          <w:color w:val="00B050"/>
        </w:rPr>
        <w:t>0,4</w:t>
      </w:r>
      <w:r w:rsidRPr="00BD6966">
        <w:rPr>
          <w:rFonts w:ascii="Arial" w:hAnsi="Arial" w:cs="Arial"/>
          <w:color w:val="00B050"/>
        </w:rPr>
        <w:t>%).</w:t>
      </w:r>
    </w:p>
    <w:p w14:paraId="4E5F5447" w14:textId="77777777" w:rsidR="00225053" w:rsidRPr="00BD6966" w:rsidRDefault="00225053" w:rsidP="00225053">
      <w:pPr>
        <w:pStyle w:val="Akapitzlist"/>
        <w:numPr>
          <w:ilvl w:val="0"/>
          <w:numId w:val="116"/>
        </w:numPr>
        <w:spacing w:after="0" w:line="360" w:lineRule="auto"/>
        <w:jc w:val="both"/>
        <w:rPr>
          <w:rFonts w:ascii="Arial" w:hAnsi="Arial" w:cs="Arial"/>
          <w:b/>
          <w:color w:val="00B050"/>
        </w:rPr>
      </w:pPr>
      <w:r w:rsidRPr="00BD6966">
        <w:rPr>
          <w:rFonts w:ascii="Arial" w:hAnsi="Arial" w:cs="Arial"/>
          <w:b/>
          <w:color w:val="00B050"/>
        </w:rPr>
        <w:t>POPRAWA JAKOŚCI POWIETRZA</w:t>
      </w:r>
    </w:p>
    <w:p w14:paraId="3A30F857" w14:textId="77777777" w:rsidR="00225053" w:rsidRPr="00BD6966" w:rsidRDefault="00225053" w:rsidP="00225053">
      <w:pPr>
        <w:pStyle w:val="Akapitzlist"/>
        <w:numPr>
          <w:ilvl w:val="0"/>
          <w:numId w:val="98"/>
        </w:numPr>
        <w:spacing w:after="0" w:line="360" w:lineRule="auto"/>
        <w:jc w:val="both"/>
        <w:rPr>
          <w:rFonts w:ascii="Arial" w:hAnsi="Arial" w:cs="Arial"/>
          <w:color w:val="00B050"/>
        </w:rPr>
      </w:pPr>
      <w:r w:rsidRPr="00BD6966">
        <w:rPr>
          <w:rFonts w:ascii="Arial" w:hAnsi="Arial" w:cs="Arial"/>
          <w:color w:val="00B050"/>
        </w:rPr>
        <w:t>Edukacja społeczna i promowanie zachowań chroniących środowisko i przestrzeń gminy;</w:t>
      </w:r>
    </w:p>
    <w:p w14:paraId="03B40590" w14:textId="77777777" w:rsidR="00225053" w:rsidRPr="00BD6966" w:rsidRDefault="00225053" w:rsidP="00225053">
      <w:pPr>
        <w:pStyle w:val="Akapitzlist"/>
        <w:numPr>
          <w:ilvl w:val="0"/>
          <w:numId w:val="98"/>
        </w:numPr>
        <w:spacing w:after="0" w:line="360" w:lineRule="auto"/>
        <w:jc w:val="both"/>
        <w:rPr>
          <w:rFonts w:ascii="Arial" w:hAnsi="Arial" w:cs="Arial"/>
          <w:color w:val="00B050"/>
        </w:rPr>
      </w:pPr>
      <w:r w:rsidRPr="00BD6966">
        <w:rPr>
          <w:rFonts w:ascii="Arial" w:hAnsi="Arial" w:cs="Arial"/>
          <w:color w:val="00B050"/>
        </w:rPr>
        <w:t>Zmiana sposobu ogrzewania na proekologiczny</w:t>
      </w:r>
    </w:p>
    <w:p w14:paraId="707771FD" w14:textId="77777777" w:rsidR="0050680F" w:rsidRPr="002C0CF5" w:rsidRDefault="0050680F" w:rsidP="0050680F">
      <w:pPr>
        <w:spacing w:before="240" w:after="0" w:line="360" w:lineRule="auto"/>
        <w:ind w:right="-6"/>
        <w:jc w:val="both"/>
        <w:rPr>
          <w:rFonts w:ascii="Arial" w:eastAsia="Times New Roman" w:hAnsi="Arial" w:cs="Arial"/>
          <w:b/>
          <w:smallCaps/>
          <w:sz w:val="24"/>
          <w:szCs w:val="20"/>
          <w:u w:val="single"/>
        </w:rPr>
      </w:pPr>
      <w:r w:rsidRPr="002C0CF5">
        <w:rPr>
          <w:rFonts w:ascii="Arial" w:eastAsia="Times New Roman" w:hAnsi="Arial" w:cs="Arial"/>
          <w:b/>
          <w:smallCaps/>
          <w:sz w:val="24"/>
          <w:szCs w:val="20"/>
          <w:u w:val="single"/>
        </w:rPr>
        <w:t>Polityka klimatyczna Polski</w:t>
      </w:r>
    </w:p>
    <w:p w14:paraId="315CE8E1"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Przygotowanie niniejszego dokumentu wynika z</w:t>
      </w:r>
      <w:r w:rsidR="009C4AA8" w:rsidRPr="002C0CF5">
        <w:rPr>
          <w:rFonts w:ascii="Arial" w:eastAsia="Times New Roman" w:hAnsi="Arial" w:cs="Arial"/>
        </w:rPr>
        <w:t>e</w:t>
      </w:r>
      <w:r w:rsidRPr="002C0CF5">
        <w:rPr>
          <w:rFonts w:ascii="Arial" w:eastAsia="Times New Roman" w:hAnsi="Arial" w:cs="Arial"/>
        </w:rPr>
        <w:t xml:space="preserve"> zobowiązania wobec Konwencji </w:t>
      </w:r>
      <w:r w:rsidRPr="002C0CF5">
        <w:rPr>
          <w:rFonts w:ascii="Arial" w:eastAsia="Times New Roman" w:hAnsi="Arial" w:cs="Arial"/>
        </w:rPr>
        <w:br/>
        <w:t>m.in. do opracowania i wdrożenia państwowej strategii redukcji emisji gazów cieplarnianych, w tym także mechanizmów ekonomicznych i administracyjnych, oraz okresowej kontroli jej wdrażania.</w:t>
      </w:r>
    </w:p>
    <w:p w14:paraId="545EBDDA" w14:textId="77777777" w:rsidR="0050680F" w:rsidRPr="002C0CF5" w:rsidRDefault="0050680F" w:rsidP="0050680F">
      <w:pPr>
        <w:spacing w:after="0" w:line="360" w:lineRule="auto"/>
        <w:ind w:right="-6"/>
        <w:jc w:val="both"/>
        <w:rPr>
          <w:rFonts w:ascii="Arial" w:eastAsia="Times New Roman" w:hAnsi="Arial" w:cs="Arial"/>
          <w:bCs/>
        </w:rPr>
      </w:pPr>
      <w:r w:rsidRPr="002C0CF5">
        <w:rPr>
          <w:rFonts w:ascii="Arial" w:eastAsia="Times New Roman" w:hAnsi="Arial" w:cs="Arial"/>
          <w:b/>
          <w:bCs/>
        </w:rPr>
        <w:t xml:space="preserve">Celem strategicznym polityki klimatycznej jest </w:t>
      </w:r>
      <w:r w:rsidRPr="002C0CF5">
        <w:rPr>
          <w:rFonts w:ascii="Arial" w:eastAsia="Times New Roman" w:hAnsi="Arial" w:cs="Arial"/>
          <w:bCs/>
        </w:rPr>
        <w:t xml:space="preserve">„włączenie się Polski do wysiłków społeczności międzynarodowej na rzecz ochrony klimatu globalnego poprzez wdrażanie zasad zrównoważonego rozwoju, zwłaszcza w zakresie poprawy wykorzystania energii, zwiększania zasobów leśnych i glebowych kraju, racjonalizacji wykorzystania surowców </w:t>
      </w:r>
      <w:r w:rsidRPr="002C0CF5">
        <w:rPr>
          <w:rFonts w:ascii="Arial" w:eastAsia="Times New Roman" w:hAnsi="Arial" w:cs="Arial"/>
          <w:bCs/>
        </w:rPr>
        <w:br/>
        <w:t>i produktów przemysłu oraz racjonalizacji zagospodarowania odpadów, w sposób zapewniający osiągnięcie maksymalnych, długoterminowych korzyści gospodarczych, społecznych i politycznych”.</w:t>
      </w:r>
    </w:p>
    <w:p w14:paraId="51A6444A" w14:textId="77777777" w:rsidR="0050680F" w:rsidRPr="002C0CF5" w:rsidRDefault="0050680F" w:rsidP="0050680F">
      <w:pPr>
        <w:spacing w:before="120" w:after="0" w:line="360" w:lineRule="auto"/>
        <w:ind w:right="-6"/>
        <w:jc w:val="both"/>
        <w:rPr>
          <w:rFonts w:ascii="Arial" w:eastAsia="Times New Roman" w:hAnsi="Arial" w:cs="Arial"/>
        </w:rPr>
      </w:pPr>
      <w:r w:rsidRPr="002C0CF5">
        <w:rPr>
          <w:rFonts w:ascii="Arial" w:eastAsia="Times New Roman" w:hAnsi="Arial" w:cs="Arial"/>
        </w:rPr>
        <w:t xml:space="preserve">Cele strategiczne i operacyjne zawarte w planie Gospodarki Niskoemisyjnej </w:t>
      </w:r>
      <w:r w:rsidR="009C4AA8" w:rsidRPr="002C0CF5">
        <w:rPr>
          <w:rFonts w:ascii="Arial" w:eastAsia="Times New Roman" w:hAnsi="Arial" w:cs="Arial"/>
        </w:rPr>
        <w:t xml:space="preserve">dla </w:t>
      </w:r>
      <w:r w:rsidRPr="002C0CF5">
        <w:rPr>
          <w:rFonts w:ascii="Arial" w:eastAsia="Times New Roman" w:hAnsi="Arial" w:cs="Arial"/>
        </w:rPr>
        <w:t xml:space="preserve">Gminy </w:t>
      </w:r>
      <w:r w:rsidR="007C3D4E" w:rsidRPr="002C0CF5">
        <w:rPr>
          <w:rFonts w:ascii="Arial" w:eastAsia="Times New Roman" w:hAnsi="Arial" w:cs="Arial"/>
        </w:rPr>
        <w:t>Bielsk</w:t>
      </w:r>
      <w:r w:rsidRPr="002C0CF5">
        <w:rPr>
          <w:rFonts w:ascii="Arial" w:eastAsia="Times New Roman" w:hAnsi="Arial" w:cs="Arial"/>
        </w:rPr>
        <w:t xml:space="preserve"> wpisują się w następujące priorytetowe kierunki działań średnio- i długookresowe Polityki Klimatycznej Polski:</w:t>
      </w:r>
    </w:p>
    <w:p w14:paraId="72969A87" w14:textId="77777777" w:rsidR="0050680F" w:rsidRPr="002C0CF5" w:rsidRDefault="0050680F" w:rsidP="007052B7">
      <w:pPr>
        <w:numPr>
          <w:ilvl w:val="0"/>
          <w:numId w:val="16"/>
        </w:numPr>
        <w:spacing w:before="120" w:after="0" w:line="360" w:lineRule="auto"/>
        <w:ind w:right="-6"/>
        <w:jc w:val="both"/>
        <w:rPr>
          <w:rFonts w:ascii="Arial" w:eastAsia="Times New Roman" w:hAnsi="Arial" w:cs="Arial"/>
          <w:bCs/>
        </w:rPr>
      </w:pPr>
      <w:r w:rsidRPr="002C0CF5">
        <w:rPr>
          <w:rFonts w:ascii="Arial" w:eastAsia="Times New Roman" w:hAnsi="Arial" w:cs="Arial"/>
          <w:bCs/>
        </w:rPr>
        <w:t>realizację postanowień organów Konwencji klimatycznej i Protokołu z Kioto dotyczących krajów wymienionych w Załączniku I do Konwencji;</w:t>
      </w:r>
    </w:p>
    <w:p w14:paraId="16B33078" w14:textId="77777777" w:rsidR="0050680F" w:rsidRPr="002C0CF5" w:rsidRDefault="0050680F" w:rsidP="007052B7">
      <w:pPr>
        <w:numPr>
          <w:ilvl w:val="0"/>
          <w:numId w:val="16"/>
        </w:numPr>
        <w:spacing w:before="120" w:after="0" w:line="360" w:lineRule="auto"/>
        <w:ind w:right="-6"/>
        <w:jc w:val="both"/>
        <w:rPr>
          <w:rFonts w:ascii="Arial" w:eastAsia="Times New Roman" w:hAnsi="Arial" w:cs="Arial"/>
          <w:bCs/>
        </w:rPr>
      </w:pPr>
      <w:r w:rsidRPr="002C0CF5">
        <w:rPr>
          <w:rFonts w:ascii="Arial" w:eastAsia="Times New Roman" w:hAnsi="Arial" w:cs="Arial"/>
          <w:bCs/>
        </w:rPr>
        <w:t xml:space="preserve">wypełnienie przyjętych przez Polskę zobowiązań do redukcji emisji gazów cieplarnianych w pierwszym okresie czyli osiągnięcie w latach 2008 - 2012 wielkości </w:t>
      </w:r>
      <w:r w:rsidRPr="002C0CF5">
        <w:rPr>
          <w:rFonts w:ascii="Arial" w:eastAsia="Times New Roman" w:hAnsi="Arial" w:cs="Arial"/>
          <w:bCs/>
        </w:rPr>
        <w:lastRenderedPageBreak/>
        <w:t xml:space="preserve">emisji gazów cieplarnianych nieprzekraczającej 94% wielkości emisji z roku 1988 </w:t>
      </w:r>
      <w:r w:rsidRPr="002C0CF5">
        <w:rPr>
          <w:rFonts w:ascii="Arial" w:eastAsia="Times New Roman" w:hAnsi="Arial" w:cs="Arial"/>
          <w:bCs/>
        </w:rPr>
        <w:br/>
        <w:t>i następnych okresach rozliczeniowych;</w:t>
      </w:r>
    </w:p>
    <w:p w14:paraId="73573625" w14:textId="77777777" w:rsidR="0050680F" w:rsidRPr="002C0CF5" w:rsidRDefault="0050680F" w:rsidP="007052B7">
      <w:pPr>
        <w:numPr>
          <w:ilvl w:val="0"/>
          <w:numId w:val="16"/>
        </w:numPr>
        <w:spacing w:before="120" w:after="0" w:line="360" w:lineRule="auto"/>
        <w:ind w:right="-6"/>
        <w:jc w:val="both"/>
        <w:rPr>
          <w:rFonts w:ascii="Arial" w:eastAsia="Times New Roman" w:hAnsi="Arial" w:cs="Arial"/>
          <w:bCs/>
        </w:rPr>
      </w:pPr>
      <w:r w:rsidRPr="002C0CF5">
        <w:rPr>
          <w:rFonts w:ascii="Arial" w:eastAsia="Times New Roman" w:hAnsi="Arial" w:cs="Arial"/>
          <w:bCs/>
        </w:rPr>
        <w:t>promowanie zrównoważonych form rolnictwa w aspekcie ochrony klimatu;</w:t>
      </w:r>
    </w:p>
    <w:p w14:paraId="73C51F60" w14:textId="77777777" w:rsidR="0050680F" w:rsidRPr="002C0CF5" w:rsidRDefault="0050680F" w:rsidP="007052B7">
      <w:pPr>
        <w:numPr>
          <w:ilvl w:val="0"/>
          <w:numId w:val="16"/>
        </w:numPr>
        <w:spacing w:before="120" w:after="0" w:line="360" w:lineRule="auto"/>
        <w:ind w:right="-6"/>
        <w:jc w:val="both"/>
        <w:rPr>
          <w:rFonts w:ascii="Arial" w:eastAsia="Times New Roman" w:hAnsi="Arial" w:cs="Arial"/>
          <w:bCs/>
        </w:rPr>
      </w:pPr>
      <w:r w:rsidRPr="002C0CF5">
        <w:rPr>
          <w:rFonts w:ascii="Arial" w:eastAsia="Times New Roman" w:hAnsi="Arial" w:cs="Arial"/>
          <w:bCs/>
        </w:rPr>
        <w:t xml:space="preserve">promocję i rozwój oraz wzrost wykorzystywania nowych i odnawialnych źródeł energii, technologii pochłaniania CO2 oraz zaawansowanych i innowacyjnych technologii przyjaznych środowiskowo oraz rozpoznania i usuwania barier </w:t>
      </w:r>
      <w:r w:rsidRPr="002C0CF5">
        <w:rPr>
          <w:rFonts w:ascii="Arial" w:eastAsia="Times New Roman" w:hAnsi="Arial" w:cs="Arial"/>
          <w:bCs/>
        </w:rPr>
        <w:br/>
        <w:t>w ich stosowaniu;</w:t>
      </w:r>
    </w:p>
    <w:p w14:paraId="6C51A27A" w14:textId="77777777" w:rsidR="0050680F" w:rsidRPr="002C0CF5" w:rsidRDefault="0050680F" w:rsidP="007052B7">
      <w:pPr>
        <w:numPr>
          <w:ilvl w:val="0"/>
          <w:numId w:val="16"/>
        </w:numPr>
        <w:spacing w:before="120" w:after="0" w:line="360" w:lineRule="auto"/>
        <w:ind w:right="-6"/>
        <w:jc w:val="both"/>
        <w:rPr>
          <w:rFonts w:ascii="Arial" w:eastAsia="Times New Roman" w:hAnsi="Arial" w:cs="Arial"/>
          <w:bCs/>
        </w:rPr>
      </w:pPr>
      <w:r w:rsidRPr="002C0CF5">
        <w:rPr>
          <w:rFonts w:ascii="Arial" w:eastAsia="Times New Roman" w:hAnsi="Arial" w:cs="Arial"/>
          <w:bCs/>
        </w:rPr>
        <w:t>szerokie wprowadzanie najlepszych dostępnych technik z zakresu efektywności energetycznej i użytkowania odnawialnych źródeł energii.</w:t>
      </w:r>
    </w:p>
    <w:p w14:paraId="4947BBC5" w14:textId="77777777" w:rsidR="0050680F" w:rsidRPr="002C0CF5" w:rsidRDefault="0050680F" w:rsidP="0050680F">
      <w:pPr>
        <w:spacing w:before="240" w:after="0" w:line="360" w:lineRule="auto"/>
        <w:ind w:right="-6"/>
        <w:jc w:val="both"/>
        <w:rPr>
          <w:rFonts w:ascii="Arial" w:eastAsia="Times New Roman" w:hAnsi="Arial" w:cs="Arial"/>
          <w:b/>
          <w:smallCaps/>
          <w:sz w:val="24"/>
          <w:szCs w:val="20"/>
          <w:u w:val="single"/>
        </w:rPr>
      </w:pPr>
      <w:r w:rsidRPr="002C0CF5">
        <w:rPr>
          <w:rFonts w:ascii="Arial" w:eastAsia="Times New Roman" w:hAnsi="Arial" w:cs="Arial"/>
          <w:b/>
          <w:smallCaps/>
          <w:sz w:val="24"/>
          <w:szCs w:val="20"/>
          <w:u w:val="single"/>
        </w:rPr>
        <w:t>Polityka Energetyczna Polski do 2030 r.</w:t>
      </w:r>
    </w:p>
    <w:p w14:paraId="5FFB5A05"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Niniejszy dokument został opracowany zgodnie z art. 13 – 15 ustawy – Prawo energetyczne</w:t>
      </w:r>
    </w:p>
    <w:p w14:paraId="48B94968"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i przedstawia strategię państwa, mającą na celu odpowiedzenie na najważniejsze wyzwania</w:t>
      </w:r>
    </w:p>
    <w:p w14:paraId="07420196"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 xml:space="preserve">stojące przed polską energetyką, zarówno w perspektywie krótkoterminowej, </w:t>
      </w:r>
      <w:r w:rsidRPr="002C0CF5">
        <w:rPr>
          <w:rFonts w:ascii="Arial" w:eastAsia="Times New Roman" w:hAnsi="Arial" w:cs="Arial"/>
        </w:rPr>
        <w:br/>
        <w:t>jak i w perspektywie do 2030 roku.</w:t>
      </w:r>
    </w:p>
    <w:p w14:paraId="0A439310" w14:textId="77777777" w:rsidR="0050680F" w:rsidRPr="002C0CF5" w:rsidRDefault="0050680F" w:rsidP="0050680F">
      <w:pPr>
        <w:spacing w:before="120" w:after="0" w:line="360" w:lineRule="auto"/>
        <w:ind w:right="-6"/>
        <w:jc w:val="both"/>
        <w:rPr>
          <w:rFonts w:ascii="Arial" w:eastAsia="Times New Roman" w:hAnsi="Arial" w:cs="Arial"/>
        </w:rPr>
      </w:pPr>
      <w:r w:rsidRPr="002C0CF5">
        <w:rPr>
          <w:rFonts w:ascii="Arial" w:eastAsia="Times New Roman" w:hAnsi="Arial" w:cs="Arial"/>
        </w:rPr>
        <w:t xml:space="preserve">Cele strategiczne i operacyjne zawarte w Planem Gospodarki Niskoemisyjnej Gminy </w:t>
      </w:r>
      <w:r w:rsidR="007C3D4E" w:rsidRPr="002C0CF5">
        <w:rPr>
          <w:rFonts w:ascii="Arial" w:eastAsia="Times New Roman" w:hAnsi="Arial" w:cs="Arial"/>
        </w:rPr>
        <w:t>Bielsk</w:t>
      </w:r>
      <w:r w:rsidRPr="002C0CF5">
        <w:rPr>
          <w:rFonts w:ascii="Arial" w:eastAsia="Times New Roman" w:hAnsi="Arial" w:cs="Arial"/>
        </w:rPr>
        <w:t xml:space="preserve"> wpisują się w następujące kierunki polskiej polityki energetycznej:</w:t>
      </w:r>
    </w:p>
    <w:p w14:paraId="5D6D8FCC" w14:textId="77777777" w:rsidR="0050680F" w:rsidRPr="002C0CF5" w:rsidRDefault="0050680F" w:rsidP="007052B7">
      <w:pPr>
        <w:numPr>
          <w:ilvl w:val="0"/>
          <w:numId w:val="17"/>
        </w:numPr>
        <w:spacing w:before="120" w:after="0" w:line="360" w:lineRule="auto"/>
        <w:ind w:right="-6"/>
        <w:jc w:val="both"/>
        <w:rPr>
          <w:rFonts w:ascii="Arial" w:eastAsia="Times New Roman" w:hAnsi="Arial" w:cs="Arial"/>
        </w:rPr>
      </w:pPr>
      <w:r w:rsidRPr="002C0CF5">
        <w:rPr>
          <w:rFonts w:ascii="Arial" w:eastAsia="Times New Roman" w:hAnsi="Arial" w:cs="Arial"/>
        </w:rPr>
        <w:t>poprawę efektywno</w:t>
      </w:r>
      <w:r w:rsidRPr="002C0CF5">
        <w:rPr>
          <w:rFonts w:ascii="Arial" w:eastAsia="Times New Roman" w:hAnsi="Arial" w:cs="Arial" w:hint="eastAsia"/>
        </w:rPr>
        <w:t>ś</w:t>
      </w:r>
      <w:r w:rsidRPr="002C0CF5">
        <w:rPr>
          <w:rFonts w:ascii="Arial" w:eastAsia="Times New Roman" w:hAnsi="Arial" w:cs="Arial"/>
        </w:rPr>
        <w:t>ci energetycznej,</w:t>
      </w:r>
    </w:p>
    <w:p w14:paraId="4F326DC9" w14:textId="77777777" w:rsidR="0050680F" w:rsidRPr="002C0CF5" w:rsidRDefault="0050680F" w:rsidP="007052B7">
      <w:pPr>
        <w:numPr>
          <w:ilvl w:val="0"/>
          <w:numId w:val="17"/>
        </w:numPr>
        <w:spacing w:before="120" w:after="0" w:line="360" w:lineRule="auto"/>
        <w:ind w:right="-6"/>
        <w:jc w:val="both"/>
        <w:rPr>
          <w:rFonts w:ascii="Arial" w:eastAsia="Times New Roman" w:hAnsi="Arial" w:cs="Arial"/>
        </w:rPr>
      </w:pPr>
      <w:r w:rsidRPr="002C0CF5">
        <w:rPr>
          <w:rFonts w:ascii="Arial" w:eastAsia="Times New Roman" w:hAnsi="Arial" w:cs="Arial"/>
        </w:rPr>
        <w:t>wzrost bezpiecze</w:t>
      </w:r>
      <w:r w:rsidRPr="002C0CF5">
        <w:rPr>
          <w:rFonts w:ascii="Arial" w:eastAsia="Times New Roman" w:hAnsi="Arial" w:cs="Arial" w:hint="eastAsia"/>
        </w:rPr>
        <w:t>ń</w:t>
      </w:r>
      <w:r w:rsidRPr="002C0CF5">
        <w:rPr>
          <w:rFonts w:ascii="Arial" w:eastAsia="Times New Roman" w:hAnsi="Arial" w:cs="Arial"/>
        </w:rPr>
        <w:t>stwa dostaw paliw i energii,</w:t>
      </w:r>
    </w:p>
    <w:p w14:paraId="5CAA8857" w14:textId="77777777" w:rsidR="0050680F" w:rsidRPr="002C0CF5" w:rsidRDefault="0050680F" w:rsidP="007052B7">
      <w:pPr>
        <w:numPr>
          <w:ilvl w:val="0"/>
          <w:numId w:val="17"/>
        </w:numPr>
        <w:spacing w:before="120" w:after="0" w:line="360" w:lineRule="auto"/>
        <w:ind w:right="-6"/>
        <w:jc w:val="both"/>
        <w:rPr>
          <w:rFonts w:ascii="Arial" w:eastAsia="Times New Roman" w:hAnsi="Arial" w:cs="Arial"/>
        </w:rPr>
      </w:pPr>
      <w:r w:rsidRPr="002C0CF5">
        <w:rPr>
          <w:rFonts w:ascii="Arial" w:eastAsia="Times New Roman" w:hAnsi="Arial" w:cs="Arial"/>
        </w:rPr>
        <w:t xml:space="preserve">rozwój wykorzystania odnawialnych </w:t>
      </w:r>
      <w:r w:rsidRPr="002C0CF5">
        <w:rPr>
          <w:rFonts w:ascii="Arial" w:eastAsia="Times New Roman" w:hAnsi="Arial" w:cs="Arial" w:hint="eastAsia"/>
        </w:rPr>
        <w:t>ź</w:t>
      </w:r>
      <w:r w:rsidRPr="002C0CF5">
        <w:rPr>
          <w:rFonts w:ascii="Arial" w:eastAsia="Times New Roman" w:hAnsi="Arial" w:cs="Arial"/>
        </w:rPr>
        <w:t>ródeł energii, w tym biopaliw.</w:t>
      </w:r>
    </w:p>
    <w:p w14:paraId="153D6705" w14:textId="77777777" w:rsidR="0050680F" w:rsidRPr="002C0CF5" w:rsidRDefault="0050680F" w:rsidP="0050680F">
      <w:pPr>
        <w:spacing w:before="240" w:after="0" w:line="360" w:lineRule="auto"/>
        <w:ind w:right="-6"/>
        <w:jc w:val="both"/>
        <w:rPr>
          <w:rFonts w:ascii="Arial" w:eastAsia="Times New Roman" w:hAnsi="Arial" w:cs="Arial"/>
          <w:b/>
          <w:smallCaps/>
          <w:sz w:val="24"/>
          <w:szCs w:val="20"/>
          <w:u w:val="single"/>
        </w:rPr>
      </w:pPr>
      <w:r w:rsidRPr="002C0CF5">
        <w:rPr>
          <w:rFonts w:ascii="Arial" w:eastAsia="Times New Roman" w:hAnsi="Arial" w:cs="Arial"/>
          <w:b/>
          <w:smallCaps/>
          <w:sz w:val="24"/>
          <w:szCs w:val="20"/>
          <w:u w:val="single"/>
        </w:rPr>
        <w:t>Krajowy plan działań dotyczący efektywności energetycznej</w:t>
      </w:r>
    </w:p>
    <w:p w14:paraId="6FA5F67E"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 xml:space="preserve">Krajowy Plan Działań dotyczący efektywności energetycznej dla Polski 2014 został przygotowany w związku z obowiązkiem przekazywania Komisji Europejskiej sprawozdań </w:t>
      </w:r>
      <w:r w:rsidRPr="002C0CF5">
        <w:rPr>
          <w:rFonts w:ascii="Arial" w:eastAsia="Times New Roman" w:hAnsi="Arial" w:cs="Arial"/>
        </w:rPr>
        <w:br/>
        <w:t xml:space="preserve">z wdrażania dyrektywy 2012/27/UE </w:t>
      </w:r>
      <w:r w:rsidRPr="002C0CF5">
        <w:rPr>
          <w:rFonts w:ascii="Arial" w:eastAsia="Times New Roman" w:hAnsi="Arial" w:cs="Arial"/>
          <w:i/>
          <w:iCs/>
        </w:rPr>
        <w:t>w sprawie efektywności energetycznej</w:t>
      </w:r>
      <w:r w:rsidRPr="002C0CF5">
        <w:rPr>
          <w:rFonts w:ascii="Arial" w:eastAsia="Times New Roman" w:hAnsi="Arial" w:cs="Arial"/>
        </w:rPr>
        <w:t xml:space="preserve">, a także </w:t>
      </w:r>
      <w:r w:rsidRPr="002C0CF5">
        <w:rPr>
          <w:rFonts w:ascii="Arial" w:eastAsia="Times New Roman" w:hAnsi="Arial" w:cs="Arial"/>
        </w:rPr>
        <w:br/>
        <w:t xml:space="preserve">na podstawie obowiązku nałożonego na Ministra Gospodarki na podstawie art. 6 ust. </w:t>
      </w:r>
      <w:r w:rsidRPr="002C0CF5">
        <w:rPr>
          <w:rFonts w:ascii="Arial" w:eastAsia="Times New Roman" w:hAnsi="Arial" w:cs="Arial"/>
        </w:rPr>
        <w:br/>
        <w:t xml:space="preserve">1 ustawy z dnia 15 kwietnia 2011 r. </w:t>
      </w:r>
      <w:r w:rsidRPr="002C0CF5">
        <w:rPr>
          <w:rFonts w:ascii="Arial" w:eastAsia="Times New Roman" w:hAnsi="Arial" w:cs="Arial"/>
          <w:i/>
          <w:iCs/>
        </w:rPr>
        <w:t>o efektywności energetycznej</w:t>
      </w:r>
      <w:r w:rsidRPr="002C0CF5">
        <w:rPr>
          <w:rFonts w:ascii="Arial" w:eastAsia="Times New Roman" w:hAnsi="Arial" w:cs="Arial"/>
        </w:rPr>
        <w:t xml:space="preserve"> (Dz. U. Nr 94, poz. 551, </w:t>
      </w:r>
      <w:r w:rsidRPr="002C0CF5">
        <w:rPr>
          <w:rFonts w:ascii="Arial" w:eastAsia="Times New Roman" w:hAnsi="Arial" w:cs="Arial"/>
        </w:rPr>
        <w:br/>
        <w:t>z późn. zm.).</w:t>
      </w:r>
    </w:p>
    <w:p w14:paraId="4CEE2B25"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Krajowy plan działań zawiera opis środków poprawy efektywności energetycznej w podziale na sektory końcowego wykorzystania energii oraz obliczenia dotyczące oszczędności energii finalnej uzyskanych w latach 2008-2012 i planowanych do uzyskania w 2016 r., zgodnie</w:t>
      </w:r>
      <w:r w:rsidRPr="002C0CF5">
        <w:rPr>
          <w:rFonts w:ascii="Arial" w:eastAsia="Times New Roman" w:hAnsi="Arial" w:cs="Arial"/>
        </w:rPr>
        <w:br/>
        <w:t>z wymaganiami dyrektywy 2006/32/WE w sprawie efektywności końcowego wykorzystania energii i usług energetycznych oraz uchylającej dyrektywę Rady 93/76/EWG (Dz. Urz. UE</w:t>
      </w:r>
      <w:r w:rsidRPr="002C0CF5">
        <w:rPr>
          <w:rFonts w:ascii="Arial" w:eastAsia="Times New Roman" w:hAnsi="Arial" w:cs="Arial"/>
        </w:rPr>
        <w:br/>
        <w:t>L 114 z 27.04.2006, str. 64).</w:t>
      </w:r>
    </w:p>
    <w:p w14:paraId="67FA0F84"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lastRenderedPageBreak/>
        <w:t xml:space="preserve">Cele strategiczne i operacyjne zawarte w Planie Gospodarki Niskoemisyjnej </w:t>
      </w:r>
      <w:r w:rsidR="004C543F" w:rsidRPr="002C0CF5">
        <w:rPr>
          <w:rFonts w:ascii="Arial" w:eastAsia="Times New Roman" w:hAnsi="Arial" w:cs="Arial"/>
        </w:rPr>
        <w:t xml:space="preserve">dla </w:t>
      </w:r>
      <w:r w:rsidRPr="002C0CF5">
        <w:rPr>
          <w:rFonts w:ascii="Arial" w:eastAsia="Times New Roman" w:hAnsi="Arial" w:cs="Arial"/>
        </w:rPr>
        <w:t xml:space="preserve">Gminy </w:t>
      </w:r>
      <w:r w:rsidR="007C3D4E" w:rsidRPr="002C0CF5">
        <w:rPr>
          <w:rFonts w:ascii="Arial" w:eastAsia="Times New Roman" w:hAnsi="Arial" w:cs="Arial"/>
        </w:rPr>
        <w:t>Bielsk</w:t>
      </w:r>
      <w:r w:rsidRPr="002C0CF5">
        <w:rPr>
          <w:rFonts w:ascii="Arial" w:eastAsia="Times New Roman" w:hAnsi="Arial" w:cs="Arial"/>
        </w:rPr>
        <w:t xml:space="preserve"> wpisują się w następujące ś</w:t>
      </w:r>
      <w:r w:rsidRPr="002C0CF5">
        <w:rPr>
          <w:rFonts w:ascii="Arial" w:eastAsia="Times New Roman" w:hAnsi="Arial" w:cs="Arial"/>
          <w:bCs/>
        </w:rPr>
        <w:t>rodki poprawy efektywno</w:t>
      </w:r>
      <w:r w:rsidRPr="002C0CF5">
        <w:rPr>
          <w:rFonts w:ascii="Arial" w:eastAsia="Times New Roman" w:hAnsi="Arial" w:cs="Arial" w:hint="eastAsia"/>
          <w:bCs/>
        </w:rPr>
        <w:t>ś</w:t>
      </w:r>
      <w:r w:rsidRPr="002C0CF5">
        <w:rPr>
          <w:rFonts w:ascii="Arial" w:eastAsia="Times New Roman" w:hAnsi="Arial" w:cs="Arial"/>
          <w:bCs/>
        </w:rPr>
        <w:t>ci energetycznej</w:t>
      </w:r>
      <w:r w:rsidRPr="002C0CF5">
        <w:rPr>
          <w:rFonts w:ascii="Arial" w:eastAsia="Times New Roman" w:hAnsi="Arial" w:cs="Arial"/>
        </w:rPr>
        <w:t xml:space="preserve"> Krajowego Planu Działań dotyczący efektywności energetycznej:</w:t>
      </w:r>
    </w:p>
    <w:p w14:paraId="7F323C6D" w14:textId="77777777" w:rsidR="0050680F" w:rsidRPr="002C0CF5" w:rsidRDefault="0050680F" w:rsidP="007052B7">
      <w:pPr>
        <w:numPr>
          <w:ilvl w:val="0"/>
          <w:numId w:val="18"/>
        </w:numPr>
        <w:spacing w:before="120" w:after="0" w:line="360" w:lineRule="auto"/>
        <w:ind w:left="426" w:right="-6"/>
        <w:jc w:val="both"/>
        <w:rPr>
          <w:rFonts w:ascii="Arial" w:eastAsia="Times New Roman" w:hAnsi="Arial" w:cs="Arial"/>
          <w:b/>
        </w:rPr>
      </w:pPr>
      <w:r w:rsidRPr="002C0CF5">
        <w:rPr>
          <w:rFonts w:ascii="Arial" w:eastAsia="Times New Roman" w:hAnsi="Arial" w:cs="Arial"/>
          <w:b/>
        </w:rPr>
        <w:t>Środki horyzontalne:</w:t>
      </w:r>
    </w:p>
    <w:p w14:paraId="45451D01" w14:textId="77777777" w:rsidR="0050680F" w:rsidRPr="002C0CF5" w:rsidRDefault="0050680F" w:rsidP="007052B7">
      <w:pPr>
        <w:numPr>
          <w:ilvl w:val="0"/>
          <w:numId w:val="19"/>
        </w:numPr>
        <w:spacing w:before="120" w:after="0" w:line="360" w:lineRule="auto"/>
        <w:ind w:right="-6"/>
        <w:jc w:val="both"/>
        <w:rPr>
          <w:rFonts w:ascii="Arial" w:eastAsia="Times New Roman" w:hAnsi="Arial" w:cs="Arial"/>
        </w:rPr>
      </w:pPr>
      <w:r w:rsidRPr="002C0CF5">
        <w:rPr>
          <w:rFonts w:ascii="Arial" w:eastAsia="Times New Roman" w:hAnsi="Arial" w:cs="Arial"/>
        </w:rPr>
        <w:t>Audyty energetyczne i systemy zarządzania energią (art. 8 dyrektywy 2012/27/UE);</w:t>
      </w:r>
    </w:p>
    <w:p w14:paraId="07768F80" w14:textId="77777777" w:rsidR="0050680F" w:rsidRPr="002C0CF5" w:rsidRDefault="0050680F" w:rsidP="007052B7">
      <w:pPr>
        <w:numPr>
          <w:ilvl w:val="0"/>
          <w:numId w:val="18"/>
        </w:numPr>
        <w:spacing w:before="240" w:after="0" w:line="360" w:lineRule="auto"/>
        <w:ind w:left="425" w:right="-6" w:hanging="357"/>
        <w:jc w:val="both"/>
        <w:rPr>
          <w:rFonts w:ascii="Arial" w:eastAsia="Times New Roman" w:hAnsi="Arial" w:cs="Arial"/>
          <w:b/>
        </w:rPr>
      </w:pPr>
      <w:r w:rsidRPr="002C0CF5">
        <w:rPr>
          <w:rFonts w:ascii="Arial" w:eastAsia="Times New Roman" w:hAnsi="Arial" w:cs="Arial"/>
          <w:b/>
        </w:rPr>
        <w:t>Środki w zakresie efektywności energetycznej budynków:</w:t>
      </w:r>
    </w:p>
    <w:p w14:paraId="6A6BD6B2" w14:textId="77777777" w:rsidR="0050680F" w:rsidRPr="002C0CF5" w:rsidRDefault="0050680F" w:rsidP="007052B7">
      <w:pPr>
        <w:numPr>
          <w:ilvl w:val="0"/>
          <w:numId w:val="19"/>
        </w:numPr>
        <w:spacing w:before="120" w:after="0" w:line="360" w:lineRule="auto"/>
        <w:ind w:right="-6"/>
        <w:jc w:val="both"/>
        <w:rPr>
          <w:rFonts w:ascii="Arial" w:eastAsia="Times New Roman" w:hAnsi="Arial" w:cs="Arial"/>
        </w:rPr>
      </w:pPr>
      <w:r w:rsidRPr="002C0CF5">
        <w:rPr>
          <w:rFonts w:ascii="Arial" w:eastAsia="Times New Roman" w:hAnsi="Arial" w:cs="Arial"/>
        </w:rPr>
        <w:t>Strategia renowacji budynków (art. 4 dyrektywy 2012/27/UE);</w:t>
      </w:r>
    </w:p>
    <w:p w14:paraId="46186985" w14:textId="77777777" w:rsidR="0050680F" w:rsidRPr="002C0CF5" w:rsidRDefault="0050680F" w:rsidP="007052B7">
      <w:pPr>
        <w:numPr>
          <w:ilvl w:val="0"/>
          <w:numId w:val="19"/>
        </w:numPr>
        <w:spacing w:before="120" w:after="0" w:line="360" w:lineRule="auto"/>
        <w:ind w:right="-6"/>
        <w:jc w:val="both"/>
        <w:rPr>
          <w:rFonts w:ascii="Arial" w:eastAsia="Times New Roman" w:hAnsi="Arial" w:cs="Arial"/>
        </w:rPr>
      </w:pPr>
      <w:r w:rsidRPr="002C0CF5">
        <w:rPr>
          <w:rFonts w:ascii="Arial" w:eastAsia="Times New Roman" w:hAnsi="Arial" w:cs="Arial"/>
        </w:rPr>
        <w:t>Dodatkowe środki odnoszące się do efektywności energetycznej budynków;</w:t>
      </w:r>
    </w:p>
    <w:p w14:paraId="3194DAA6" w14:textId="77777777" w:rsidR="0050680F" w:rsidRPr="002C0CF5" w:rsidRDefault="0050680F" w:rsidP="007052B7">
      <w:pPr>
        <w:numPr>
          <w:ilvl w:val="0"/>
          <w:numId w:val="19"/>
        </w:numPr>
        <w:spacing w:before="120" w:after="0" w:line="360" w:lineRule="auto"/>
        <w:ind w:right="-6"/>
        <w:jc w:val="both"/>
        <w:rPr>
          <w:rFonts w:ascii="Arial" w:eastAsia="Times New Roman" w:hAnsi="Arial" w:cs="Arial"/>
        </w:rPr>
      </w:pPr>
      <w:r w:rsidRPr="002C0CF5">
        <w:rPr>
          <w:rFonts w:ascii="Arial" w:eastAsia="Times New Roman" w:hAnsi="Arial" w:cs="Arial"/>
        </w:rPr>
        <w:t>Środki efektywności energetycznej w instytucjach publicznych.</w:t>
      </w:r>
    </w:p>
    <w:p w14:paraId="3694E926" w14:textId="77777777" w:rsidR="0050680F" w:rsidRPr="002C0CF5" w:rsidRDefault="0050680F" w:rsidP="0050680F">
      <w:pPr>
        <w:spacing w:before="240" w:after="0" w:line="360" w:lineRule="auto"/>
        <w:ind w:right="-6"/>
        <w:jc w:val="both"/>
        <w:rPr>
          <w:rFonts w:ascii="Arial" w:eastAsia="Times New Roman" w:hAnsi="Arial" w:cs="Arial"/>
          <w:b/>
          <w:smallCaps/>
          <w:sz w:val="24"/>
          <w:szCs w:val="20"/>
          <w:u w:val="single"/>
        </w:rPr>
      </w:pPr>
      <w:r w:rsidRPr="002C0CF5">
        <w:rPr>
          <w:rFonts w:ascii="Arial" w:eastAsia="Times New Roman" w:hAnsi="Arial" w:cs="Arial"/>
          <w:b/>
          <w:smallCaps/>
          <w:sz w:val="24"/>
          <w:szCs w:val="20"/>
          <w:u w:val="single"/>
        </w:rPr>
        <w:t>Polityka Leśna Państwa (Krajowy Program Zwiększania Lesistości)</w:t>
      </w:r>
    </w:p>
    <w:p w14:paraId="09C11E4A"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 xml:space="preserve">KPZL jest opracowaniem studialnym, o charakterze strategicznym. Jest instrumentem polityki leśnej w zakresie kształtowania przestrzeni przyrodniczej kraju i zawiera ogólne wytyczne sporządzania regionalnych planów przestrzennego zagospodarowania </w:t>
      </w:r>
      <w:r w:rsidRPr="002C0CF5">
        <w:rPr>
          <w:rFonts w:ascii="Arial" w:eastAsia="Times New Roman" w:hAnsi="Arial" w:cs="Arial"/>
        </w:rPr>
        <w:br/>
        <w:t>w dziedzinie zwiększania lesistości. Przyjęte w KPZL założenia metodyczne i kryteria określania preferencji zalesieniowych mogą być pomocne w tworzeniu oryginalnych rozwiązań regionalnych oraz lokalnych.</w:t>
      </w:r>
    </w:p>
    <w:p w14:paraId="50B3BB4C"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 xml:space="preserve">Celem rządowego programu zwiększania lesistości na lata 2001-2020 jest zapewnienie warunków do zwiększenia lesistości do 30%, ustalenie priorytetów ekologicznych </w:t>
      </w:r>
      <w:r w:rsidRPr="002C0CF5">
        <w:rPr>
          <w:rFonts w:ascii="Arial" w:eastAsia="Times New Roman" w:hAnsi="Arial" w:cs="Arial"/>
        </w:rPr>
        <w:br/>
        <w:t xml:space="preserve">i gospodarczych oraz wykorzystanie ich do optymalnego rozmieszczenia zalesień, </w:t>
      </w:r>
      <w:r w:rsidRPr="002C0CF5">
        <w:rPr>
          <w:rFonts w:ascii="Arial" w:eastAsia="Times New Roman" w:hAnsi="Arial" w:cs="Arial"/>
        </w:rPr>
        <w:br/>
        <w:t>a także opracowanie odpowiednich instrumentów realizacyjnych.</w:t>
      </w:r>
    </w:p>
    <w:p w14:paraId="1A253837"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Zgodnie z zapisami KPZL: „Realizacja KPZL, poza bezpośrednim zaangażowaniem administracji rządowej, wymaga także ścisłej współpracy tej administracji z administracją samorządową, zarówno na szczeblu wojewódzkim, powiatowym, jak i gminnym. Współpraca ta powinna się przejawiać szczególnie w zakresie:</w:t>
      </w:r>
    </w:p>
    <w:p w14:paraId="20EA5526" w14:textId="77777777" w:rsidR="0050680F" w:rsidRPr="002C0CF5" w:rsidRDefault="0050680F" w:rsidP="007052B7">
      <w:pPr>
        <w:numPr>
          <w:ilvl w:val="0"/>
          <w:numId w:val="20"/>
        </w:numPr>
        <w:spacing w:before="120" w:after="0" w:line="360" w:lineRule="auto"/>
        <w:ind w:right="-6"/>
        <w:jc w:val="both"/>
        <w:rPr>
          <w:rFonts w:ascii="Arial" w:eastAsia="Times New Roman" w:hAnsi="Arial" w:cs="Arial"/>
        </w:rPr>
      </w:pPr>
      <w:r w:rsidRPr="002C0CF5">
        <w:rPr>
          <w:rFonts w:ascii="Arial" w:eastAsia="Times New Roman" w:hAnsi="Arial" w:cs="Arial"/>
        </w:rPr>
        <w:t>planowania przestrzennego,</w:t>
      </w:r>
    </w:p>
    <w:p w14:paraId="58D14B00" w14:textId="77777777" w:rsidR="0050680F" w:rsidRPr="002C0CF5" w:rsidRDefault="0050680F" w:rsidP="007052B7">
      <w:pPr>
        <w:numPr>
          <w:ilvl w:val="0"/>
          <w:numId w:val="20"/>
        </w:numPr>
        <w:spacing w:before="120" w:after="0" w:line="360" w:lineRule="auto"/>
        <w:ind w:right="-6"/>
        <w:jc w:val="both"/>
        <w:rPr>
          <w:rFonts w:ascii="Arial" w:eastAsia="Times New Roman" w:hAnsi="Arial" w:cs="Arial"/>
        </w:rPr>
      </w:pPr>
      <w:r w:rsidRPr="002C0CF5">
        <w:rPr>
          <w:rFonts w:ascii="Arial" w:eastAsia="Times New Roman" w:hAnsi="Arial" w:cs="Arial"/>
        </w:rPr>
        <w:t>polityki rozwoju rolnictwa i gospodarki ziemią,</w:t>
      </w:r>
    </w:p>
    <w:p w14:paraId="703721AE" w14:textId="77777777" w:rsidR="0050680F" w:rsidRPr="002C0CF5" w:rsidRDefault="0050680F" w:rsidP="007052B7">
      <w:pPr>
        <w:numPr>
          <w:ilvl w:val="0"/>
          <w:numId w:val="20"/>
        </w:numPr>
        <w:spacing w:before="120" w:after="0" w:line="360" w:lineRule="auto"/>
        <w:ind w:right="-6"/>
        <w:jc w:val="both"/>
        <w:rPr>
          <w:rFonts w:ascii="Arial" w:eastAsia="Times New Roman" w:hAnsi="Arial" w:cs="Arial"/>
        </w:rPr>
      </w:pPr>
      <w:r w:rsidRPr="002C0CF5">
        <w:rPr>
          <w:rFonts w:ascii="Arial" w:eastAsia="Times New Roman" w:hAnsi="Arial" w:cs="Arial"/>
        </w:rPr>
        <w:t>polityki leśnej i ochrony środowiska, ze szczególnym uwzględnieniem gospodarowania zasobami wodnymi,</w:t>
      </w:r>
    </w:p>
    <w:p w14:paraId="0E13F285" w14:textId="77777777" w:rsidR="0050680F" w:rsidRPr="002C0CF5" w:rsidRDefault="0050680F" w:rsidP="007052B7">
      <w:pPr>
        <w:numPr>
          <w:ilvl w:val="0"/>
          <w:numId w:val="20"/>
        </w:numPr>
        <w:spacing w:before="120" w:after="0" w:line="360" w:lineRule="auto"/>
        <w:ind w:right="-6"/>
        <w:jc w:val="both"/>
        <w:rPr>
          <w:rFonts w:ascii="Arial" w:eastAsia="Times New Roman" w:hAnsi="Arial" w:cs="Arial"/>
        </w:rPr>
      </w:pPr>
      <w:r w:rsidRPr="002C0CF5">
        <w:rPr>
          <w:rFonts w:ascii="Arial" w:eastAsia="Times New Roman" w:hAnsi="Arial" w:cs="Arial"/>
        </w:rPr>
        <w:t>polityki finansowej,</w:t>
      </w:r>
    </w:p>
    <w:p w14:paraId="2E4B97C8" w14:textId="77777777" w:rsidR="0050680F" w:rsidRPr="002C0CF5" w:rsidRDefault="0050680F" w:rsidP="007052B7">
      <w:pPr>
        <w:numPr>
          <w:ilvl w:val="0"/>
          <w:numId w:val="20"/>
        </w:numPr>
        <w:spacing w:before="120" w:after="0" w:line="360" w:lineRule="auto"/>
        <w:ind w:right="-6"/>
        <w:jc w:val="both"/>
        <w:rPr>
          <w:rFonts w:ascii="Arial" w:eastAsia="Times New Roman" w:hAnsi="Arial" w:cs="Arial"/>
        </w:rPr>
      </w:pPr>
      <w:r w:rsidRPr="002C0CF5">
        <w:rPr>
          <w:rFonts w:ascii="Arial" w:eastAsia="Times New Roman" w:hAnsi="Arial" w:cs="Arial"/>
        </w:rPr>
        <w:t>edukacji ekologicznej społeczeństwa”.</w:t>
      </w:r>
    </w:p>
    <w:p w14:paraId="250AA7BA"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 xml:space="preserve">Plan Gospodarki Niskoemisyjnej dla Gminy </w:t>
      </w:r>
      <w:r w:rsidR="007C3D4E" w:rsidRPr="002C0CF5">
        <w:rPr>
          <w:rFonts w:ascii="Arial" w:eastAsia="Times New Roman" w:hAnsi="Arial" w:cs="Arial"/>
        </w:rPr>
        <w:t>Bielsk</w:t>
      </w:r>
      <w:r w:rsidRPr="002C0CF5">
        <w:rPr>
          <w:rFonts w:ascii="Arial" w:eastAsia="Times New Roman" w:hAnsi="Arial" w:cs="Arial"/>
        </w:rPr>
        <w:t xml:space="preserve"> poprzez wyznaczenie sobie celów z zakresu ochrony środowiska i jego zasobów, w tym zasobów leśnych oraz celów z zakresu edukacji ekologicznej społeczeństwa, w pełni wpisuje się w zapisy KPZL.</w:t>
      </w:r>
    </w:p>
    <w:p w14:paraId="24D15CC5" w14:textId="77777777" w:rsidR="0050680F" w:rsidRPr="002C0CF5" w:rsidRDefault="0050680F" w:rsidP="0050680F">
      <w:pPr>
        <w:spacing w:before="240" w:after="0" w:line="240" w:lineRule="auto"/>
        <w:ind w:right="-6"/>
        <w:jc w:val="both"/>
        <w:rPr>
          <w:rFonts w:ascii="Arial" w:eastAsia="Times New Roman" w:hAnsi="Arial" w:cs="Arial"/>
          <w:b/>
          <w:smallCaps/>
          <w:sz w:val="24"/>
          <w:szCs w:val="20"/>
          <w:u w:val="single"/>
        </w:rPr>
      </w:pPr>
      <w:r w:rsidRPr="002C0CF5">
        <w:rPr>
          <w:rFonts w:ascii="Arial" w:eastAsia="Times New Roman" w:hAnsi="Arial" w:cs="Arial"/>
          <w:b/>
          <w:smallCaps/>
          <w:sz w:val="24"/>
          <w:szCs w:val="20"/>
          <w:u w:val="single"/>
        </w:rPr>
        <w:lastRenderedPageBreak/>
        <w:t>Strategiczny plan adaptacji dla sektorów i obszarów wrażliwych na zmiany klimatu do roku 2020 z perspektywą do roku 2030 (w skrócie SPA 2020)</w:t>
      </w:r>
    </w:p>
    <w:p w14:paraId="0EE0AF03" w14:textId="77777777" w:rsidR="0050680F" w:rsidRPr="002C0CF5" w:rsidRDefault="0050680F" w:rsidP="0050680F">
      <w:pPr>
        <w:spacing w:before="120" w:after="0" w:line="360" w:lineRule="auto"/>
        <w:ind w:right="-6"/>
        <w:jc w:val="both"/>
        <w:rPr>
          <w:rFonts w:ascii="Arial" w:eastAsia="Times New Roman" w:hAnsi="Arial" w:cs="Arial"/>
        </w:rPr>
      </w:pPr>
      <w:r w:rsidRPr="002C0CF5">
        <w:rPr>
          <w:rFonts w:ascii="Arial" w:eastAsia="Times New Roman" w:hAnsi="Arial" w:cs="Arial"/>
        </w:rPr>
        <w:t>Konieczność opracowania strategii adaptacyjnej (Strategicznego Planu Adaptacyjnego) wynika ze stanowiska rządu przyjętego w dniu 19 marca 2010 roku przez Komitet Europejski Rady Ministrów jako wypełnienie postanowień dokumentu strategicznego Komisji Europejskiej – Białej Księgi [COM (2009) 147] ws. adaptacji do zmian klimatu.</w:t>
      </w:r>
    </w:p>
    <w:p w14:paraId="5CA6B777" w14:textId="77777777" w:rsidR="0050680F" w:rsidRPr="002C0CF5" w:rsidRDefault="0050680F" w:rsidP="0050680F">
      <w:pPr>
        <w:spacing w:before="120" w:after="0" w:line="360" w:lineRule="auto"/>
        <w:ind w:right="-6"/>
        <w:jc w:val="both"/>
        <w:rPr>
          <w:rFonts w:ascii="Arial" w:eastAsia="Times New Roman" w:hAnsi="Arial" w:cs="Arial"/>
        </w:rPr>
      </w:pPr>
      <w:r w:rsidRPr="002C0CF5">
        <w:rPr>
          <w:rFonts w:ascii="Arial" w:eastAsia="Times New Roman" w:hAnsi="Arial" w:cs="Arial"/>
        </w:rPr>
        <w:t>Cele strategiczne i operacyjne zawarte w Planie Gospodarki Niskoemisyjnej</w:t>
      </w:r>
      <w:r w:rsidR="004C543F" w:rsidRPr="002C0CF5">
        <w:rPr>
          <w:rFonts w:ascii="Arial" w:eastAsia="Times New Roman" w:hAnsi="Arial" w:cs="Arial"/>
        </w:rPr>
        <w:t xml:space="preserve"> dla</w:t>
      </w:r>
      <w:r w:rsidRPr="002C0CF5">
        <w:rPr>
          <w:rFonts w:ascii="Arial" w:eastAsia="Times New Roman" w:hAnsi="Arial" w:cs="Arial"/>
        </w:rPr>
        <w:t xml:space="preserve"> Gminy </w:t>
      </w:r>
      <w:r w:rsidR="007C3D4E" w:rsidRPr="002C0CF5">
        <w:rPr>
          <w:rFonts w:ascii="Arial" w:eastAsia="Times New Roman" w:hAnsi="Arial" w:cs="Arial"/>
        </w:rPr>
        <w:t>Bielsk</w:t>
      </w:r>
      <w:r w:rsidRPr="002C0CF5">
        <w:rPr>
          <w:rFonts w:ascii="Arial" w:eastAsia="Times New Roman" w:hAnsi="Arial" w:cs="Arial"/>
        </w:rPr>
        <w:t xml:space="preserve"> wpisują się w następujące kierunki działań adaptacyjnych:</w:t>
      </w:r>
    </w:p>
    <w:p w14:paraId="02D944F9" w14:textId="77777777" w:rsidR="0050680F" w:rsidRPr="002C0CF5" w:rsidRDefault="0050680F" w:rsidP="007052B7">
      <w:pPr>
        <w:numPr>
          <w:ilvl w:val="0"/>
          <w:numId w:val="21"/>
        </w:numPr>
        <w:spacing w:before="120" w:after="0" w:line="360" w:lineRule="auto"/>
        <w:ind w:right="-6"/>
        <w:jc w:val="both"/>
        <w:rPr>
          <w:rFonts w:ascii="Arial" w:eastAsia="Times New Roman" w:hAnsi="Arial" w:cs="Arial"/>
        </w:rPr>
      </w:pPr>
      <w:r w:rsidRPr="002C0CF5">
        <w:rPr>
          <w:rFonts w:ascii="Arial" w:eastAsia="Times New Roman" w:hAnsi="Arial" w:cs="Arial"/>
        </w:rPr>
        <w:t xml:space="preserve">Przygotowanie strategii, planów ochrony i planów zadań ochrony przyrody </w:t>
      </w:r>
      <w:r w:rsidRPr="002C0CF5">
        <w:rPr>
          <w:rFonts w:ascii="Arial" w:eastAsia="Times New Roman" w:hAnsi="Arial" w:cs="Arial"/>
        </w:rPr>
        <w:br/>
        <w:t>z uwzględnieniem zmian warunków klimatycznych;</w:t>
      </w:r>
    </w:p>
    <w:p w14:paraId="6437B7C8" w14:textId="77777777" w:rsidR="0050680F" w:rsidRPr="002C0CF5" w:rsidRDefault="0050680F" w:rsidP="007052B7">
      <w:pPr>
        <w:numPr>
          <w:ilvl w:val="0"/>
          <w:numId w:val="21"/>
        </w:numPr>
        <w:spacing w:before="120" w:after="0" w:line="360" w:lineRule="auto"/>
        <w:ind w:right="-6"/>
        <w:jc w:val="both"/>
        <w:rPr>
          <w:rFonts w:ascii="Arial" w:eastAsia="Times New Roman" w:hAnsi="Arial" w:cs="Arial"/>
        </w:rPr>
      </w:pPr>
      <w:r w:rsidRPr="002C0CF5">
        <w:rPr>
          <w:rFonts w:ascii="Arial" w:eastAsia="Times New Roman" w:hAnsi="Arial" w:cs="Arial"/>
        </w:rPr>
        <w:t xml:space="preserve">Wprowadzanie nowych mechanizmów wspierających technologie OZE, </w:t>
      </w:r>
      <w:r w:rsidRPr="002C0CF5">
        <w:rPr>
          <w:rFonts w:ascii="Arial" w:eastAsia="Times New Roman" w:hAnsi="Arial" w:cs="Arial"/>
        </w:rPr>
        <w:br/>
        <w:t>w tym mikroinstalacje w rolnictwie i ograniczanie strat energii;</w:t>
      </w:r>
    </w:p>
    <w:p w14:paraId="48925DC2" w14:textId="77777777" w:rsidR="0050680F" w:rsidRPr="002C0CF5" w:rsidRDefault="0050680F" w:rsidP="007052B7">
      <w:pPr>
        <w:numPr>
          <w:ilvl w:val="0"/>
          <w:numId w:val="21"/>
        </w:numPr>
        <w:spacing w:before="120" w:after="0" w:line="360" w:lineRule="auto"/>
        <w:ind w:right="-6"/>
        <w:jc w:val="both"/>
        <w:rPr>
          <w:rFonts w:ascii="Arial" w:eastAsia="Times New Roman" w:hAnsi="Arial" w:cs="Arial"/>
        </w:rPr>
      </w:pPr>
      <w:r w:rsidRPr="002C0CF5">
        <w:rPr>
          <w:rFonts w:ascii="Arial" w:eastAsia="Times New Roman" w:hAnsi="Arial" w:cs="Arial"/>
        </w:rPr>
        <w:t>Włączenie lokalnych społeczności i administracji samorządowej do działań zapobiegających skutkom zmian klimatu;</w:t>
      </w:r>
    </w:p>
    <w:p w14:paraId="3223ADC0" w14:textId="77777777" w:rsidR="0050680F" w:rsidRPr="002C0CF5" w:rsidRDefault="0050680F" w:rsidP="007052B7">
      <w:pPr>
        <w:numPr>
          <w:ilvl w:val="0"/>
          <w:numId w:val="21"/>
        </w:numPr>
        <w:spacing w:before="120" w:after="0" w:line="360" w:lineRule="auto"/>
        <w:ind w:right="-6"/>
        <w:jc w:val="both"/>
        <w:rPr>
          <w:rFonts w:ascii="Arial" w:eastAsia="Times New Roman" w:hAnsi="Arial" w:cs="Arial"/>
        </w:rPr>
      </w:pPr>
      <w:r w:rsidRPr="002C0CF5">
        <w:rPr>
          <w:rFonts w:ascii="Arial" w:eastAsia="Times New Roman" w:hAnsi="Arial" w:cs="Arial"/>
        </w:rPr>
        <w:t>Wdrażanie nowych technologii wodoszczelnych zwiększenie efektywności wykorzystania wody w przemyśle, gospodarce komunalnej i rolnictwie;</w:t>
      </w:r>
    </w:p>
    <w:p w14:paraId="1DCD6329" w14:textId="77777777" w:rsidR="0050680F" w:rsidRPr="002C0CF5" w:rsidRDefault="0050680F" w:rsidP="007052B7">
      <w:pPr>
        <w:numPr>
          <w:ilvl w:val="0"/>
          <w:numId w:val="21"/>
        </w:numPr>
        <w:spacing w:before="120" w:after="0" w:line="360" w:lineRule="auto"/>
        <w:ind w:right="-6"/>
        <w:jc w:val="both"/>
        <w:rPr>
          <w:rFonts w:ascii="Arial" w:eastAsia="Times New Roman" w:hAnsi="Arial" w:cs="Arial"/>
        </w:rPr>
      </w:pPr>
      <w:r w:rsidRPr="002C0CF5">
        <w:rPr>
          <w:rFonts w:ascii="Arial" w:eastAsia="Times New Roman" w:hAnsi="Arial" w:cs="Arial"/>
        </w:rPr>
        <w:t>Rozwijanie alternatywnych możliwości produkcji energii na poziomie lokalnym, szczególnie na potrzeby ogrzewania i klimatyzacji na terenach o mniejszej gęstości zaludnienia;</w:t>
      </w:r>
    </w:p>
    <w:p w14:paraId="6B61EF83" w14:textId="77777777" w:rsidR="0050680F" w:rsidRPr="002C0CF5" w:rsidRDefault="0050680F" w:rsidP="007052B7">
      <w:pPr>
        <w:numPr>
          <w:ilvl w:val="0"/>
          <w:numId w:val="21"/>
        </w:numPr>
        <w:spacing w:before="120" w:after="0" w:line="360" w:lineRule="auto"/>
        <w:ind w:right="-6"/>
        <w:jc w:val="both"/>
        <w:rPr>
          <w:rFonts w:ascii="Arial" w:eastAsia="Times New Roman" w:hAnsi="Arial" w:cs="Arial"/>
        </w:rPr>
      </w:pPr>
      <w:r w:rsidRPr="002C0CF5">
        <w:rPr>
          <w:rFonts w:ascii="Arial" w:eastAsia="Times New Roman" w:hAnsi="Arial" w:cs="Arial"/>
        </w:rPr>
        <w:t>Budowa nowej i przebudowa istniejącej infrastruktury budowlanej z dostosowaniem do przewidywanej zmiany temperatury, intensywności opadów i wiatru.</w:t>
      </w:r>
    </w:p>
    <w:p w14:paraId="272E69B4" w14:textId="77777777" w:rsidR="0050680F" w:rsidRPr="002C0CF5" w:rsidRDefault="0050680F" w:rsidP="00C14F5E">
      <w:pPr>
        <w:spacing w:before="240"/>
        <w:rPr>
          <w:rFonts w:ascii="Arial" w:eastAsia="Times New Roman" w:hAnsi="Arial" w:cs="Arial"/>
          <w:b/>
          <w:smallCaps/>
          <w:sz w:val="24"/>
          <w:szCs w:val="20"/>
          <w:u w:val="single"/>
        </w:rPr>
      </w:pPr>
      <w:r w:rsidRPr="002C0CF5">
        <w:rPr>
          <w:rFonts w:ascii="Arial" w:eastAsia="Times New Roman" w:hAnsi="Arial" w:cs="Arial"/>
          <w:b/>
          <w:smallCaps/>
          <w:sz w:val="24"/>
          <w:szCs w:val="20"/>
          <w:u w:val="single"/>
        </w:rPr>
        <w:t xml:space="preserve">Biała Księga: Adaptacja do zmian klimatu: europejskie ramy działania (2009) </w:t>
      </w:r>
    </w:p>
    <w:p w14:paraId="3A99F4A2"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W Białej Księdze określa się ramy na rzecz zmniejszenia wrażliwości UE na oddziaływanie zmian klimatu. Podstawą księgi są szeroko zakrojone konsultacje zapoczątkowane w 2007 r. publikacją zielonej księgi pt. „Adaptacja do zmian klimatycznych w Europie – warianty działań na szczeblu UE”1 oraz dalsze prace badawcze, w ramach których określono działania, jakie należy podjąć w krótkiej perspektywie.</w:t>
      </w:r>
    </w:p>
    <w:p w14:paraId="3F4AC750" w14:textId="77777777" w:rsidR="0050680F" w:rsidRPr="002C0CF5" w:rsidRDefault="0050680F" w:rsidP="0050680F">
      <w:pPr>
        <w:spacing w:before="120" w:after="0" w:line="360" w:lineRule="auto"/>
        <w:ind w:right="-6"/>
        <w:jc w:val="both"/>
        <w:rPr>
          <w:rFonts w:ascii="Arial" w:eastAsia="Times New Roman" w:hAnsi="Arial" w:cs="Arial"/>
        </w:rPr>
      </w:pPr>
      <w:r w:rsidRPr="002C0CF5">
        <w:rPr>
          <w:rFonts w:ascii="Arial" w:eastAsia="Times New Roman" w:hAnsi="Arial" w:cs="Arial"/>
          <w:bCs/>
        </w:rPr>
        <w:t>Celem</w:t>
      </w:r>
      <w:r w:rsidRPr="002C0CF5">
        <w:rPr>
          <w:rFonts w:ascii="Arial" w:eastAsia="Times New Roman" w:hAnsi="Arial" w:cs="Arial"/>
        </w:rPr>
        <w:t xml:space="preserve"> unijnych ram na rzecz adaptacji jest osiągnięcie w UE takiej zdolności adaptacji, </w:t>
      </w:r>
      <w:r w:rsidRPr="002C0CF5">
        <w:rPr>
          <w:rFonts w:ascii="Arial" w:eastAsia="Times New Roman" w:hAnsi="Arial" w:cs="Arial"/>
        </w:rPr>
        <w:br/>
        <w:t>by mogła ona stawić czoła skutkom zmian klimatu. Ramy te będą zgodne z zasadą pomocniczości i będą uwzględniać ogólne cele UE dotyczące zrównoważonego rozwoju.</w:t>
      </w:r>
    </w:p>
    <w:p w14:paraId="32CD2773" w14:textId="77777777" w:rsidR="0050680F" w:rsidRPr="002C0CF5" w:rsidRDefault="0050680F" w:rsidP="0050680F">
      <w:pPr>
        <w:spacing w:before="120" w:after="0" w:line="360" w:lineRule="auto"/>
        <w:ind w:right="-6"/>
        <w:jc w:val="both"/>
        <w:rPr>
          <w:rFonts w:ascii="Arial" w:eastAsia="Times New Roman" w:hAnsi="Arial" w:cs="Arial"/>
        </w:rPr>
      </w:pPr>
      <w:r w:rsidRPr="002C0CF5">
        <w:rPr>
          <w:rFonts w:ascii="Arial" w:eastAsia="Times New Roman" w:hAnsi="Arial" w:cs="Arial"/>
        </w:rPr>
        <w:t xml:space="preserve">Główne zagadnienia poruszane w Białej Księdze odnoszą się do szeroko rozumianej ochrony środowiska naturalnego. </w:t>
      </w:r>
    </w:p>
    <w:p w14:paraId="036F2306" w14:textId="77777777" w:rsidR="0050680F" w:rsidRPr="002C0CF5" w:rsidRDefault="0050680F" w:rsidP="0050680F">
      <w:pPr>
        <w:spacing w:before="120" w:after="0" w:line="360" w:lineRule="auto"/>
        <w:ind w:right="-6"/>
        <w:jc w:val="both"/>
        <w:rPr>
          <w:rFonts w:ascii="Arial" w:eastAsia="Times New Roman" w:hAnsi="Arial" w:cs="Arial"/>
        </w:rPr>
      </w:pPr>
      <w:r w:rsidRPr="002C0CF5">
        <w:rPr>
          <w:rFonts w:ascii="Arial" w:eastAsia="Times New Roman" w:hAnsi="Arial" w:cs="Arial"/>
        </w:rPr>
        <w:t xml:space="preserve">Działania dotyczą m. in.: ekologizacji strategii sektorowych, aktywizacji rynku na rzecz ochrony środowiska, zarządzania środowiskowego, udziału społeczeństwa w działaniach </w:t>
      </w:r>
      <w:r w:rsidRPr="002C0CF5">
        <w:rPr>
          <w:rFonts w:ascii="Arial" w:eastAsia="Times New Roman" w:hAnsi="Arial" w:cs="Arial"/>
        </w:rPr>
        <w:br/>
      </w:r>
      <w:r w:rsidRPr="002C0CF5">
        <w:rPr>
          <w:rFonts w:ascii="Arial" w:eastAsia="Times New Roman" w:hAnsi="Arial" w:cs="Arial"/>
        </w:rPr>
        <w:lastRenderedPageBreak/>
        <w:t xml:space="preserve">na rzecz ochrony środowiska, rozwoju badań i postępu technicznego, odpowiedzialności </w:t>
      </w:r>
      <w:r w:rsidRPr="002C0CF5">
        <w:rPr>
          <w:rFonts w:ascii="Arial" w:eastAsia="Times New Roman" w:hAnsi="Arial" w:cs="Arial"/>
        </w:rPr>
        <w:br/>
        <w:t>za szkody w środowisku, aspektu ekologicznego w planowaniu przestrzennym i ochronie zasobów naturalnych.</w:t>
      </w:r>
    </w:p>
    <w:p w14:paraId="599F5227" w14:textId="77777777" w:rsidR="0050680F" w:rsidRPr="002C0CF5" w:rsidRDefault="0050680F" w:rsidP="0050680F">
      <w:pPr>
        <w:spacing w:before="120" w:after="0" w:line="360" w:lineRule="auto"/>
        <w:ind w:right="-6"/>
        <w:jc w:val="both"/>
        <w:rPr>
          <w:rFonts w:ascii="Arial" w:eastAsia="Times New Roman" w:hAnsi="Arial" w:cs="Arial"/>
        </w:rPr>
      </w:pPr>
      <w:r w:rsidRPr="002C0CF5">
        <w:rPr>
          <w:rFonts w:ascii="Arial" w:eastAsia="Times New Roman" w:hAnsi="Arial" w:cs="Arial"/>
        </w:rPr>
        <w:t xml:space="preserve">Cele wyznaczone w Planie Gospodarki Niskoemisyjnej dla Gminy </w:t>
      </w:r>
      <w:r w:rsidR="007C3D4E" w:rsidRPr="002C0CF5">
        <w:rPr>
          <w:rFonts w:ascii="Arial" w:eastAsia="Times New Roman" w:hAnsi="Arial" w:cs="Arial"/>
        </w:rPr>
        <w:t>Bielsk</w:t>
      </w:r>
      <w:r w:rsidRPr="002C0CF5">
        <w:rPr>
          <w:rFonts w:ascii="Arial" w:eastAsia="Times New Roman" w:hAnsi="Arial" w:cs="Arial"/>
        </w:rPr>
        <w:t xml:space="preserve"> są spójne z wyżej wskazanymi celami, gdyż przyczynią się one m.in. do  aktywizacji rynku na rzecz ochrony środowiska, czy też do</w:t>
      </w:r>
      <w:r w:rsidRPr="002C0CF5">
        <w:rPr>
          <w:rFonts w:ascii="Arial" w:hAnsi="Arial" w:cs="Arial"/>
        </w:rPr>
        <w:t xml:space="preserve"> zwiększenia</w:t>
      </w:r>
      <w:r w:rsidRPr="002C0CF5">
        <w:t xml:space="preserve"> </w:t>
      </w:r>
      <w:r w:rsidRPr="002C0CF5">
        <w:rPr>
          <w:rFonts w:ascii="Arial" w:eastAsia="Times New Roman" w:hAnsi="Arial" w:cs="Arial"/>
        </w:rPr>
        <w:t>udziału społeczeństwa w działaniach na rzecz ochrony środowiska.</w:t>
      </w:r>
    </w:p>
    <w:p w14:paraId="654F2E97" w14:textId="77777777" w:rsidR="0050680F" w:rsidRPr="002C0CF5" w:rsidRDefault="0050680F" w:rsidP="0050680F">
      <w:pPr>
        <w:spacing w:before="240" w:after="0" w:line="360" w:lineRule="auto"/>
        <w:ind w:right="-6"/>
        <w:jc w:val="both"/>
        <w:rPr>
          <w:rFonts w:ascii="Arial" w:eastAsia="Times New Roman" w:hAnsi="Arial" w:cs="Arial"/>
          <w:b/>
          <w:smallCaps/>
          <w:sz w:val="24"/>
          <w:szCs w:val="20"/>
          <w:u w:val="single"/>
        </w:rPr>
      </w:pPr>
      <w:r w:rsidRPr="002C0CF5">
        <w:rPr>
          <w:rFonts w:ascii="Arial" w:eastAsia="Times New Roman" w:hAnsi="Arial" w:cs="Arial"/>
          <w:b/>
          <w:smallCaps/>
          <w:sz w:val="24"/>
          <w:szCs w:val="20"/>
          <w:u w:val="single"/>
        </w:rPr>
        <w:t>Strategia Rozwoju Województwa Mazowieckiego do 2030 roku</w:t>
      </w:r>
    </w:p>
    <w:p w14:paraId="29BB52F0"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 xml:space="preserve">Strategia Rozwoju Województwa Mazowieckiego do 2030 roku została przyjęta na mocy uchwały nr 158/13 decyzją Sejmiku Województwa Mazowieckiego z dnia 28 października 2013 roku. Strategia mówi co województwo mazowieckie jako społeczność regionalna, może i chce osiągnąć do roku 2030. </w:t>
      </w:r>
    </w:p>
    <w:p w14:paraId="1269933D"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 xml:space="preserve">Celem strategii jest spójność terytorialna, rozumiana jak zmniejszenie dysproporcji rozwoju w województwie mazowieckim oraz wzrost znaczenia Obszaru Metropolitalnego Warszawy w Europie, co w konsekwencji przyczyni się do poprawy jakości życia mieszkańców. Osiągnięcie tego celu będzie możliwe poprzez przyśpieszenie wzrostu gospodarczego, generowanego przez rozwój produkcji i przemysłu ukierunkowanego na eksport, szczególnie w branży średniozaawansowanych i zaawansowanych technologii. W układzie celów Strategii rozwoju województwa mazowieckiego do 2030 roku zastosowano wielowymiarowe podejście, które uwzględnia złożoność wszystkich sfer działalności człowieka. </w:t>
      </w:r>
    </w:p>
    <w:p w14:paraId="77423AA9" w14:textId="77777777" w:rsidR="0050680F" w:rsidRPr="002C0CF5" w:rsidRDefault="0050680F" w:rsidP="0050680F">
      <w:pPr>
        <w:rPr>
          <w:rFonts w:ascii="Arial" w:eastAsia="Calibri" w:hAnsi="Arial" w:cs="Arial"/>
          <w:b/>
          <w:bCs/>
          <w:sz w:val="20"/>
          <w:szCs w:val="20"/>
        </w:rPr>
      </w:pPr>
      <w:r w:rsidRPr="002C0CF5">
        <w:rPr>
          <w:rFonts w:ascii="Arial" w:hAnsi="Arial" w:cs="Arial"/>
        </w:rPr>
        <w:br w:type="page"/>
      </w:r>
    </w:p>
    <w:p w14:paraId="42D16BBE" w14:textId="77777777" w:rsidR="0050680F" w:rsidRPr="002C0CF5" w:rsidRDefault="0050680F" w:rsidP="0050680F">
      <w:pPr>
        <w:pStyle w:val="Legenda"/>
        <w:spacing w:before="240" w:after="120" w:line="240" w:lineRule="auto"/>
        <w:jc w:val="center"/>
        <w:rPr>
          <w:rFonts w:ascii="Arial" w:hAnsi="Arial" w:cs="Arial"/>
          <w:bCs w:val="0"/>
        </w:rPr>
      </w:pPr>
      <w:bookmarkStart w:id="22" w:name="_Toc442175877"/>
      <w:r w:rsidRPr="002C0CF5">
        <w:rPr>
          <w:rFonts w:ascii="Arial" w:hAnsi="Arial" w:cs="Arial"/>
        </w:rPr>
        <w:lastRenderedPageBreak/>
        <w:t xml:space="preserve">Rysunek </w:t>
      </w:r>
      <w:r w:rsidR="00FB2BD9" w:rsidRPr="002C0CF5">
        <w:rPr>
          <w:rFonts w:ascii="Arial" w:hAnsi="Arial" w:cs="Arial"/>
        </w:rPr>
        <w:fldChar w:fldCharType="begin"/>
      </w:r>
      <w:r w:rsidRPr="002C0CF5">
        <w:rPr>
          <w:rFonts w:ascii="Arial" w:hAnsi="Arial" w:cs="Arial"/>
        </w:rPr>
        <w:instrText xml:space="preserve"> SEQ Rysunek \* ARABIC </w:instrText>
      </w:r>
      <w:r w:rsidR="00FB2BD9" w:rsidRPr="002C0CF5">
        <w:rPr>
          <w:rFonts w:ascii="Arial" w:hAnsi="Arial" w:cs="Arial"/>
        </w:rPr>
        <w:fldChar w:fldCharType="separate"/>
      </w:r>
      <w:r w:rsidR="009B04E1">
        <w:rPr>
          <w:rFonts w:ascii="Arial" w:hAnsi="Arial" w:cs="Arial"/>
          <w:noProof/>
        </w:rPr>
        <w:t>1</w:t>
      </w:r>
      <w:r w:rsidR="00FB2BD9" w:rsidRPr="002C0CF5">
        <w:rPr>
          <w:rFonts w:ascii="Arial" w:hAnsi="Arial" w:cs="Arial"/>
        </w:rPr>
        <w:fldChar w:fldCharType="end"/>
      </w:r>
      <w:r w:rsidRPr="002C0CF5">
        <w:rPr>
          <w:rFonts w:ascii="Arial" w:hAnsi="Arial" w:cs="Arial"/>
        </w:rPr>
        <w:t>. Struktura celów rozwojowych województwa mazowieckiego</w:t>
      </w:r>
      <w:bookmarkEnd w:id="22"/>
    </w:p>
    <w:p w14:paraId="771F25B9" w14:textId="77777777" w:rsidR="0050680F" w:rsidRPr="002C0CF5" w:rsidRDefault="0050680F" w:rsidP="0050680F">
      <w:pPr>
        <w:spacing w:after="0" w:line="360" w:lineRule="auto"/>
        <w:ind w:right="-6"/>
        <w:jc w:val="right"/>
        <w:rPr>
          <w:rFonts w:ascii="Arial" w:eastAsia="Times New Roman" w:hAnsi="Arial" w:cs="Arial"/>
          <w:b/>
          <w:smallCaps/>
          <w:sz w:val="24"/>
          <w:szCs w:val="20"/>
          <w:u w:val="single"/>
        </w:rPr>
      </w:pPr>
      <w:r w:rsidRPr="002C0CF5">
        <w:rPr>
          <w:noProof/>
        </w:rPr>
        <w:drawing>
          <wp:inline distT="0" distB="0" distL="0" distR="0" wp14:anchorId="37BD3484" wp14:editId="70947707">
            <wp:extent cx="5760720" cy="5836395"/>
            <wp:effectExtent l="19050" t="0" r="0" b="0"/>
            <wp:docPr id="19"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60720" cy="5836395"/>
                    </a:xfrm>
                    <a:prstGeom prst="rect">
                      <a:avLst/>
                    </a:prstGeom>
                  </pic:spPr>
                </pic:pic>
              </a:graphicData>
            </a:graphic>
          </wp:inline>
        </w:drawing>
      </w:r>
      <w:r w:rsidRPr="002C0CF5">
        <w:rPr>
          <w:rFonts w:ascii="Arial" w:hAnsi="Arial" w:cs="Arial"/>
          <w:sz w:val="18"/>
          <w:szCs w:val="18"/>
        </w:rPr>
        <w:t>Źródło: Strategia Rozwoju Województwa Mazowieckiego do 2030 roku Innowacyjne Mazowsze</w:t>
      </w:r>
    </w:p>
    <w:p w14:paraId="00F711E9" w14:textId="77777777" w:rsidR="00B1671C" w:rsidRPr="002C0CF5" w:rsidRDefault="0050680F" w:rsidP="00B1671C">
      <w:pPr>
        <w:spacing w:before="120" w:after="0" w:line="360" w:lineRule="auto"/>
        <w:ind w:right="-6"/>
        <w:jc w:val="both"/>
        <w:rPr>
          <w:rFonts w:ascii="Arial" w:eastAsia="Times New Roman" w:hAnsi="Arial" w:cs="Arial"/>
        </w:rPr>
      </w:pPr>
      <w:r w:rsidRPr="002C0CF5">
        <w:rPr>
          <w:rFonts w:ascii="Arial" w:hAnsi="Arial" w:cs="Arial"/>
        </w:rPr>
        <w:t xml:space="preserve">Cele </w:t>
      </w:r>
      <w:r w:rsidRPr="002C0CF5">
        <w:rPr>
          <w:rFonts w:ascii="Arial" w:eastAsia="Times New Roman" w:hAnsi="Arial" w:cs="Arial"/>
        </w:rPr>
        <w:t xml:space="preserve">wyznaczone w Planie Gospodarki Niskoemisyjnej dla Gminy </w:t>
      </w:r>
      <w:r w:rsidR="007C3D4E" w:rsidRPr="002C0CF5">
        <w:rPr>
          <w:rFonts w:ascii="Arial" w:eastAsia="Times New Roman" w:hAnsi="Arial" w:cs="Arial"/>
        </w:rPr>
        <w:t>Bielsk</w:t>
      </w:r>
      <w:r w:rsidRPr="002C0CF5">
        <w:rPr>
          <w:rFonts w:ascii="Arial" w:eastAsia="Times New Roman" w:hAnsi="Arial" w:cs="Arial"/>
        </w:rPr>
        <w:t xml:space="preserve"> są spójne z celami, które zawiera Strategia Rozwoju Województwa Mazowieckiego do 2030 roku. </w:t>
      </w:r>
      <w:r w:rsidR="00B1671C" w:rsidRPr="002C0CF5">
        <w:rPr>
          <w:rFonts w:ascii="Arial" w:eastAsia="Times New Roman" w:hAnsi="Arial" w:cs="Arial"/>
        </w:rPr>
        <w:t xml:space="preserve">Spójność Planu Gospodarki Niskoemisyjnej z powyższym dokumentem jest szczególnie widoczna </w:t>
      </w:r>
      <w:r w:rsidR="007C3D4E" w:rsidRPr="002C0CF5">
        <w:rPr>
          <w:rFonts w:ascii="Arial" w:eastAsia="Times New Roman" w:hAnsi="Arial" w:cs="Arial"/>
        </w:rPr>
        <w:br/>
      </w:r>
      <w:r w:rsidR="00B1671C" w:rsidRPr="002C0CF5">
        <w:rPr>
          <w:rFonts w:ascii="Arial" w:eastAsia="Times New Roman" w:hAnsi="Arial" w:cs="Arial"/>
        </w:rPr>
        <w:t xml:space="preserve">w następujących celach: </w:t>
      </w:r>
    </w:p>
    <w:p w14:paraId="2176DA1C" w14:textId="77777777" w:rsidR="00B1671C" w:rsidRPr="002C0CF5" w:rsidRDefault="00B1671C" w:rsidP="00434AEB">
      <w:pPr>
        <w:pStyle w:val="Akapitzlist"/>
        <w:numPr>
          <w:ilvl w:val="0"/>
          <w:numId w:val="78"/>
        </w:numPr>
        <w:spacing w:before="120" w:after="0" w:line="360" w:lineRule="auto"/>
        <w:ind w:right="-6"/>
        <w:jc w:val="both"/>
        <w:rPr>
          <w:rFonts w:ascii="Arial" w:eastAsia="Times New Roman" w:hAnsi="Arial" w:cs="Arial"/>
        </w:rPr>
      </w:pPr>
      <w:r w:rsidRPr="002C0CF5">
        <w:rPr>
          <w:rFonts w:ascii="Arial" w:eastAsia="Times New Roman" w:hAnsi="Arial" w:cs="Arial"/>
        </w:rPr>
        <w:t xml:space="preserve">Środowisko i energetyka ma za zadanie zapewnienie gospodarce regionu zdywersyfikowanego zaopatrzenie w energię przy jednoczesnym zrównoważonym zagospodarowaniu zasobami środowiska. </w:t>
      </w:r>
    </w:p>
    <w:p w14:paraId="679A1C11" w14:textId="77777777" w:rsidR="00B1671C" w:rsidRPr="002C0CF5" w:rsidRDefault="00B1671C" w:rsidP="00434AEB">
      <w:pPr>
        <w:pStyle w:val="Akapitzlist"/>
        <w:numPr>
          <w:ilvl w:val="0"/>
          <w:numId w:val="78"/>
        </w:numPr>
        <w:spacing w:before="120" w:after="0" w:line="360" w:lineRule="auto"/>
        <w:ind w:right="-6"/>
        <w:jc w:val="both"/>
        <w:rPr>
          <w:rFonts w:ascii="Arial" w:eastAsia="Times New Roman" w:hAnsi="Arial" w:cs="Arial"/>
        </w:rPr>
      </w:pPr>
      <w:r w:rsidRPr="002C0CF5">
        <w:rPr>
          <w:rFonts w:ascii="Arial" w:eastAsia="Times New Roman" w:hAnsi="Arial" w:cs="Arial"/>
        </w:rPr>
        <w:t xml:space="preserve">Gospodarka ma przyczynić się do wzrostu konkurencyjności regionu poprzez rozwój działalności gospodarczej oraz transfer i wykorzystanie nowych technologii. </w:t>
      </w:r>
    </w:p>
    <w:p w14:paraId="1E33B0DA" w14:textId="77777777" w:rsidR="00B1671C" w:rsidRPr="002C0CF5" w:rsidRDefault="00B1671C" w:rsidP="00434AEB">
      <w:pPr>
        <w:pStyle w:val="Akapitzlist"/>
        <w:numPr>
          <w:ilvl w:val="0"/>
          <w:numId w:val="78"/>
        </w:numPr>
        <w:spacing w:before="120" w:after="0" w:line="360" w:lineRule="auto"/>
        <w:ind w:right="-6"/>
        <w:jc w:val="both"/>
        <w:rPr>
          <w:rFonts w:ascii="Arial" w:eastAsia="Times New Roman" w:hAnsi="Arial" w:cs="Arial"/>
        </w:rPr>
      </w:pPr>
      <w:r w:rsidRPr="002C0CF5">
        <w:rPr>
          <w:rFonts w:ascii="Arial" w:eastAsia="Times New Roman" w:hAnsi="Arial" w:cs="Arial"/>
        </w:rPr>
        <w:t xml:space="preserve">Społeczeństwo ma doprowadzić do poprawy jakości życia, wykorzystaniu kapitału ludzkiego i społecznego do tworzenia nowoczesnej gospodarki. </w:t>
      </w:r>
    </w:p>
    <w:p w14:paraId="40144FF2" w14:textId="77777777" w:rsidR="0050680F" w:rsidRPr="002C0CF5" w:rsidRDefault="0050680F" w:rsidP="00B1671C">
      <w:pPr>
        <w:spacing w:before="120" w:after="0" w:line="360" w:lineRule="auto"/>
        <w:ind w:right="-6"/>
        <w:jc w:val="both"/>
        <w:rPr>
          <w:rFonts w:ascii="Arial" w:eastAsia="Times New Roman" w:hAnsi="Arial" w:cs="Arial"/>
          <w:b/>
          <w:smallCaps/>
          <w:sz w:val="24"/>
          <w:szCs w:val="20"/>
          <w:u w:val="single"/>
        </w:rPr>
      </w:pPr>
      <w:r w:rsidRPr="002C0CF5">
        <w:rPr>
          <w:rFonts w:ascii="Arial" w:eastAsia="Times New Roman" w:hAnsi="Arial" w:cs="Arial"/>
          <w:b/>
          <w:smallCaps/>
          <w:sz w:val="24"/>
          <w:szCs w:val="20"/>
          <w:u w:val="single"/>
        </w:rPr>
        <w:lastRenderedPageBreak/>
        <w:t>Plan  Zagospodarowania Przestrzennego Województwa Mazowieckiego</w:t>
      </w:r>
    </w:p>
    <w:p w14:paraId="664BCBF5" w14:textId="77777777" w:rsidR="0050680F" w:rsidRPr="002C0CF5" w:rsidRDefault="0050680F" w:rsidP="0050680F">
      <w:pPr>
        <w:spacing w:after="0" w:line="360" w:lineRule="auto"/>
        <w:ind w:right="-6"/>
        <w:jc w:val="both"/>
        <w:rPr>
          <w:rFonts w:ascii="Arial" w:eastAsia="Times New Roman" w:hAnsi="Arial" w:cs="Arial"/>
        </w:rPr>
      </w:pPr>
      <w:r w:rsidRPr="002C0CF5">
        <w:rPr>
          <w:rFonts w:ascii="Arial" w:eastAsia="Times New Roman" w:hAnsi="Arial" w:cs="Arial"/>
        </w:rPr>
        <w:t>Niniejszy Plan został przyjęty Uchwałą nr 180/14z 7 lipca 2014 r. przez  Sejmik Województwa Mazowieckiego. Najważniejszym zadaniem polityki przestrzennej województwa Mazowieckiego zgodnie z założeniami Planu jest kształtowanie rozwoju przestrzennego województwa poprzez optymalne wykorzystanie szeroko rozumianych uwarunkowań wewnętrznych opartych na powyższych założeniach.</w:t>
      </w:r>
    </w:p>
    <w:p w14:paraId="04DC5611"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 xml:space="preserve">Plan zagospodarowania Przestrzennego Województwa Mazowieckiego jest ściśle powiązany ze Strategią  Rozwoju Województwa Mazowieckiego do 2030 roku. Zatem realizacja celów określonych przez Strategię w planowaniu przestrzennym sprowadza się do 3 głównych zadań: </w:t>
      </w:r>
    </w:p>
    <w:p w14:paraId="13DE7869" w14:textId="77777777" w:rsidR="0050680F" w:rsidRPr="002C0CF5" w:rsidRDefault="0050680F" w:rsidP="00434AEB">
      <w:pPr>
        <w:numPr>
          <w:ilvl w:val="0"/>
          <w:numId w:val="36"/>
        </w:numPr>
        <w:spacing w:after="0" w:line="360" w:lineRule="auto"/>
        <w:jc w:val="both"/>
        <w:rPr>
          <w:rFonts w:ascii="Arial" w:eastAsia="Times New Roman" w:hAnsi="Arial" w:cs="Arial"/>
        </w:rPr>
      </w:pPr>
      <w:r w:rsidRPr="002C0CF5">
        <w:rPr>
          <w:rFonts w:ascii="Arial" w:eastAsia="Times New Roman" w:hAnsi="Arial" w:cs="Arial"/>
        </w:rPr>
        <w:t>rozmieszczenie w przestrzeni inwestycji celu publicznego o znaczeniu ponadlokalnym w oparciu o cele i zasady zagospodarowania przestrzennego województwa;</w:t>
      </w:r>
    </w:p>
    <w:p w14:paraId="58BE0A64" w14:textId="77777777" w:rsidR="0050680F" w:rsidRPr="002C0CF5" w:rsidRDefault="0050680F" w:rsidP="00434AEB">
      <w:pPr>
        <w:numPr>
          <w:ilvl w:val="0"/>
          <w:numId w:val="36"/>
        </w:numPr>
        <w:spacing w:before="100" w:beforeAutospacing="1" w:after="100" w:afterAutospacing="1" w:line="360" w:lineRule="auto"/>
        <w:jc w:val="both"/>
        <w:rPr>
          <w:rFonts w:ascii="Arial" w:eastAsia="Times New Roman" w:hAnsi="Arial" w:cs="Arial"/>
        </w:rPr>
      </w:pPr>
      <w:r w:rsidRPr="002C0CF5">
        <w:rPr>
          <w:rFonts w:ascii="Arial" w:eastAsia="Times New Roman" w:hAnsi="Arial" w:cs="Arial"/>
        </w:rPr>
        <w:t>ukierunkowanie działań dotyczących rozwoju gospodarczego, kultury i ochrony środowiska, poprzez uwzględnianie uwarunkowań, szans i zagrożeń wynikających ze zróżnicowanych cech przestrzeni województwa;</w:t>
      </w:r>
    </w:p>
    <w:p w14:paraId="0DA18BA7" w14:textId="77777777" w:rsidR="0050680F" w:rsidRPr="002C0CF5" w:rsidRDefault="0050680F" w:rsidP="00434AEB">
      <w:pPr>
        <w:numPr>
          <w:ilvl w:val="0"/>
          <w:numId w:val="36"/>
        </w:numPr>
        <w:spacing w:before="100" w:beforeAutospacing="1" w:after="100" w:afterAutospacing="1" w:line="360" w:lineRule="auto"/>
        <w:contextualSpacing/>
        <w:jc w:val="both"/>
        <w:rPr>
          <w:rFonts w:ascii="Arial" w:hAnsi="Arial" w:cs="Arial"/>
        </w:rPr>
      </w:pPr>
      <w:r w:rsidRPr="002C0CF5">
        <w:rPr>
          <w:rFonts w:ascii="Arial" w:eastAsia="Times New Roman" w:hAnsi="Arial" w:cs="Arial"/>
        </w:rPr>
        <w:t>oddziaływanie na zachowania przestrzenne podmiotów gospodarujących w przestrzeni, by były one zgodne z ogólnymi celami rozwoju województwa.</w:t>
      </w:r>
      <w:r w:rsidRPr="002C0CF5">
        <w:rPr>
          <w:rFonts w:ascii="Arial" w:hAnsi="Arial" w:cs="Arial"/>
        </w:rPr>
        <w:t xml:space="preserve"> </w:t>
      </w:r>
    </w:p>
    <w:p w14:paraId="097739AC" w14:textId="77777777" w:rsidR="0050680F" w:rsidRPr="002C0CF5" w:rsidRDefault="00B1671C" w:rsidP="00B1671C">
      <w:pPr>
        <w:spacing w:line="360" w:lineRule="auto"/>
        <w:jc w:val="both"/>
        <w:rPr>
          <w:rFonts w:ascii="Arial" w:hAnsi="Arial" w:cs="Arial"/>
          <w:b/>
          <w:smallCaps/>
          <w:sz w:val="24"/>
          <w:szCs w:val="24"/>
          <w:u w:val="single"/>
        </w:rPr>
      </w:pPr>
      <w:r w:rsidRPr="002C0CF5">
        <w:rPr>
          <w:rFonts w:ascii="Arial" w:hAnsi="Arial" w:cs="Arial"/>
        </w:rPr>
        <w:t xml:space="preserve">Cele </w:t>
      </w:r>
      <w:r w:rsidRPr="002C0CF5">
        <w:rPr>
          <w:rFonts w:ascii="Arial" w:eastAsia="Times New Roman" w:hAnsi="Arial" w:cs="Arial"/>
        </w:rPr>
        <w:t xml:space="preserve">wyznaczone w Planie Gospodarki Niskoemisyjnej dla Gminy </w:t>
      </w:r>
      <w:r w:rsidR="007C3D4E" w:rsidRPr="002C0CF5">
        <w:rPr>
          <w:rFonts w:ascii="Arial" w:eastAsia="Times New Roman" w:hAnsi="Arial" w:cs="Arial"/>
        </w:rPr>
        <w:t>Bielsk</w:t>
      </w:r>
      <w:r w:rsidRPr="002C0CF5">
        <w:rPr>
          <w:rFonts w:ascii="Arial" w:eastAsia="Times New Roman" w:hAnsi="Arial" w:cs="Arial"/>
        </w:rPr>
        <w:t xml:space="preserve"> są spójne z celami, które zawiera Plan Zagospodarowania Przestrzennego Województwa Mazowieckiego do 2030 roku. Widoczne jest to głównie w „Polityce kształtowania i ochrony zasobów i walorów przyrodniczych oraz poprawy standardów środowiska.” Zgodnie z tą polityką długofalowy rozwój musi opierać się na poszanowaniu i umiejętnym wykorzystaniu cech, zasobów </w:t>
      </w:r>
      <w:r w:rsidR="005308B1" w:rsidRPr="002C0CF5">
        <w:rPr>
          <w:rFonts w:ascii="Arial" w:eastAsia="Times New Roman" w:hAnsi="Arial" w:cs="Arial"/>
        </w:rPr>
        <w:br/>
      </w:r>
      <w:r w:rsidRPr="002C0CF5">
        <w:rPr>
          <w:rFonts w:ascii="Arial" w:eastAsia="Times New Roman" w:hAnsi="Arial" w:cs="Arial"/>
        </w:rPr>
        <w:t>i walorów środowiska, ze zwróceniem szczególnej uwagi na ograniczanie antropopresji, stałą poprawę parametrów środowiska, jak też zachowanie naturalnych siedlisk przyrodniczych.</w:t>
      </w:r>
      <w:r w:rsidRPr="002C0CF5">
        <w:t xml:space="preserve"> </w:t>
      </w:r>
      <w:r w:rsidRPr="002C0CF5">
        <w:rPr>
          <w:rFonts w:ascii="Arial" w:eastAsia="Times New Roman" w:hAnsi="Arial" w:cs="Arial"/>
        </w:rPr>
        <w:t>Ponadto drugim kierunkiem realizacji omawianej polityki, poza ochroną zasobów i walorów przyrodniczych, jest poprawa standardów środowiska przyrodniczego, realizowana m.in. poprzez: ograniczanie emisji zanieczyszczeń i hałasu oraz wprowadzanie przedsięwzięć zmierzających do wykorzystania odnawialnych źródeł energii</w:t>
      </w:r>
      <w:r w:rsidRPr="002C0CF5">
        <w:rPr>
          <w:rFonts w:ascii="Arial" w:eastAsia="Times New Roman" w:hAnsi="Arial" w:cs="Arial"/>
          <w:color w:val="00B050"/>
        </w:rPr>
        <w:t>.</w:t>
      </w:r>
      <w:r w:rsidR="0050680F" w:rsidRPr="002C0CF5">
        <w:rPr>
          <w:rFonts w:ascii="Arial" w:hAnsi="Arial" w:cs="Arial"/>
          <w:b/>
          <w:smallCaps/>
          <w:sz w:val="24"/>
          <w:szCs w:val="24"/>
          <w:u w:val="single"/>
        </w:rPr>
        <w:br w:type="page"/>
      </w:r>
    </w:p>
    <w:p w14:paraId="3DEC3135" w14:textId="77777777" w:rsidR="0050680F" w:rsidRPr="002C0CF5" w:rsidRDefault="0050680F" w:rsidP="0050680F">
      <w:pPr>
        <w:spacing w:line="360" w:lineRule="auto"/>
        <w:contextualSpacing/>
        <w:jc w:val="both"/>
        <w:rPr>
          <w:rFonts w:ascii="Arial" w:hAnsi="Arial" w:cs="Arial"/>
          <w:sz w:val="24"/>
          <w:szCs w:val="24"/>
        </w:rPr>
      </w:pPr>
      <w:r w:rsidRPr="002C0CF5">
        <w:rPr>
          <w:rFonts w:ascii="Arial" w:hAnsi="Arial" w:cs="Arial"/>
          <w:b/>
          <w:smallCaps/>
          <w:sz w:val="24"/>
          <w:szCs w:val="24"/>
          <w:u w:val="single"/>
        </w:rPr>
        <w:lastRenderedPageBreak/>
        <w:t>Program Ochrony Środowiska Województwa Mazowieckiego na lata 2011-2014 z uwzględnieniem perspektywy do 2018 roku</w:t>
      </w:r>
    </w:p>
    <w:p w14:paraId="2928A129"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Władze województwa mazowieckiego w ramach polityki ekologicznej, we wskazanym „Programie Ochrony Środowiska Woje</w:t>
      </w:r>
      <w:r w:rsidR="00210371" w:rsidRPr="002C0CF5">
        <w:rPr>
          <w:rFonts w:ascii="Arial" w:hAnsi="Arial" w:cs="Arial"/>
        </w:rPr>
        <w:t xml:space="preserve">wództwa Mazowieckiego 2011-2014 </w:t>
      </w:r>
      <w:r w:rsidRPr="002C0CF5">
        <w:rPr>
          <w:rFonts w:ascii="Arial" w:hAnsi="Arial" w:cs="Arial"/>
        </w:rPr>
        <w:t>z uwzględnieniem perspektywy do 2018 roku” wyznaczyły priorytety ekologiczne do 2014 z uwzględnieniem perspektywy do 2018 roku oraz listę przedsięwzięć, których wykonanie pozwoli na stopniowe osiąganie założonych celów ekologicznych.</w:t>
      </w:r>
    </w:p>
    <w:p w14:paraId="16BB72BF" w14:textId="77777777" w:rsidR="0050680F" w:rsidRPr="002C0CF5" w:rsidRDefault="0050680F" w:rsidP="0050680F">
      <w:pPr>
        <w:autoSpaceDE w:val="0"/>
        <w:autoSpaceDN w:val="0"/>
        <w:adjustRightInd w:val="0"/>
        <w:spacing w:before="240" w:after="0" w:line="360" w:lineRule="auto"/>
        <w:jc w:val="both"/>
        <w:rPr>
          <w:rFonts w:ascii="Arial" w:hAnsi="Arial" w:cs="Arial"/>
        </w:rPr>
      </w:pPr>
      <w:r w:rsidRPr="002C0CF5">
        <w:rPr>
          <w:rFonts w:ascii="Arial" w:hAnsi="Arial" w:cs="Arial"/>
        </w:rPr>
        <w:t>Mając na uwadze, że głównym założeniem programów ochrony środowiska jest potrzeba poprawy jakości życia człowieka, za cel nadrzędny dokumentu przyjęto:</w:t>
      </w:r>
    </w:p>
    <w:p w14:paraId="302DBC7D" w14:textId="77777777" w:rsidR="0050680F" w:rsidRPr="002C0CF5" w:rsidRDefault="0050680F" w:rsidP="0050680F">
      <w:pPr>
        <w:autoSpaceDE w:val="0"/>
        <w:autoSpaceDN w:val="0"/>
        <w:adjustRightInd w:val="0"/>
        <w:spacing w:line="360" w:lineRule="auto"/>
        <w:jc w:val="both"/>
        <w:rPr>
          <w:rFonts w:ascii="Arial" w:hAnsi="Arial" w:cs="Arial"/>
          <w:bCs/>
          <w:i/>
          <w:iCs/>
        </w:rPr>
      </w:pPr>
      <w:r w:rsidRPr="002C0CF5">
        <w:rPr>
          <w:rFonts w:ascii="Arial" w:hAnsi="Arial" w:cs="Arial"/>
          <w:bCs/>
          <w:i/>
          <w:iCs/>
        </w:rPr>
        <w:t>„Ochrona środowiska naturalnego na Mazowszu z zachowaniem zasad zrównoważonego rozwoju, jako podstawa poprawy jakości życia mieszkańców regionu”.</w:t>
      </w:r>
    </w:p>
    <w:p w14:paraId="65A4DC9A"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Wśród priorytetów i przedsięwzięć Programu Ochrony Środowiska Województwa Mazowieckiego wskazano:</w:t>
      </w:r>
    </w:p>
    <w:p w14:paraId="00AFEDF2" w14:textId="77777777" w:rsidR="0050680F" w:rsidRPr="002C0CF5" w:rsidRDefault="0050680F" w:rsidP="00434AEB">
      <w:pPr>
        <w:pStyle w:val="Akapitzlist"/>
        <w:numPr>
          <w:ilvl w:val="0"/>
          <w:numId w:val="24"/>
        </w:numPr>
        <w:autoSpaceDE w:val="0"/>
        <w:autoSpaceDN w:val="0"/>
        <w:adjustRightInd w:val="0"/>
        <w:spacing w:before="120" w:after="0" w:line="360" w:lineRule="auto"/>
        <w:ind w:right="-6"/>
        <w:jc w:val="both"/>
        <w:rPr>
          <w:rFonts w:ascii="Arial" w:hAnsi="Arial" w:cs="Arial"/>
          <w:b/>
        </w:rPr>
      </w:pPr>
      <w:r w:rsidRPr="002C0CF5">
        <w:rPr>
          <w:rFonts w:ascii="Arial" w:hAnsi="Arial" w:cs="Arial"/>
          <w:b/>
        </w:rPr>
        <w:t>Priorytet:</w:t>
      </w:r>
      <w:r w:rsidRPr="002C0CF5">
        <w:rPr>
          <w:rFonts w:ascii="Arial" w:hAnsi="Arial" w:cs="Arial"/>
          <w:b/>
          <w:bCs/>
        </w:rPr>
        <w:t xml:space="preserve"> Poprawa jakości środowiska</w:t>
      </w:r>
      <w:r w:rsidRPr="002C0CF5">
        <w:rPr>
          <w:rFonts w:ascii="Arial" w:hAnsi="Arial" w:cs="Arial"/>
          <w:b/>
        </w:rPr>
        <w:t>:</w:t>
      </w:r>
    </w:p>
    <w:p w14:paraId="784802E6" w14:textId="77777777" w:rsidR="0050680F" w:rsidRPr="002C0CF5" w:rsidRDefault="0050680F" w:rsidP="0050680F">
      <w:pPr>
        <w:pStyle w:val="Akapitzlist"/>
        <w:autoSpaceDE w:val="0"/>
        <w:autoSpaceDN w:val="0"/>
        <w:adjustRightInd w:val="0"/>
        <w:spacing w:after="0" w:line="360" w:lineRule="auto"/>
        <w:ind w:left="360" w:right="-6"/>
        <w:jc w:val="both"/>
        <w:rPr>
          <w:rFonts w:ascii="Arial" w:hAnsi="Arial" w:cs="Arial"/>
          <w:b/>
        </w:rPr>
      </w:pPr>
      <w:r w:rsidRPr="002C0CF5">
        <w:rPr>
          <w:rFonts w:ascii="Arial" w:hAnsi="Arial" w:cs="Arial"/>
          <w:b/>
        </w:rPr>
        <w:t>Cele średniookresowe do 2018 r.</w:t>
      </w:r>
    </w:p>
    <w:p w14:paraId="7DA43547" w14:textId="77777777" w:rsidR="0050680F" w:rsidRPr="002C0CF5" w:rsidRDefault="0050680F" w:rsidP="00434AEB">
      <w:pPr>
        <w:pStyle w:val="Akapitzlist"/>
        <w:numPr>
          <w:ilvl w:val="0"/>
          <w:numId w:val="35"/>
        </w:numPr>
        <w:autoSpaceDE w:val="0"/>
        <w:autoSpaceDN w:val="0"/>
        <w:adjustRightInd w:val="0"/>
        <w:spacing w:after="0" w:line="360" w:lineRule="auto"/>
        <w:rPr>
          <w:rFonts w:ascii="Arial" w:hAnsi="Arial" w:cs="Arial"/>
        </w:rPr>
      </w:pPr>
      <w:r w:rsidRPr="002C0CF5">
        <w:rPr>
          <w:rFonts w:ascii="Arial" w:hAnsi="Arial" w:cs="Arial"/>
        </w:rPr>
        <w:t>Poprawa jakości powietrza, w tym dążenie do osiągnięcia poziomu celu długoterminowego dla ozonu do 2020 r.;</w:t>
      </w:r>
    </w:p>
    <w:p w14:paraId="1F9CD69D" w14:textId="77777777" w:rsidR="0050680F" w:rsidRPr="002C0CF5" w:rsidRDefault="0050680F" w:rsidP="00434AEB">
      <w:pPr>
        <w:pStyle w:val="Akapitzlist"/>
        <w:numPr>
          <w:ilvl w:val="0"/>
          <w:numId w:val="35"/>
        </w:numPr>
        <w:autoSpaceDE w:val="0"/>
        <w:autoSpaceDN w:val="0"/>
        <w:adjustRightInd w:val="0"/>
        <w:spacing w:after="0" w:line="360" w:lineRule="auto"/>
        <w:ind w:right="-6"/>
        <w:jc w:val="both"/>
        <w:rPr>
          <w:rFonts w:ascii="Arial" w:hAnsi="Arial" w:cs="Arial"/>
        </w:rPr>
      </w:pPr>
      <w:r w:rsidRPr="002C0CF5">
        <w:rPr>
          <w:rFonts w:ascii="Arial" w:hAnsi="Arial" w:cs="Arial"/>
        </w:rPr>
        <w:t>Poprawa jakości wód;</w:t>
      </w:r>
    </w:p>
    <w:p w14:paraId="5EE1F536" w14:textId="77777777" w:rsidR="0050680F" w:rsidRPr="002C0CF5" w:rsidRDefault="0050680F" w:rsidP="00434AEB">
      <w:pPr>
        <w:pStyle w:val="Akapitzlist"/>
        <w:numPr>
          <w:ilvl w:val="0"/>
          <w:numId w:val="35"/>
        </w:numPr>
        <w:autoSpaceDE w:val="0"/>
        <w:autoSpaceDN w:val="0"/>
        <w:adjustRightInd w:val="0"/>
        <w:spacing w:after="0" w:line="360" w:lineRule="auto"/>
        <w:rPr>
          <w:rFonts w:ascii="Arial" w:hAnsi="Arial" w:cs="Arial"/>
        </w:rPr>
      </w:pPr>
      <w:r w:rsidRPr="002C0CF5">
        <w:rPr>
          <w:rFonts w:ascii="Arial" w:hAnsi="Arial" w:cs="Arial"/>
        </w:rPr>
        <w:t>Racjonalna gospodarka odpadami;</w:t>
      </w:r>
    </w:p>
    <w:p w14:paraId="1D8910F4" w14:textId="77777777" w:rsidR="0050680F" w:rsidRPr="002C0CF5" w:rsidRDefault="0050680F" w:rsidP="00434AEB">
      <w:pPr>
        <w:pStyle w:val="Akapitzlist"/>
        <w:numPr>
          <w:ilvl w:val="0"/>
          <w:numId w:val="35"/>
        </w:numPr>
        <w:autoSpaceDE w:val="0"/>
        <w:autoSpaceDN w:val="0"/>
        <w:adjustRightInd w:val="0"/>
        <w:spacing w:after="0" w:line="360" w:lineRule="auto"/>
        <w:rPr>
          <w:rFonts w:ascii="Arial" w:hAnsi="Arial" w:cs="Arial"/>
        </w:rPr>
      </w:pPr>
      <w:r w:rsidRPr="002C0CF5">
        <w:rPr>
          <w:rFonts w:ascii="Arial" w:hAnsi="Arial" w:cs="Arial"/>
        </w:rPr>
        <w:t>Ochrona powierzchni ziemi;</w:t>
      </w:r>
    </w:p>
    <w:p w14:paraId="2E5C2F8B" w14:textId="77777777" w:rsidR="0050680F" w:rsidRPr="002C0CF5" w:rsidRDefault="0050680F" w:rsidP="00434AEB">
      <w:pPr>
        <w:pStyle w:val="Akapitzlist"/>
        <w:numPr>
          <w:ilvl w:val="0"/>
          <w:numId w:val="35"/>
        </w:numPr>
        <w:autoSpaceDE w:val="0"/>
        <w:autoSpaceDN w:val="0"/>
        <w:adjustRightInd w:val="0"/>
        <w:spacing w:after="0" w:line="360" w:lineRule="auto"/>
        <w:rPr>
          <w:rFonts w:ascii="Arial" w:hAnsi="Arial" w:cs="Arial"/>
        </w:rPr>
      </w:pPr>
      <w:r w:rsidRPr="002C0CF5">
        <w:rPr>
          <w:rFonts w:ascii="Arial" w:hAnsi="Arial" w:cs="Arial"/>
        </w:rPr>
        <w:t>Ochrona przed hałasem i promieniowaniem elektromagnetycznym.</w:t>
      </w:r>
    </w:p>
    <w:p w14:paraId="2198A53D" w14:textId="77777777" w:rsidR="0050680F" w:rsidRPr="002C0CF5" w:rsidRDefault="0050680F" w:rsidP="00434AEB">
      <w:pPr>
        <w:pStyle w:val="Akapitzlist"/>
        <w:numPr>
          <w:ilvl w:val="0"/>
          <w:numId w:val="24"/>
        </w:numPr>
        <w:autoSpaceDE w:val="0"/>
        <w:autoSpaceDN w:val="0"/>
        <w:adjustRightInd w:val="0"/>
        <w:spacing w:after="0" w:line="360" w:lineRule="auto"/>
        <w:ind w:right="-6"/>
        <w:jc w:val="both"/>
        <w:rPr>
          <w:rFonts w:ascii="Arial" w:hAnsi="Arial" w:cs="Arial"/>
          <w:b/>
        </w:rPr>
      </w:pPr>
      <w:r w:rsidRPr="002C0CF5">
        <w:rPr>
          <w:rFonts w:ascii="Arial" w:hAnsi="Arial" w:cs="Arial"/>
          <w:b/>
        </w:rPr>
        <w:t>Priorytet: Racjonalne wykorzystanie zasobów naturalnych:</w:t>
      </w:r>
    </w:p>
    <w:p w14:paraId="7807E268" w14:textId="77777777" w:rsidR="0050680F" w:rsidRPr="002C0CF5" w:rsidRDefault="0050680F" w:rsidP="0050680F">
      <w:pPr>
        <w:pStyle w:val="Akapitzlist"/>
        <w:autoSpaceDE w:val="0"/>
        <w:autoSpaceDN w:val="0"/>
        <w:adjustRightInd w:val="0"/>
        <w:spacing w:after="0" w:line="360" w:lineRule="auto"/>
        <w:ind w:left="284" w:right="-6"/>
        <w:jc w:val="both"/>
        <w:rPr>
          <w:rFonts w:ascii="Arial" w:hAnsi="Arial" w:cs="Arial"/>
          <w:b/>
        </w:rPr>
      </w:pPr>
      <w:r w:rsidRPr="002C0CF5">
        <w:rPr>
          <w:rFonts w:ascii="Arial" w:hAnsi="Arial" w:cs="Arial"/>
          <w:b/>
        </w:rPr>
        <w:t xml:space="preserve">Cele średniookresowe do 2018 r. </w:t>
      </w:r>
    </w:p>
    <w:p w14:paraId="6185BA66" w14:textId="77777777" w:rsidR="0050680F" w:rsidRPr="002C0CF5" w:rsidRDefault="0050680F" w:rsidP="00434AEB">
      <w:pPr>
        <w:pStyle w:val="Akapitzlist"/>
        <w:numPr>
          <w:ilvl w:val="0"/>
          <w:numId w:val="25"/>
        </w:numPr>
        <w:autoSpaceDE w:val="0"/>
        <w:autoSpaceDN w:val="0"/>
        <w:adjustRightInd w:val="0"/>
        <w:spacing w:after="0" w:line="360" w:lineRule="auto"/>
        <w:ind w:right="-6"/>
        <w:jc w:val="both"/>
        <w:rPr>
          <w:rFonts w:ascii="Arial" w:hAnsi="Arial" w:cs="Arial"/>
        </w:rPr>
      </w:pPr>
      <w:r w:rsidRPr="002C0CF5">
        <w:rPr>
          <w:rFonts w:ascii="Arial" w:hAnsi="Arial" w:cs="Arial"/>
        </w:rPr>
        <w:t>Racjonalne gospodarowanie zasobami wodnymi;</w:t>
      </w:r>
    </w:p>
    <w:p w14:paraId="624CB664" w14:textId="77777777" w:rsidR="0050680F" w:rsidRPr="002C0CF5" w:rsidRDefault="0050680F" w:rsidP="00434AEB">
      <w:pPr>
        <w:pStyle w:val="Akapitzlist"/>
        <w:numPr>
          <w:ilvl w:val="0"/>
          <w:numId w:val="25"/>
        </w:numPr>
        <w:autoSpaceDE w:val="0"/>
        <w:autoSpaceDN w:val="0"/>
        <w:adjustRightInd w:val="0"/>
        <w:spacing w:after="0" w:line="360" w:lineRule="auto"/>
        <w:ind w:right="-6"/>
        <w:jc w:val="both"/>
        <w:rPr>
          <w:rFonts w:ascii="Arial" w:hAnsi="Arial" w:cs="Arial"/>
        </w:rPr>
      </w:pPr>
      <w:r w:rsidRPr="002C0CF5">
        <w:rPr>
          <w:rFonts w:ascii="Arial" w:hAnsi="Arial" w:cs="Arial"/>
        </w:rPr>
        <w:t>Efektywne wykorzystanie energii;</w:t>
      </w:r>
    </w:p>
    <w:p w14:paraId="33FE0447" w14:textId="77777777" w:rsidR="0050680F" w:rsidRPr="002C0CF5" w:rsidRDefault="0050680F" w:rsidP="00434AEB">
      <w:pPr>
        <w:pStyle w:val="Akapitzlist"/>
        <w:numPr>
          <w:ilvl w:val="0"/>
          <w:numId w:val="25"/>
        </w:numPr>
        <w:autoSpaceDE w:val="0"/>
        <w:autoSpaceDN w:val="0"/>
        <w:adjustRightInd w:val="0"/>
        <w:spacing w:after="0" w:line="360" w:lineRule="auto"/>
        <w:ind w:right="-6"/>
        <w:jc w:val="both"/>
        <w:rPr>
          <w:rFonts w:ascii="Arial" w:hAnsi="Arial" w:cs="Arial"/>
        </w:rPr>
      </w:pPr>
      <w:r w:rsidRPr="002C0CF5">
        <w:rPr>
          <w:rFonts w:ascii="Arial" w:hAnsi="Arial" w:cs="Arial"/>
        </w:rPr>
        <w:t>Racjonalne gospodarowanie zasobami geologicznymi.</w:t>
      </w:r>
    </w:p>
    <w:p w14:paraId="32F6EB7D" w14:textId="77777777" w:rsidR="0050680F" w:rsidRPr="002C0CF5" w:rsidRDefault="0050680F" w:rsidP="00434AEB">
      <w:pPr>
        <w:pStyle w:val="Akapitzlist"/>
        <w:numPr>
          <w:ilvl w:val="0"/>
          <w:numId w:val="24"/>
        </w:numPr>
        <w:autoSpaceDE w:val="0"/>
        <w:autoSpaceDN w:val="0"/>
        <w:adjustRightInd w:val="0"/>
        <w:spacing w:after="0" w:line="360" w:lineRule="auto"/>
        <w:ind w:right="-6"/>
        <w:jc w:val="both"/>
        <w:rPr>
          <w:rFonts w:ascii="Arial" w:hAnsi="Arial" w:cs="Arial"/>
          <w:b/>
        </w:rPr>
      </w:pPr>
      <w:r w:rsidRPr="002C0CF5">
        <w:rPr>
          <w:rFonts w:ascii="Arial" w:hAnsi="Arial" w:cs="Arial"/>
          <w:b/>
        </w:rPr>
        <w:t>Priorytet: Ochrona przyrody:</w:t>
      </w:r>
    </w:p>
    <w:p w14:paraId="45B4F021" w14:textId="77777777" w:rsidR="0050680F" w:rsidRPr="002C0CF5" w:rsidRDefault="0050680F" w:rsidP="0050680F">
      <w:pPr>
        <w:pStyle w:val="Akapitzlist"/>
        <w:autoSpaceDE w:val="0"/>
        <w:autoSpaceDN w:val="0"/>
        <w:adjustRightInd w:val="0"/>
        <w:spacing w:after="0" w:line="360" w:lineRule="auto"/>
        <w:ind w:left="284" w:right="-6"/>
        <w:jc w:val="both"/>
        <w:rPr>
          <w:rFonts w:ascii="Arial" w:hAnsi="Arial" w:cs="Arial"/>
          <w:b/>
        </w:rPr>
      </w:pPr>
      <w:r w:rsidRPr="002C0CF5">
        <w:rPr>
          <w:rFonts w:ascii="Arial" w:hAnsi="Arial" w:cs="Arial"/>
          <w:b/>
        </w:rPr>
        <w:t>Cele średniookresowe do 2018 r.</w:t>
      </w:r>
    </w:p>
    <w:p w14:paraId="496CF409" w14:textId="77777777" w:rsidR="0050680F" w:rsidRPr="002C0CF5" w:rsidRDefault="0050680F" w:rsidP="00434AEB">
      <w:pPr>
        <w:pStyle w:val="Akapitzlist"/>
        <w:numPr>
          <w:ilvl w:val="0"/>
          <w:numId w:val="26"/>
        </w:numPr>
        <w:autoSpaceDE w:val="0"/>
        <w:autoSpaceDN w:val="0"/>
        <w:adjustRightInd w:val="0"/>
        <w:spacing w:after="0" w:line="360" w:lineRule="auto"/>
        <w:ind w:right="-6"/>
        <w:jc w:val="both"/>
        <w:rPr>
          <w:rFonts w:ascii="Arial" w:hAnsi="Arial" w:cs="Arial"/>
        </w:rPr>
      </w:pPr>
      <w:r w:rsidRPr="002C0CF5">
        <w:rPr>
          <w:rFonts w:ascii="Arial" w:hAnsi="Arial" w:cs="Arial"/>
        </w:rPr>
        <w:t>Ochrona walorów przyrodniczych;</w:t>
      </w:r>
    </w:p>
    <w:p w14:paraId="73DAD322" w14:textId="77777777" w:rsidR="0050680F" w:rsidRPr="002C0CF5" w:rsidRDefault="0050680F" w:rsidP="00434AEB">
      <w:pPr>
        <w:pStyle w:val="Akapitzlist"/>
        <w:numPr>
          <w:ilvl w:val="0"/>
          <w:numId w:val="26"/>
        </w:numPr>
        <w:autoSpaceDE w:val="0"/>
        <w:autoSpaceDN w:val="0"/>
        <w:adjustRightInd w:val="0"/>
        <w:spacing w:after="0" w:line="360" w:lineRule="auto"/>
        <w:ind w:right="-6"/>
        <w:jc w:val="both"/>
        <w:rPr>
          <w:rFonts w:ascii="Arial" w:hAnsi="Arial" w:cs="Arial"/>
        </w:rPr>
      </w:pPr>
      <w:r w:rsidRPr="002C0CF5">
        <w:rPr>
          <w:rFonts w:ascii="Arial" w:hAnsi="Arial" w:cs="Arial"/>
        </w:rPr>
        <w:t>Zwiększenie lesistości;</w:t>
      </w:r>
    </w:p>
    <w:p w14:paraId="2CE2C5B3" w14:textId="77777777" w:rsidR="0050680F" w:rsidRPr="002C0CF5" w:rsidRDefault="0050680F" w:rsidP="00434AEB">
      <w:pPr>
        <w:pStyle w:val="Akapitzlist"/>
        <w:numPr>
          <w:ilvl w:val="0"/>
          <w:numId w:val="26"/>
        </w:numPr>
        <w:autoSpaceDE w:val="0"/>
        <w:autoSpaceDN w:val="0"/>
        <w:adjustRightInd w:val="0"/>
        <w:spacing w:after="0" w:line="360" w:lineRule="auto"/>
        <w:ind w:right="-6"/>
        <w:jc w:val="both"/>
        <w:rPr>
          <w:rFonts w:ascii="Arial" w:hAnsi="Arial" w:cs="Arial"/>
        </w:rPr>
      </w:pPr>
      <w:r w:rsidRPr="002C0CF5">
        <w:rPr>
          <w:rFonts w:ascii="Arial" w:hAnsi="Arial" w:cs="Arial"/>
        </w:rPr>
        <w:t xml:space="preserve">Ochrona lasów, ze szczególnym uwzględnieniem różnorodności biologicznej. </w:t>
      </w:r>
    </w:p>
    <w:p w14:paraId="12C731BB" w14:textId="77777777" w:rsidR="0050680F" w:rsidRPr="002C0CF5" w:rsidRDefault="0050680F" w:rsidP="00434AEB">
      <w:pPr>
        <w:pStyle w:val="Akapitzlist"/>
        <w:numPr>
          <w:ilvl w:val="0"/>
          <w:numId w:val="24"/>
        </w:numPr>
        <w:autoSpaceDE w:val="0"/>
        <w:autoSpaceDN w:val="0"/>
        <w:adjustRightInd w:val="0"/>
        <w:spacing w:after="0" w:line="360" w:lineRule="auto"/>
        <w:ind w:right="-6"/>
        <w:jc w:val="both"/>
        <w:rPr>
          <w:rFonts w:ascii="Arial" w:hAnsi="Arial" w:cs="Arial"/>
          <w:b/>
        </w:rPr>
      </w:pPr>
      <w:r w:rsidRPr="002C0CF5">
        <w:rPr>
          <w:rFonts w:ascii="Arial" w:hAnsi="Arial" w:cs="Arial"/>
          <w:b/>
        </w:rPr>
        <w:t>Priorytet: Poprawa bezpieczeństwa ekologicznego:</w:t>
      </w:r>
    </w:p>
    <w:p w14:paraId="7ECB9444" w14:textId="77777777" w:rsidR="0050680F" w:rsidRPr="002C0CF5" w:rsidRDefault="0050680F" w:rsidP="0050680F">
      <w:pPr>
        <w:pStyle w:val="Akapitzlist"/>
        <w:autoSpaceDE w:val="0"/>
        <w:autoSpaceDN w:val="0"/>
        <w:adjustRightInd w:val="0"/>
        <w:spacing w:after="0" w:line="360" w:lineRule="auto"/>
        <w:ind w:left="284" w:right="-6"/>
        <w:jc w:val="both"/>
        <w:rPr>
          <w:rFonts w:ascii="Arial" w:hAnsi="Arial" w:cs="Arial"/>
          <w:b/>
        </w:rPr>
      </w:pPr>
      <w:r w:rsidRPr="002C0CF5">
        <w:rPr>
          <w:rFonts w:ascii="Arial" w:hAnsi="Arial" w:cs="Arial"/>
          <w:b/>
        </w:rPr>
        <w:t>Cele średniookresowe do 2018 r.</w:t>
      </w:r>
    </w:p>
    <w:p w14:paraId="630403E4" w14:textId="77777777" w:rsidR="0050680F" w:rsidRPr="002C0CF5" w:rsidRDefault="0050680F" w:rsidP="00434AEB">
      <w:pPr>
        <w:pStyle w:val="Akapitzlist"/>
        <w:numPr>
          <w:ilvl w:val="0"/>
          <w:numId w:val="27"/>
        </w:numPr>
        <w:autoSpaceDE w:val="0"/>
        <w:autoSpaceDN w:val="0"/>
        <w:adjustRightInd w:val="0"/>
        <w:spacing w:after="0" w:line="360" w:lineRule="auto"/>
        <w:ind w:right="-6"/>
        <w:jc w:val="both"/>
        <w:rPr>
          <w:rFonts w:ascii="Arial" w:hAnsi="Arial" w:cs="Arial"/>
        </w:rPr>
      </w:pPr>
      <w:r w:rsidRPr="002C0CF5">
        <w:rPr>
          <w:rFonts w:ascii="Arial" w:hAnsi="Arial" w:cs="Arial"/>
        </w:rPr>
        <w:t>Przeciwdziałanie poważnym awariom;</w:t>
      </w:r>
    </w:p>
    <w:p w14:paraId="2C16202A" w14:textId="77777777" w:rsidR="0050680F" w:rsidRPr="002C0CF5" w:rsidRDefault="0050680F" w:rsidP="00434AEB">
      <w:pPr>
        <w:pStyle w:val="Akapitzlist"/>
        <w:numPr>
          <w:ilvl w:val="0"/>
          <w:numId w:val="27"/>
        </w:numPr>
        <w:autoSpaceDE w:val="0"/>
        <w:autoSpaceDN w:val="0"/>
        <w:adjustRightInd w:val="0"/>
        <w:spacing w:after="0" w:line="360" w:lineRule="auto"/>
        <w:ind w:right="-6"/>
        <w:jc w:val="both"/>
        <w:rPr>
          <w:rFonts w:ascii="Arial" w:hAnsi="Arial" w:cs="Arial"/>
        </w:rPr>
      </w:pPr>
      <w:r w:rsidRPr="002C0CF5">
        <w:rPr>
          <w:rFonts w:ascii="Arial" w:hAnsi="Arial" w:cs="Arial"/>
        </w:rPr>
        <w:t>Zwiększenie bezpieczeństwa transportu substancji niebezpiecznych;</w:t>
      </w:r>
    </w:p>
    <w:p w14:paraId="67DCB908" w14:textId="77777777" w:rsidR="0050680F" w:rsidRPr="002C0CF5" w:rsidRDefault="0050680F" w:rsidP="00434AEB">
      <w:pPr>
        <w:pStyle w:val="Akapitzlist"/>
        <w:numPr>
          <w:ilvl w:val="0"/>
          <w:numId w:val="27"/>
        </w:numPr>
        <w:autoSpaceDE w:val="0"/>
        <w:autoSpaceDN w:val="0"/>
        <w:adjustRightInd w:val="0"/>
        <w:spacing w:after="0" w:line="360" w:lineRule="auto"/>
        <w:ind w:right="-6"/>
        <w:jc w:val="both"/>
        <w:rPr>
          <w:rFonts w:ascii="Arial" w:hAnsi="Arial" w:cs="Arial"/>
        </w:rPr>
      </w:pPr>
      <w:r w:rsidRPr="002C0CF5">
        <w:rPr>
          <w:rFonts w:ascii="Arial" w:hAnsi="Arial" w:cs="Arial"/>
        </w:rPr>
        <w:t>Ochrona przed powodzią i suszą;</w:t>
      </w:r>
    </w:p>
    <w:p w14:paraId="19B35694" w14:textId="77777777" w:rsidR="0050680F" w:rsidRPr="002C0CF5" w:rsidRDefault="0050680F" w:rsidP="00434AEB">
      <w:pPr>
        <w:pStyle w:val="Akapitzlist"/>
        <w:numPr>
          <w:ilvl w:val="0"/>
          <w:numId w:val="27"/>
        </w:numPr>
        <w:autoSpaceDE w:val="0"/>
        <w:autoSpaceDN w:val="0"/>
        <w:adjustRightInd w:val="0"/>
        <w:spacing w:after="0" w:line="360" w:lineRule="auto"/>
        <w:ind w:right="-6"/>
        <w:jc w:val="both"/>
        <w:rPr>
          <w:rFonts w:ascii="Arial" w:hAnsi="Arial" w:cs="Arial"/>
        </w:rPr>
      </w:pPr>
      <w:r w:rsidRPr="002C0CF5">
        <w:rPr>
          <w:rFonts w:ascii="Arial" w:hAnsi="Arial" w:cs="Arial"/>
        </w:rPr>
        <w:lastRenderedPageBreak/>
        <w:t>Ochrona przed osuwiskami;</w:t>
      </w:r>
    </w:p>
    <w:p w14:paraId="100D2A1C" w14:textId="77777777" w:rsidR="0050680F" w:rsidRPr="002C0CF5" w:rsidRDefault="0050680F" w:rsidP="00434AEB">
      <w:pPr>
        <w:pStyle w:val="Akapitzlist"/>
        <w:numPr>
          <w:ilvl w:val="0"/>
          <w:numId w:val="27"/>
        </w:numPr>
        <w:autoSpaceDE w:val="0"/>
        <w:autoSpaceDN w:val="0"/>
        <w:adjustRightInd w:val="0"/>
        <w:spacing w:after="0" w:line="360" w:lineRule="auto"/>
        <w:ind w:right="-6"/>
        <w:jc w:val="both"/>
        <w:rPr>
          <w:rFonts w:ascii="Arial" w:hAnsi="Arial" w:cs="Arial"/>
        </w:rPr>
      </w:pPr>
      <w:r w:rsidRPr="002C0CF5">
        <w:rPr>
          <w:rFonts w:ascii="Arial" w:hAnsi="Arial" w:cs="Arial"/>
        </w:rPr>
        <w:t>Ochrona przeciwpożarowa.</w:t>
      </w:r>
    </w:p>
    <w:p w14:paraId="64152C71" w14:textId="77777777" w:rsidR="0050680F" w:rsidRPr="002C0CF5" w:rsidRDefault="0050680F" w:rsidP="00434AEB">
      <w:pPr>
        <w:pStyle w:val="Akapitzlist"/>
        <w:numPr>
          <w:ilvl w:val="0"/>
          <w:numId w:val="24"/>
        </w:numPr>
        <w:autoSpaceDE w:val="0"/>
        <w:autoSpaceDN w:val="0"/>
        <w:adjustRightInd w:val="0"/>
        <w:spacing w:after="0" w:line="360" w:lineRule="auto"/>
        <w:ind w:right="-6"/>
        <w:jc w:val="both"/>
        <w:rPr>
          <w:rFonts w:ascii="Arial" w:hAnsi="Arial" w:cs="Arial"/>
          <w:b/>
        </w:rPr>
      </w:pPr>
      <w:r w:rsidRPr="002C0CF5">
        <w:rPr>
          <w:rFonts w:ascii="Arial" w:hAnsi="Arial" w:cs="Arial"/>
          <w:b/>
        </w:rPr>
        <w:t>Priorytet: Edukacja ekologiczna społeczeństwa:</w:t>
      </w:r>
    </w:p>
    <w:p w14:paraId="1B56D4B4" w14:textId="77777777" w:rsidR="0050680F" w:rsidRPr="002C0CF5" w:rsidRDefault="0050680F" w:rsidP="0050680F">
      <w:pPr>
        <w:pStyle w:val="Akapitzlist"/>
        <w:autoSpaceDE w:val="0"/>
        <w:autoSpaceDN w:val="0"/>
        <w:adjustRightInd w:val="0"/>
        <w:spacing w:after="0" w:line="360" w:lineRule="auto"/>
        <w:ind w:left="284" w:right="-6"/>
        <w:jc w:val="both"/>
        <w:rPr>
          <w:rFonts w:ascii="Arial" w:hAnsi="Arial" w:cs="Arial"/>
          <w:b/>
        </w:rPr>
      </w:pPr>
      <w:r w:rsidRPr="002C0CF5">
        <w:rPr>
          <w:rFonts w:ascii="Arial" w:hAnsi="Arial" w:cs="Arial"/>
          <w:b/>
        </w:rPr>
        <w:t>Cele średniookresowe do 2018 r.</w:t>
      </w:r>
    </w:p>
    <w:p w14:paraId="6D2AB536" w14:textId="77777777" w:rsidR="0050680F" w:rsidRPr="002C0CF5" w:rsidRDefault="0050680F" w:rsidP="00434AEB">
      <w:pPr>
        <w:pStyle w:val="Akapitzlist"/>
        <w:numPr>
          <w:ilvl w:val="0"/>
          <w:numId w:val="28"/>
        </w:numPr>
        <w:autoSpaceDE w:val="0"/>
        <w:autoSpaceDN w:val="0"/>
        <w:adjustRightInd w:val="0"/>
        <w:spacing w:after="0" w:line="360" w:lineRule="auto"/>
        <w:ind w:right="-6"/>
        <w:jc w:val="both"/>
        <w:rPr>
          <w:rFonts w:ascii="Arial" w:hAnsi="Arial" w:cs="Arial"/>
        </w:rPr>
      </w:pPr>
      <w:r w:rsidRPr="002C0CF5">
        <w:rPr>
          <w:rFonts w:ascii="Arial" w:hAnsi="Arial" w:cs="Arial"/>
        </w:rPr>
        <w:t>Wzrost świadomości ekologicznej mieszkańców Mazowsza;</w:t>
      </w:r>
    </w:p>
    <w:p w14:paraId="1A76BED2" w14:textId="77777777" w:rsidR="0050680F" w:rsidRPr="002C0CF5" w:rsidRDefault="0050680F" w:rsidP="00434AEB">
      <w:pPr>
        <w:pStyle w:val="Akapitzlist"/>
        <w:numPr>
          <w:ilvl w:val="0"/>
          <w:numId w:val="28"/>
        </w:numPr>
        <w:autoSpaceDE w:val="0"/>
        <w:autoSpaceDN w:val="0"/>
        <w:adjustRightInd w:val="0"/>
        <w:spacing w:after="0" w:line="360" w:lineRule="auto"/>
        <w:ind w:right="-6"/>
        <w:jc w:val="both"/>
        <w:rPr>
          <w:rFonts w:ascii="Arial" w:hAnsi="Arial" w:cs="Arial"/>
        </w:rPr>
      </w:pPr>
      <w:r w:rsidRPr="002C0CF5">
        <w:rPr>
          <w:rFonts w:ascii="Arial" w:hAnsi="Arial" w:cs="Arial"/>
        </w:rPr>
        <w:t>Udział społeczeństwa w postępowaniu na rzecz ochrony środowiska.</w:t>
      </w:r>
    </w:p>
    <w:p w14:paraId="58834ED6" w14:textId="77777777" w:rsidR="0050680F" w:rsidRPr="002C0CF5" w:rsidRDefault="0050680F" w:rsidP="00434AEB">
      <w:pPr>
        <w:pStyle w:val="Akapitzlist"/>
        <w:numPr>
          <w:ilvl w:val="0"/>
          <w:numId w:val="24"/>
        </w:numPr>
        <w:autoSpaceDE w:val="0"/>
        <w:autoSpaceDN w:val="0"/>
        <w:adjustRightInd w:val="0"/>
        <w:spacing w:after="0" w:line="360" w:lineRule="auto"/>
        <w:ind w:right="-6"/>
        <w:jc w:val="both"/>
        <w:rPr>
          <w:rFonts w:ascii="Arial" w:hAnsi="Arial" w:cs="Arial"/>
          <w:b/>
        </w:rPr>
      </w:pPr>
      <w:r w:rsidRPr="002C0CF5">
        <w:rPr>
          <w:rFonts w:ascii="Arial" w:hAnsi="Arial" w:cs="Arial"/>
          <w:b/>
        </w:rPr>
        <w:t>Priorytet: Zagadnienia systemowe:</w:t>
      </w:r>
    </w:p>
    <w:p w14:paraId="40744BB2" w14:textId="77777777" w:rsidR="0050680F" w:rsidRPr="002C0CF5" w:rsidRDefault="0050680F" w:rsidP="0050680F">
      <w:pPr>
        <w:pStyle w:val="Akapitzlist"/>
        <w:autoSpaceDE w:val="0"/>
        <w:autoSpaceDN w:val="0"/>
        <w:adjustRightInd w:val="0"/>
        <w:spacing w:after="0" w:line="360" w:lineRule="auto"/>
        <w:ind w:left="284" w:right="-6"/>
        <w:jc w:val="both"/>
        <w:rPr>
          <w:rFonts w:ascii="Arial" w:hAnsi="Arial" w:cs="Arial"/>
          <w:b/>
        </w:rPr>
      </w:pPr>
      <w:r w:rsidRPr="002C0CF5">
        <w:rPr>
          <w:rFonts w:ascii="Arial" w:hAnsi="Arial" w:cs="Arial"/>
          <w:b/>
        </w:rPr>
        <w:t>Cele średniookresowe do 2018 r.</w:t>
      </w:r>
    </w:p>
    <w:p w14:paraId="4888D157" w14:textId="77777777" w:rsidR="0050680F" w:rsidRPr="002C0CF5" w:rsidRDefault="0050680F" w:rsidP="00434AEB">
      <w:pPr>
        <w:pStyle w:val="Akapitzlist"/>
        <w:numPr>
          <w:ilvl w:val="0"/>
          <w:numId w:val="29"/>
        </w:numPr>
        <w:autoSpaceDE w:val="0"/>
        <w:autoSpaceDN w:val="0"/>
        <w:adjustRightInd w:val="0"/>
        <w:spacing w:after="0" w:line="360" w:lineRule="auto"/>
        <w:ind w:right="-6"/>
        <w:jc w:val="both"/>
        <w:rPr>
          <w:rFonts w:ascii="Arial" w:hAnsi="Arial" w:cs="Arial"/>
        </w:rPr>
      </w:pPr>
      <w:r w:rsidRPr="002C0CF5">
        <w:rPr>
          <w:rFonts w:ascii="Arial" w:hAnsi="Arial" w:cs="Arial"/>
        </w:rPr>
        <w:t>Upowszechnienie znaczenia zarządzania środowiskowego;</w:t>
      </w:r>
    </w:p>
    <w:p w14:paraId="43D3E31A" w14:textId="77777777" w:rsidR="0050680F" w:rsidRPr="002C0CF5" w:rsidRDefault="0050680F" w:rsidP="00434AEB">
      <w:pPr>
        <w:pStyle w:val="Akapitzlist"/>
        <w:numPr>
          <w:ilvl w:val="0"/>
          <w:numId w:val="29"/>
        </w:numPr>
        <w:autoSpaceDE w:val="0"/>
        <w:autoSpaceDN w:val="0"/>
        <w:adjustRightInd w:val="0"/>
        <w:spacing w:after="0" w:line="360" w:lineRule="auto"/>
        <w:ind w:right="-6"/>
        <w:jc w:val="both"/>
        <w:rPr>
          <w:rFonts w:ascii="Arial" w:hAnsi="Arial" w:cs="Arial"/>
        </w:rPr>
      </w:pPr>
      <w:r w:rsidRPr="002C0CF5">
        <w:rPr>
          <w:rFonts w:ascii="Arial" w:hAnsi="Arial" w:cs="Arial"/>
        </w:rPr>
        <w:t>Zwiększenie roli placówek naukowo – badawczych Mazowsza we wdrażaniu ekoinnowacji;</w:t>
      </w:r>
    </w:p>
    <w:p w14:paraId="32BC36E3" w14:textId="77777777" w:rsidR="0050680F" w:rsidRPr="002C0CF5" w:rsidRDefault="0050680F" w:rsidP="00434AEB">
      <w:pPr>
        <w:pStyle w:val="Akapitzlist"/>
        <w:numPr>
          <w:ilvl w:val="0"/>
          <w:numId w:val="29"/>
        </w:numPr>
        <w:autoSpaceDE w:val="0"/>
        <w:autoSpaceDN w:val="0"/>
        <w:adjustRightInd w:val="0"/>
        <w:spacing w:after="0" w:line="360" w:lineRule="auto"/>
        <w:ind w:right="-6"/>
        <w:jc w:val="both"/>
        <w:rPr>
          <w:rFonts w:ascii="Arial" w:hAnsi="Arial" w:cs="Arial"/>
        </w:rPr>
      </w:pPr>
      <w:r w:rsidRPr="002C0CF5">
        <w:rPr>
          <w:rFonts w:ascii="Arial" w:hAnsi="Arial" w:cs="Arial"/>
        </w:rPr>
        <w:t>Egzekwowanie odpowiedzialności za szkody w środowisku.</w:t>
      </w:r>
    </w:p>
    <w:p w14:paraId="79925F27" w14:textId="77777777" w:rsidR="00B1671C" w:rsidRPr="002C0CF5" w:rsidRDefault="00B1671C" w:rsidP="00B1671C">
      <w:pPr>
        <w:spacing w:before="240" w:line="360" w:lineRule="auto"/>
        <w:jc w:val="both"/>
        <w:rPr>
          <w:rFonts w:ascii="Arial" w:eastAsia="Calibri" w:hAnsi="Arial" w:cs="Arial"/>
        </w:rPr>
      </w:pPr>
      <w:r w:rsidRPr="002C0CF5">
        <w:rPr>
          <w:rFonts w:ascii="Arial" w:eastAsia="Calibri" w:hAnsi="Arial" w:cs="Arial"/>
        </w:rPr>
        <w:t xml:space="preserve">Wyżej wymienione obszary priorytetowe są wyznacznikiem określenia kierunku ochrony środowiska i tym samym przyczyniają się do minimalizacji bądź likwidacji zidentyfikowanych problemów ekologicznych a także do poprawy jakości życia mieszkańców danego obszaru. </w:t>
      </w:r>
    </w:p>
    <w:p w14:paraId="7F596050" w14:textId="77777777" w:rsidR="00B1671C" w:rsidRPr="002C0CF5" w:rsidRDefault="00B1671C" w:rsidP="00B1671C">
      <w:pPr>
        <w:spacing w:before="240" w:line="360" w:lineRule="auto"/>
        <w:jc w:val="both"/>
        <w:rPr>
          <w:rFonts w:ascii="Arial" w:eastAsia="Calibri" w:hAnsi="Arial" w:cs="Arial"/>
        </w:rPr>
      </w:pPr>
      <w:r w:rsidRPr="002C0CF5">
        <w:rPr>
          <w:rFonts w:ascii="Arial" w:eastAsia="Calibri" w:hAnsi="Arial" w:cs="Arial"/>
        </w:rPr>
        <w:t xml:space="preserve">Plan Gospodarki Niskoemisyjnej dla Gminy </w:t>
      </w:r>
      <w:r w:rsidR="007C3D4E" w:rsidRPr="002C0CF5">
        <w:rPr>
          <w:rFonts w:ascii="Arial" w:eastAsia="Calibri" w:hAnsi="Arial" w:cs="Arial"/>
        </w:rPr>
        <w:t>Bielsk</w:t>
      </w:r>
      <w:r w:rsidRPr="002C0CF5">
        <w:rPr>
          <w:rFonts w:ascii="Arial" w:eastAsia="Calibri" w:hAnsi="Arial" w:cs="Arial"/>
        </w:rPr>
        <w:t xml:space="preserve"> zakład m.in. wzrost wykorzystania energii pochodzącej ze źródeł odnawialnych, wzrost efektywności energetycznej oraz redukcję emisji CO2, co wpisuje się m.in. w priorytety: „Poprawa jakości powietrza”, „Racjonalne wykorzystanie zasobów naturalnych” oraz „Ochrona przyrody”. </w:t>
      </w:r>
    </w:p>
    <w:p w14:paraId="22D0D4BA" w14:textId="77777777" w:rsidR="00C236CB" w:rsidRPr="002C0CF5" w:rsidRDefault="00C236CB" w:rsidP="00C236CB">
      <w:pPr>
        <w:spacing w:before="240" w:after="160" w:line="360" w:lineRule="auto"/>
        <w:jc w:val="both"/>
        <w:rPr>
          <w:rFonts w:ascii="Arial" w:hAnsi="Arial" w:cs="Arial"/>
          <w:b/>
          <w:smallCaps/>
          <w:u w:val="single"/>
        </w:rPr>
      </w:pPr>
      <w:r w:rsidRPr="002C0CF5">
        <w:rPr>
          <w:rFonts w:ascii="Arial" w:hAnsi="Arial" w:cs="Arial"/>
          <w:b/>
          <w:smallCaps/>
          <w:u w:val="single"/>
        </w:rPr>
        <w:t>Program ochrony środowiska w powiecie płockim na lata 2011-2015 z perspektywą do roku 2018</w:t>
      </w:r>
    </w:p>
    <w:p w14:paraId="407D9A31" w14:textId="77777777" w:rsidR="00C236CB" w:rsidRPr="002C0CF5" w:rsidRDefault="00C236CB" w:rsidP="00C236CB">
      <w:pPr>
        <w:spacing w:line="360" w:lineRule="auto"/>
        <w:jc w:val="both"/>
        <w:rPr>
          <w:rFonts w:ascii="Arial" w:hAnsi="Arial" w:cs="Arial"/>
        </w:rPr>
      </w:pPr>
      <w:r w:rsidRPr="002C0CF5">
        <w:rPr>
          <w:rFonts w:ascii="Arial" w:hAnsi="Arial" w:cs="Arial"/>
        </w:rPr>
        <w:t xml:space="preserve">Program Ochrony Środowiska w powiecie płockim na lata 2011-2015 z perspektywą do roku 2018 został przyjęty uchwała nr 312/XXXVIII/2010 z dnia 22 września decyzją Rady Powiatu w Płocku. Plan Gospodarki Niskoemisyjnej sporządzony Gminy Bielsk wpisuję się </w:t>
      </w:r>
      <w:r w:rsidRPr="002C0CF5">
        <w:rPr>
          <w:rFonts w:ascii="Arial" w:hAnsi="Arial" w:cs="Arial"/>
        </w:rPr>
        <w:br/>
        <w:t>w realizację następujących celów określonych w dokumencie:</w:t>
      </w:r>
    </w:p>
    <w:p w14:paraId="2D91339A" w14:textId="77777777" w:rsidR="00C236CB" w:rsidRPr="002C0CF5" w:rsidRDefault="00C236CB" w:rsidP="00434AEB">
      <w:pPr>
        <w:numPr>
          <w:ilvl w:val="0"/>
          <w:numId w:val="86"/>
        </w:numPr>
        <w:spacing w:line="360" w:lineRule="auto"/>
        <w:rPr>
          <w:rFonts w:ascii="Arial" w:hAnsi="Arial" w:cs="Arial"/>
        </w:rPr>
      </w:pPr>
      <w:r w:rsidRPr="002C0CF5">
        <w:rPr>
          <w:rFonts w:ascii="Arial" w:hAnsi="Arial" w:cs="Arial"/>
        </w:rPr>
        <w:t xml:space="preserve">Dążenie do spełnienia przez RP zobowiązań wynikających z Traktatu Akcesyjnego oraz dwóch dyrektyw unijnych: Dyrektywa LCP dotyczącej emisji z dużych źródeł energii o mocy powyżej 50 MW ora dyrektywy CAFE określającej normy dla pyłu drobnego o granulacji 10 mikrometrów (PM10) oraz 2,5 mikrometra (PM2,5). </w:t>
      </w:r>
    </w:p>
    <w:p w14:paraId="367560B4" w14:textId="77777777" w:rsidR="00C236CB" w:rsidRPr="002C0CF5" w:rsidRDefault="00C236CB" w:rsidP="00434AEB">
      <w:pPr>
        <w:numPr>
          <w:ilvl w:val="0"/>
          <w:numId w:val="86"/>
        </w:numPr>
        <w:spacing w:line="360" w:lineRule="auto"/>
        <w:rPr>
          <w:rFonts w:ascii="Arial" w:hAnsi="Arial" w:cs="Arial"/>
        </w:rPr>
      </w:pPr>
      <w:r w:rsidRPr="002C0CF5">
        <w:rPr>
          <w:rFonts w:ascii="Arial" w:hAnsi="Arial" w:cs="Arial"/>
        </w:rPr>
        <w:t>Całkowita likwidacja do 2016 roku emisji substancji niszczących warstwę ozonową poprzez wycofanie ich obrotu i stosowania ich na terytorium Polski.</w:t>
      </w:r>
    </w:p>
    <w:p w14:paraId="500BB75A" w14:textId="77777777" w:rsidR="009E6EB5" w:rsidRPr="002C0CF5" w:rsidRDefault="009E6EB5" w:rsidP="009E6EB5">
      <w:pPr>
        <w:spacing w:line="360" w:lineRule="auto"/>
        <w:ind w:left="360"/>
        <w:rPr>
          <w:rFonts w:ascii="Arial" w:hAnsi="Arial" w:cs="Arial"/>
        </w:rPr>
      </w:pPr>
    </w:p>
    <w:p w14:paraId="600BEE22" w14:textId="77777777" w:rsidR="009A2EE6" w:rsidRDefault="009A2EE6">
      <w:pPr>
        <w:rPr>
          <w:rFonts w:ascii="Arial" w:hAnsi="Arial" w:cs="Arial"/>
          <w:b/>
          <w:smallCaps/>
          <w:u w:val="single"/>
        </w:rPr>
      </w:pPr>
      <w:r>
        <w:rPr>
          <w:rFonts w:ascii="Arial" w:hAnsi="Arial" w:cs="Arial"/>
          <w:b/>
          <w:smallCaps/>
          <w:u w:val="single"/>
        </w:rPr>
        <w:br w:type="page"/>
      </w:r>
    </w:p>
    <w:p w14:paraId="6C85C8FD" w14:textId="42EB82F6" w:rsidR="00C236CB" w:rsidRPr="002C0CF5" w:rsidRDefault="00C236CB" w:rsidP="00C236CB">
      <w:pPr>
        <w:spacing w:before="240" w:after="160" w:line="360" w:lineRule="auto"/>
        <w:jc w:val="both"/>
        <w:rPr>
          <w:rFonts w:ascii="Arial" w:hAnsi="Arial" w:cs="Arial"/>
          <w:b/>
          <w:smallCaps/>
          <w:u w:val="single"/>
        </w:rPr>
      </w:pPr>
      <w:r w:rsidRPr="002C0CF5">
        <w:rPr>
          <w:rFonts w:ascii="Arial" w:hAnsi="Arial" w:cs="Arial"/>
          <w:b/>
          <w:smallCaps/>
          <w:u w:val="single"/>
        </w:rPr>
        <w:lastRenderedPageBreak/>
        <w:t>Strategia Rozwoju Powiatu Płockiego na lata 2014-2020</w:t>
      </w:r>
    </w:p>
    <w:p w14:paraId="637C952F" w14:textId="77777777" w:rsidR="00C236CB" w:rsidRPr="002C0CF5" w:rsidRDefault="00C236CB" w:rsidP="00C236CB">
      <w:pPr>
        <w:spacing w:before="240" w:after="160" w:line="360" w:lineRule="auto"/>
        <w:jc w:val="both"/>
        <w:rPr>
          <w:rFonts w:ascii="Arial" w:hAnsi="Arial" w:cs="Arial"/>
        </w:rPr>
      </w:pPr>
      <w:r w:rsidRPr="002C0CF5">
        <w:rPr>
          <w:rFonts w:ascii="Arial" w:hAnsi="Arial" w:cs="Arial"/>
        </w:rPr>
        <w:t xml:space="preserve">Strategia Rozwoju Powiatu Płockiego na lata 2014-2020 został przyjęty decyzja Rady Powiatu w Płocku. Dokument ten określa cele rozwojowe Powiatu płockiego, pośród tych celów uwzględniono również cele, w których to realizacje wpisuje się Plan Gospodarki Niskoemisyjnej. Cele te zawarte </w:t>
      </w:r>
      <w:r w:rsidR="009E6EB5" w:rsidRPr="002C0CF5">
        <w:rPr>
          <w:rFonts w:ascii="Arial" w:hAnsi="Arial" w:cs="Arial"/>
        </w:rPr>
        <w:t>są w celu operacyjnym pod nazwą</w:t>
      </w:r>
      <w:r w:rsidRPr="002C0CF5">
        <w:rPr>
          <w:rFonts w:ascii="Arial" w:hAnsi="Arial" w:cs="Arial"/>
        </w:rPr>
        <w:t xml:space="preserve">: Edukacja ekologiczna </w:t>
      </w:r>
      <w:r w:rsidRPr="002C0CF5">
        <w:rPr>
          <w:rFonts w:ascii="Arial" w:hAnsi="Arial" w:cs="Arial"/>
        </w:rPr>
        <w:br/>
        <w:t>i kształtowanie prośrodowiskowych postaw. Do realizacji określone zadania:</w:t>
      </w:r>
    </w:p>
    <w:p w14:paraId="3D740EE8" w14:textId="77777777" w:rsidR="00C236CB" w:rsidRPr="002C0CF5" w:rsidRDefault="00C236CB" w:rsidP="00434AEB">
      <w:pPr>
        <w:numPr>
          <w:ilvl w:val="0"/>
          <w:numId w:val="87"/>
        </w:numPr>
        <w:spacing w:before="240" w:after="160" w:line="360" w:lineRule="auto"/>
        <w:ind w:hanging="273"/>
        <w:jc w:val="both"/>
        <w:rPr>
          <w:rFonts w:ascii="Arial" w:hAnsi="Arial" w:cs="Arial"/>
        </w:rPr>
      </w:pPr>
      <w:r w:rsidRPr="002C0CF5">
        <w:rPr>
          <w:rFonts w:ascii="Arial" w:hAnsi="Arial" w:cs="Arial"/>
        </w:rPr>
        <w:t>Inicjowanie i wspieranie edukacji ekologicznej dzieci i dorosłych;</w:t>
      </w:r>
    </w:p>
    <w:p w14:paraId="286CA42A" w14:textId="77777777" w:rsidR="00C236CB" w:rsidRPr="002C0CF5" w:rsidRDefault="009E6EB5" w:rsidP="00434AEB">
      <w:pPr>
        <w:numPr>
          <w:ilvl w:val="0"/>
          <w:numId w:val="87"/>
        </w:numPr>
        <w:spacing w:before="240" w:after="160" w:line="360" w:lineRule="auto"/>
        <w:ind w:left="567" w:firstLine="0"/>
        <w:jc w:val="both"/>
        <w:rPr>
          <w:rFonts w:ascii="Arial" w:hAnsi="Arial" w:cs="Arial"/>
        </w:rPr>
      </w:pPr>
      <w:r w:rsidRPr="002C0CF5">
        <w:rPr>
          <w:rFonts w:ascii="Arial" w:hAnsi="Arial" w:cs="Arial"/>
        </w:rPr>
        <w:t xml:space="preserve"> </w:t>
      </w:r>
      <w:r w:rsidR="00C236CB" w:rsidRPr="002C0CF5">
        <w:rPr>
          <w:rFonts w:ascii="Arial" w:hAnsi="Arial" w:cs="Arial"/>
        </w:rPr>
        <w:t xml:space="preserve">Koordynowanie działań z zakresu edukacji ekologicznej, w tym inicjowanie </w:t>
      </w:r>
      <w:r w:rsidR="00C236CB" w:rsidRPr="002C0CF5">
        <w:rPr>
          <w:rFonts w:ascii="Arial" w:hAnsi="Arial" w:cs="Arial"/>
        </w:rPr>
        <w:br/>
        <w:t>i wspieranie partnerstwa (między jst, NGO, LGD) na rzecz kształtowanie postaw prośrodowiskowych;</w:t>
      </w:r>
    </w:p>
    <w:p w14:paraId="6AE2967A" w14:textId="77777777" w:rsidR="00C236CB" w:rsidRPr="002C0CF5" w:rsidRDefault="00C236CB" w:rsidP="00434AEB">
      <w:pPr>
        <w:numPr>
          <w:ilvl w:val="0"/>
          <w:numId w:val="87"/>
        </w:numPr>
        <w:spacing w:before="240" w:after="160" w:line="360" w:lineRule="auto"/>
        <w:ind w:hanging="273"/>
        <w:jc w:val="both"/>
        <w:rPr>
          <w:rFonts w:ascii="Arial" w:hAnsi="Arial" w:cs="Arial"/>
        </w:rPr>
      </w:pPr>
      <w:r w:rsidRPr="002C0CF5">
        <w:rPr>
          <w:rFonts w:ascii="Arial" w:hAnsi="Arial" w:cs="Arial"/>
        </w:rPr>
        <w:t>Współpraca na rzez opracowania gier terenowych bazujących na walorach przyrodniczych powiatu, skierowanych do wszystkich typów szkół;</w:t>
      </w:r>
    </w:p>
    <w:p w14:paraId="11B3C181" w14:textId="77777777" w:rsidR="00C236CB" w:rsidRPr="002C0CF5" w:rsidRDefault="00C236CB" w:rsidP="00434AEB">
      <w:pPr>
        <w:numPr>
          <w:ilvl w:val="0"/>
          <w:numId w:val="87"/>
        </w:numPr>
        <w:spacing w:before="240" w:after="160" w:line="360" w:lineRule="auto"/>
        <w:ind w:hanging="273"/>
        <w:jc w:val="both"/>
        <w:rPr>
          <w:rFonts w:ascii="Arial" w:hAnsi="Arial" w:cs="Arial"/>
        </w:rPr>
      </w:pPr>
      <w:r w:rsidRPr="002C0CF5">
        <w:rPr>
          <w:rFonts w:ascii="Arial" w:hAnsi="Arial" w:cs="Arial"/>
        </w:rPr>
        <w:t>Współpraca na rzecz opracowania oferty szkoleń ekologicznych kierowanych do rolników, przedsiębiorców (szczególnie z branży turystycznej),</w:t>
      </w:r>
    </w:p>
    <w:p w14:paraId="38133D04" w14:textId="77777777" w:rsidR="00C236CB" w:rsidRPr="002C0CF5" w:rsidRDefault="00C236CB" w:rsidP="00434AEB">
      <w:pPr>
        <w:numPr>
          <w:ilvl w:val="0"/>
          <w:numId w:val="87"/>
        </w:numPr>
        <w:spacing w:before="240" w:after="160" w:line="360" w:lineRule="auto"/>
        <w:ind w:hanging="273"/>
        <w:jc w:val="both"/>
        <w:rPr>
          <w:rFonts w:ascii="Arial" w:hAnsi="Arial" w:cs="Arial"/>
        </w:rPr>
      </w:pPr>
      <w:r w:rsidRPr="002C0CF5">
        <w:rPr>
          <w:rFonts w:ascii="Arial" w:hAnsi="Arial" w:cs="Arial"/>
        </w:rPr>
        <w:t xml:space="preserve"> Promowanie i uwzględnianie w działaniach Starostwa aspektów ekologicznych (papier niechlorowany, energooszczędne oświetlenie, elektroniczny obieg dokumentów, wzorcowa gospodarka odpadami),</w:t>
      </w:r>
    </w:p>
    <w:p w14:paraId="5518A369" w14:textId="77777777" w:rsidR="00C236CB" w:rsidRPr="002C0CF5" w:rsidRDefault="00C236CB" w:rsidP="00434AEB">
      <w:pPr>
        <w:numPr>
          <w:ilvl w:val="0"/>
          <w:numId w:val="87"/>
        </w:numPr>
        <w:spacing w:before="240" w:after="160" w:line="360" w:lineRule="auto"/>
        <w:ind w:hanging="273"/>
        <w:jc w:val="both"/>
        <w:rPr>
          <w:rFonts w:ascii="Arial" w:hAnsi="Arial" w:cs="Arial"/>
          <w:color w:val="4F6228"/>
        </w:rPr>
      </w:pPr>
      <w:r w:rsidRPr="002C0CF5">
        <w:rPr>
          <w:rFonts w:ascii="Arial" w:hAnsi="Arial" w:cs="Arial"/>
        </w:rPr>
        <w:t>Promowanie mechanizmów informacyjnych i konsultacyjnych stosowanych przy lokalizowaniu inwestycji „konfliktogennych” związanych z ochroną środowiska</w:t>
      </w:r>
      <w:r w:rsidRPr="002C0CF5">
        <w:rPr>
          <w:rFonts w:ascii="Arial" w:hAnsi="Arial" w:cs="Arial"/>
          <w:color w:val="4F6228"/>
        </w:rPr>
        <w:t>.</w:t>
      </w:r>
    </w:p>
    <w:p w14:paraId="2D41CEA2" w14:textId="77777777" w:rsidR="00F9035B" w:rsidRPr="002C0CF5" w:rsidRDefault="00F9035B" w:rsidP="00F9035B">
      <w:pPr>
        <w:spacing w:before="240" w:after="0" w:line="360" w:lineRule="auto"/>
        <w:jc w:val="both"/>
        <w:rPr>
          <w:rFonts w:ascii="Arial" w:hAnsi="Arial" w:cs="Arial"/>
          <w:b/>
          <w:smallCaps/>
          <w:u w:val="single"/>
        </w:rPr>
      </w:pPr>
      <w:r w:rsidRPr="002C0CF5">
        <w:rPr>
          <w:rFonts w:ascii="Arial" w:hAnsi="Arial" w:cs="Arial"/>
          <w:b/>
          <w:smallCaps/>
          <w:u w:val="single"/>
        </w:rPr>
        <w:t>S</w:t>
      </w:r>
      <w:r w:rsidR="00506EE5" w:rsidRPr="002C0CF5">
        <w:rPr>
          <w:rFonts w:ascii="Arial" w:hAnsi="Arial" w:cs="Arial"/>
          <w:b/>
          <w:smallCaps/>
          <w:u w:val="single"/>
        </w:rPr>
        <w:t>trategia Rozwoju Gminy Bielsk na lata 2014-2020</w:t>
      </w:r>
    </w:p>
    <w:p w14:paraId="50A0EE5F" w14:textId="77777777" w:rsidR="007B703D" w:rsidRPr="002C0CF5" w:rsidRDefault="00506EE5" w:rsidP="00F9035B">
      <w:pPr>
        <w:spacing w:after="160" w:line="360" w:lineRule="auto"/>
        <w:jc w:val="both"/>
        <w:rPr>
          <w:rFonts w:ascii="Arial" w:eastAsia="Calibri" w:hAnsi="Arial" w:cs="Arial"/>
        </w:rPr>
      </w:pPr>
      <w:r w:rsidRPr="002C0CF5">
        <w:rPr>
          <w:rFonts w:ascii="Arial" w:eastAsia="Calibri" w:hAnsi="Arial" w:cs="Arial"/>
        </w:rPr>
        <w:t>Strategia została przyjętą decyzją Rady Gminy Bielsk na mocy uchwały Nr 49/XI/2015 z dnia 21 września 2015 roku</w:t>
      </w:r>
      <w:r w:rsidR="00F9035B" w:rsidRPr="002C0CF5">
        <w:rPr>
          <w:rFonts w:ascii="Arial" w:eastAsia="Calibri" w:hAnsi="Arial" w:cs="Arial"/>
        </w:rPr>
        <w:t>.</w:t>
      </w:r>
    </w:p>
    <w:p w14:paraId="48E5A454" w14:textId="77777777" w:rsidR="00F9035B" w:rsidRPr="002C0CF5" w:rsidRDefault="0001202B" w:rsidP="0001202B">
      <w:pPr>
        <w:spacing w:after="0" w:line="360" w:lineRule="auto"/>
        <w:jc w:val="both"/>
        <w:rPr>
          <w:rFonts w:ascii="Arial" w:eastAsia="Times New Roman" w:hAnsi="Arial" w:cs="Times New Roman"/>
          <w:szCs w:val="20"/>
        </w:rPr>
      </w:pPr>
      <w:r w:rsidRPr="002C0CF5">
        <w:rPr>
          <w:rFonts w:ascii="Arial" w:eastAsia="Times New Roman" w:hAnsi="Arial" w:cs="Times New Roman"/>
          <w:szCs w:val="20"/>
        </w:rPr>
        <w:t xml:space="preserve">Jako główny cel rozwoju Gminy </w:t>
      </w:r>
      <w:r w:rsidR="007C3D4E" w:rsidRPr="002C0CF5">
        <w:rPr>
          <w:rFonts w:ascii="Arial" w:eastAsia="Times New Roman" w:hAnsi="Arial" w:cs="Times New Roman"/>
          <w:szCs w:val="20"/>
        </w:rPr>
        <w:t>Bielsk</w:t>
      </w:r>
      <w:r w:rsidRPr="002C0CF5">
        <w:rPr>
          <w:rFonts w:ascii="Arial" w:eastAsia="Times New Roman" w:hAnsi="Arial" w:cs="Times New Roman"/>
          <w:szCs w:val="20"/>
        </w:rPr>
        <w:t xml:space="preserve"> przyjęto osiągnięcie wszechstronnego rozwoju obszaru zapewniającego poprawę życia mieszkańców, ograniczenie strefy ubóstwa </w:t>
      </w:r>
      <w:r w:rsidRPr="002C0CF5">
        <w:rPr>
          <w:rFonts w:ascii="Arial" w:eastAsia="Times New Roman" w:hAnsi="Arial" w:cs="Times New Roman"/>
          <w:szCs w:val="20"/>
        </w:rPr>
        <w:br/>
        <w:t>i bezrobocia, przy zachowaniu równowagi między aktywnością gospodarczą a ochroną środowiska przyrodniczego i kulturowego. Aby zrealizować tak zdefiniowany cel rozwoju, obrano następujące cele główne:</w:t>
      </w:r>
    </w:p>
    <w:p w14:paraId="2CDE00FC" w14:textId="77777777" w:rsidR="0001202B" w:rsidRPr="002C0CF5" w:rsidRDefault="009E6EB5" w:rsidP="00434AEB">
      <w:pPr>
        <w:pStyle w:val="Akapitzlist"/>
        <w:numPr>
          <w:ilvl w:val="0"/>
          <w:numId w:val="79"/>
        </w:numPr>
        <w:spacing w:after="0" w:line="360" w:lineRule="auto"/>
        <w:jc w:val="both"/>
        <w:rPr>
          <w:rFonts w:ascii="Arial" w:eastAsia="Times New Roman" w:hAnsi="Arial"/>
          <w:szCs w:val="20"/>
        </w:rPr>
      </w:pPr>
      <w:r w:rsidRPr="002C0CF5">
        <w:rPr>
          <w:rFonts w:ascii="Arial" w:eastAsia="Times New Roman" w:hAnsi="Arial"/>
          <w:szCs w:val="20"/>
        </w:rPr>
        <w:t>E</w:t>
      </w:r>
      <w:r w:rsidR="0001202B" w:rsidRPr="002C0CF5">
        <w:rPr>
          <w:rFonts w:ascii="Arial" w:eastAsia="Times New Roman" w:hAnsi="Arial"/>
          <w:szCs w:val="20"/>
        </w:rPr>
        <w:t>konomiczne</w:t>
      </w:r>
      <w:r w:rsidRPr="002C0CF5">
        <w:rPr>
          <w:rFonts w:ascii="Arial" w:eastAsia="Times New Roman" w:hAnsi="Arial"/>
          <w:szCs w:val="20"/>
        </w:rPr>
        <w:t>,</w:t>
      </w:r>
    </w:p>
    <w:p w14:paraId="5BD88E8C" w14:textId="77777777" w:rsidR="0001202B" w:rsidRPr="002C0CF5" w:rsidRDefault="009E6EB5" w:rsidP="00434AEB">
      <w:pPr>
        <w:pStyle w:val="Akapitzlist"/>
        <w:numPr>
          <w:ilvl w:val="0"/>
          <w:numId w:val="79"/>
        </w:numPr>
        <w:spacing w:after="0" w:line="360" w:lineRule="auto"/>
        <w:jc w:val="both"/>
        <w:rPr>
          <w:rFonts w:ascii="Arial" w:eastAsia="Times New Roman" w:hAnsi="Arial"/>
          <w:szCs w:val="20"/>
        </w:rPr>
      </w:pPr>
      <w:r w:rsidRPr="002C0CF5">
        <w:rPr>
          <w:rFonts w:ascii="Arial" w:eastAsia="Times New Roman" w:hAnsi="Arial"/>
          <w:szCs w:val="20"/>
        </w:rPr>
        <w:t>S</w:t>
      </w:r>
      <w:r w:rsidR="0001202B" w:rsidRPr="002C0CF5">
        <w:rPr>
          <w:rFonts w:ascii="Arial" w:eastAsia="Times New Roman" w:hAnsi="Arial"/>
          <w:szCs w:val="20"/>
        </w:rPr>
        <w:t>połeczne</w:t>
      </w:r>
      <w:r w:rsidRPr="002C0CF5">
        <w:rPr>
          <w:rFonts w:ascii="Arial" w:eastAsia="Times New Roman" w:hAnsi="Arial"/>
          <w:szCs w:val="20"/>
        </w:rPr>
        <w:t>,</w:t>
      </w:r>
    </w:p>
    <w:p w14:paraId="1DE18A3F" w14:textId="77777777" w:rsidR="0001202B" w:rsidRPr="002C0CF5" w:rsidRDefault="009E6EB5" w:rsidP="00434AEB">
      <w:pPr>
        <w:pStyle w:val="Akapitzlist"/>
        <w:numPr>
          <w:ilvl w:val="0"/>
          <w:numId w:val="79"/>
        </w:numPr>
        <w:spacing w:after="0" w:line="360" w:lineRule="auto"/>
        <w:jc w:val="both"/>
        <w:rPr>
          <w:rFonts w:ascii="Arial" w:eastAsia="Times New Roman" w:hAnsi="Arial"/>
          <w:szCs w:val="20"/>
        </w:rPr>
      </w:pPr>
      <w:r w:rsidRPr="002C0CF5">
        <w:rPr>
          <w:rFonts w:ascii="Arial" w:eastAsia="Times New Roman" w:hAnsi="Arial"/>
          <w:szCs w:val="20"/>
        </w:rPr>
        <w:t>P</w:t>
      </w:r>
      <w:r w:rsidR="0001202B" w:rsidRPr="002C0CF5">
        <w:rPr>
          <w:rFonts w:ascii="Arial" w:eastAsia="Times New Roman" w:hAnsi="Arial"/>
          <w:szCs w:val="20"/>
        </w:rPr>
        <w:t>rzyrodnicze</w:t>
      </w:r>
      <w:r w:rsidRPr="002C0CF5">
        <w:rPr>
          <w:rFonts w:ascii="Arial" w:eastAsia="Times New Roman" w:hAnsi="Arial"/>
          <w:szCs w:val="20"/>
        </w:rPr>
        <w:t>,</w:t>
      </w:r>
    </w:p>
    <w:p w14:paraId="70815040" w14:textId="77777777" w:rsidR="0001202B" w:rsidRPr="002C0CF5" w:rsidRDefault="009E6EB5" w:rsidP="00434AEB">
      <w:pPr>
        <w:pStyle w:val="Akapitzlist"/>
        <w:numPr>
          <w:ilvl w:val="0"/>
          <w:numId w:val="79"/>
        </w:numPr>
        <w:spacing w:after="0" w:line="360" w:lineRule="auto"/>
        <w:jc w:val="both"/>
        <w:rPr>
          <w:rFonts w:ascii="Arial" w:eastAsia="Times New Roman" w:hAnsi="Arial"/>
          <w:szCs w:val="20"/>
        </w:rPr>
      </w:pPr>
      <w:r w:rsidRPr="002C0CF5">
        <w:rPr>
          <w:rFonts w:ascii="Arial" w:eastAsia="Times New Roman" w:hAnsi="Arial"/>
          <w:szCs w:val="20"/>
        </w:rPr>
        <w:t>K</w:t>
      </w:r>
      <w:r w:rsidR="0001202B" w:rsidRPr="002C0CF5">
        <w:rPr>
          <w:rFonts w:ascii="Arial" w:eastAsia="Times New Roman" w:hAnsi="Arial"/>
          <w:szCs w:val="20"/>
        </w:rPr>
        <w:t>ulturowe</w:t>
      </w:r>
      <w:r w:rsidRPr="002C0CF5">
        <w:rPr>
          <w:rFonts w:ascii="Arial" w:eastAsia="Times New Roman" w:hAnsi="Arial"/>
          <w:szCs w:val="20"/>
        </w:rPr>
        <w:t>,</w:t>
      </w:r>
      <w:r w:rsidR="0001202B" w:rsidRPr="002C0CF5">
        <w:rPr>
          <w:rFonts w:ascii="Arial" w:eastAsia="Times New Roman" w:hAnsi="Arial"/>
          <w:szCs w:val="20"/>
        </w:rPr>
        <w:t xml:space="preserve"> </w:t>
      </w:r>
    </w:p>
    <w:p w14:paraId="2BF09E63" w14:textId="77777777" w:rsidR="0001202B" w:rsidRPr="002C0CF5" w:rsidRDefault="0001202B" w:rsidP="00434AEB">
      <w:pPr>
        <w:pStyle w:val="Akapitzlist"/>
        <w:numPr>
          <w:ilvl w:val="0"/>
          <w:numId w:val="79"/>
        </w:numPr>
        <w:spacing w:after="0" w:line="360" w:lineRule="auto"/>
        <w:jc w:val="both"/>
        <w:rPr>
          <w:rFonts w:ascii="Arial" w:eastAsia="Times New Roman" w:hAnsi="Arial"/>
          <w:szCs w:val="20"/>
        </w:rPr>
      </w:pPr>
      <w:r w:rsidRPr="002C0CF5">
        <w:rPr>
          <w:rFonts w:ascii="Arial" w:eastAsia="Times New Roman" w:hAnsi="Arial"/>
          <w:szCs w:val="20"/>
        </w:rPr>
        <w:t>przestrzenne.</w:t>
      </w:r>
    </w:p>
    <w:p w14:paraId="48F90E9C" w14:textId="77777777" w:rsidR="0001202B" w:rsidRPr="002C0CF5" w:rsidRDefault="0001202B" w:rsidP="0050680F">
      <w:pPr>
        <w:spacing w:after="160" w:line="360" w:lineRule="auto"/>
        <w:jc w:val="both"/>
        <w:rPr>
          <w:rFonts w:ascii="Arial" w:eastAsia="Times New Roman" w:hAnsi="Arial" w:cs="Times New Roman"/>
          <w:szCs w:val="20"/>
        </w:rPr>
      </w:pPr>
      <w:r w:rsidRPr="002C0CF5">
        <w:rPr>
          <w:rFonts w:ascii="Arial" w:eastAsia="Times New Roman" w:hAnsi="Arial" w:cs="Times New Roman"/>
          <w:szCs w:val="20"/>
        </w:rPr>
        <w:lastRenderedPageBreak/>
        <w:t xml:space="preserve">Z punktu widzenia tworzenia Planu Gospodarki Niskoemisyjnej dla Gminy </w:t>
      </w:r>
      <w:r w:rsidR="007C3D4E" w:rsidRPr="002C0CF5">
        <w:rPr>
          <w:rFonts w:ascii="Arial" w:eastAsia="Times New Roman" w:hAnsi="Arial" w:cs="Times New Roman"/>
          <w:szCs w:val="20"/>
        </w:rPr>
        <w:t>Bielsk</w:t>
      </w:r>
      <w:r w:rsidRPr="002C0CF5">
        <w:rPr>
          <w:rFonts w:ascii="Arial" w:eastAsia="Times New Roman" w:hAnsi="Arial" w:cs="Times New Roman"/>
          <w:szCs w:val="20"/>
        </w:rPr>
        <w:t xml:space="preserve"> najistotniejsze znaczenie mają cele przyrodnicze, które zostały uszczegółowione </w:t>
      </w:r>
      <w:r w:rsidR="00F05D8E" w:rsidRPr="002C0CF5">
        <w:rPr>
          <w:rFonts w:ascii="Arial" w:eastAsia="Times New Roman" w:hAnsi="Arial" w:cs="Times New Roman"/>
          <w:szCs w:val="20"/>
        </w:rPr>
        <w:br/>
      </w:r>
      <w:r w:rsidRPr="002C0CF5">
        <w:rPr>
          <w:rFonts w:ascii="Arial" w:eastAsia="Times New Roman" w:hAnsi="Arial" w:cs="Times New Roman"/>
          <w:szCs w:val="20"/>
        </w:rPr>
        <w:t>w następujący sposób:</w:t>
      </w:r>
    </w:p>
    <w:p w14:paraId="15B25DED" w14:textId="77777777" w:rsidR="0001202B" w:rsidRPr="002C0CF5" w:rsidRDefault="0001202B" w:rsidP="0001202B">
      <w:pPr>
        <w:spacing w:after="160" w:line="360" w:lineRule="auto"/>
        <w:jc w:val="both"/>
        <w:rPr>
          <w:rFonts w:ascii="Arial" w:eastAsia="Times New Roman" w:hAnsi="Arial" w:cs="Times New Roman"/>
          <w:szCs w:val="20"/>
        </w:rPr>
      </w:pPr>
      <w:r w:rsidRPr="002C0CF5">
        <w:rPr>
          <w:rFonts w:ascii="Arial" w:eastAsia="Times New Roman" w:hAnsi="Arial" w:cs="Times New Roman"/>
          <w:b/>
          <w:szCs w:val="20"/>
        </w:rPr>
        <w:t>Cele przyrodnicze</w:t>
      </w:r>
      <w:r w:rsidRPr="002C0CF5">
        <w:rPr>
          <w:rFonts w:ascii="Arial" w:eastAsia="Times New Roman" w:hAnsi="Arial" w:cs="Times New Roman"/>
          <w:szCs w:val="20"/>
        </w:rPr>
        <w:t xml:space="preserve"> identyfikujące się z zachowaniem i rehabilitacją wartości przyrodniczych środowiska. Polityka osiągania celów przyrodniczych to przede wszystkim racjonalna gospodarka zasobami środowiska, a więc:</w:t>
      </w:r>
    </w:p>
    <w:p w14:paraId="76CA0C1C" w14:textId="77777777" w:rsidR="003D0A31" w:rsidRPr="002C0CF5" w:rsidRDefault="003D0A31" w:rsidP="00434AEB">
      <w:pPr>
        <w:pStyle w:val="Akapitzlist"/>
        <w:numPr>
          <w:ilvl w:val="0"/>
          <w:numId w:val="80"/>
        </w:numPr>
        <w:spacing w:after="160" w:line="360" w:lineRule="auto"/>
        <w:jc w:val="both"/>
        <w:rPr>
          <w:rFonts w:ascii="Arial" w:eastAsia="Times New Roman" w:hAnsi="Arial"/>
          <w:szCs w:val="20"/>
        </w:rPr>
      </w:pPr>
      <w:r w:rsidRPr="002C0CF5">
        <w:rPr>
          <w:rFonts w:ascii="Arial" w:eastAsia="Times New Roman" w:hAnsi="Arial"/>
          <w:szCs w:val="20"/>
        </w:rPr>
        <w:t>poprawa stanu środowiska naturalnego Gminy. Poprzez:</w:t>
      </w:r>
    </w:p>
    <w:p w14:paraId="403F8529" w14:textId="77777777" w:rsidR="003D0A31" w:rsidRPr="002C0CF5" w:rsidRDefault="003D0A31" w:rsidP="00434AEB">
      <w:pPr>
        <w:pStyle w:val="Akapitzlist"/>
        <w:numPr>
          <w:ilvl w:val="1"/>
          <w:numId w:val="80"/>
        </w:numPr>
        <w:spacing w:after="160" w:line="360" w:lineRule="auto"/>
        <w:jc w:val="both"/>
        <w:rPr>
          <w:rFonts w:ascii="Arial" w:eastAsia="Times New Roman" w:hAnsi="Arial"/>
          <w:szCs w:val="20"/>
        </w:rPr>
      </w:pPr>
      <w:r w:rsidRPr="002C0CF5">
        <w:rPr>
          <w:rFonts w:ascii="Arial" w:eastAsia="Times New Roman" w:hAnsi="Arial"/>
          <w:szCs w:val="20"/>
        </w:rPr>
        <w:t>Rozwój infrastruktury technicznej przyjaznej środowisku naturalnemu (oczyszczalnie przydomowe, instalacje solarne);</w:t>
      </w:r>
    </w:p>
    <w:p w14:paraId="5FE43A74" w14:textId="77777777" w:rsidR="003D0A31" w:rsidRPr="002C0CF5" w:rsidRDefault="003D0A31" w:rsidP="00434AEB">
      <w:pPr>
        <w:pStyle w:val="Akapitzlist"/>
        <w:numPr>
          <w:ilvl w:val="1"/>
          <w:numId w:val="80"/>
        </w:numPr>
        <w:spacing w:after="160" w:line="360" w:lineRule="auto"/>
        <w:jc w:val="both"/>
        <w:rPr>
          <w:rFonts w:ascii="Arial" w:eastAsia="Times New Roman" w:hAnsi="Arial"/>
          <w:szCs w:val="20"/>
        </w:rPr>
      </w:pPr>
      <w:r w:rsidRPr="002C0CF5">
        <w:rPr>
          <w:rFonts w:ascii="Arial" w:eastAsia="Times New Roman" w:hAnsi="Arial"/>
          <w:szCs w:val="20"/>
        </w:rPr>
        <w:t>Propagowanie bardziej ekologicznych niż tradycyjne źródeł energii do ogrzewania budynków (np. przyłączenie do sieci gazowej, wprowadzenie ogrzewania olejowego, biomasy, itp);</w:t>
      </w:r>
    </w:p>
    <w:p w14:paraId="51A355B2" w14:textId="77777777" w:rsidR="003D0A31" w:rsidRPr="002C0CF5" w:rsidRDefault="003D0A31" w:rsidP="00434AEB">
      <w:pPr>
        <w:pStyle w:val="Akapitzlist"/>
        <w:numPr>
          <w:ilvl w:val="1"/>
          <w:numId w:val="80"/>
        </w:numPr>
        <w:spacing w:after="160" w:line="360" w:lineRule="auto"/>
        <w:jc w:val="both"/>
        <w:rPr>
          <w:rFonts w:ascii="Arial" w:eastAsia="Times New Roman" w:hAnsi="Arial"/>
          <w:szCs w:val="20"/>
        </w:rPr>
      </w:pPr>
      <w:r w:rsidRPr="002C0CF5">
        <w:rPr>
          <w:rFonts w:ascii="Arial" w:eastAsia="Times New Roman" w:hAnsi="Arial"/>
          <w:szCs w:val="20"/>
        </w:rPr>
        <w:t>Realizacja zadania zarządzającego siecią gazową – budowa sieci gazowej</w:t>
      </w:r>
      <w:r w:rsidR="006A59D4" w:rsidRPr="002C0CF5">
        <w:rPr>
          <w:rFonts w:ascii="Arial" w:eastAsia="Times New Roman" w:hAnsi="Arial"/>
          <w:szCs w:val="20"/>
        </w:rPr>
        <w:br/>
      </w:r>
      <w:r w:rsidRPr="002C0CF5">
        <w:rPr>
          <w:rFonts w:ascii="Arial" w:eastAsia="Times New Roman" w:hAnsi="Arial"/>
          <w:szCs w:val="20"/>
        </w:rPr>
        <w:t>w Gminie;</w:t>
      </w:r>
    </w:p>
    <w:p w14:paraId="021B7A8A" w14:textId="77777777" w:rsidR="003D0A31" w:rsidRPr="002C0CF5" w:rsidRDefault="003D0A31" w:rsidP="00434AEB">
      <w:pPr>
        <w:pStyle w:val="Akapitzlist"/>
        <w:numPr>
          <w:ilvl w:val="1"/>
          <w:numId w:val="80"/>
        </w:numPr>
        <w:spacing w:after="160" w:line="360" w:lineRule="auto"/>
        <w:jc w:val="both"/>
        <w:rPr>
          <w:rFonts w:ascii="Arial" w:eastAsia="Times New Roman" w:hAnsi="Arial"/>
          <w:szCs w:val="20"/>
        </w:rPr>
      </w:pPr>
      <w:r w:rsidRPr="002C0CF5">
        <w:rPr>
          <w:rFonts w:ascii="Arial" w:eastAsia="Times New Roman" w:hAnsi="Arial"/>
          <w:szCs w:val="20"/>
        </w:rPr>
        <w:t>Wspieranie wymiany przestarzałych źródeł ciepła w gospodarstwach domowych;</w:t>
      </w:r>
    </w:p>
    <w:p w14:paraId="7338B0AF" w14:textId="77777777" w:rsidR="006A59D4" w:rsidRPr="002C0CF5" w:rsidRDefault="006A59D4" w:rsidP="00434AEB">
      <w:pPr>
        <w:pStyle w:val="Akapitzlist"/>
        <w:numPr>
          <w:ilvl w:val="1"/>
          <w:numId w:val="80"/>
        </w:numPr>
        <w:spacing w:after="160" w:line="360" w:lineRule="auto"/>
        <w:jc w:val="both"/>
        <w:rPr>
          <w:rFonts w:ascii="Arial" w:eastAsia="Times New Roman" w:hAnsi="Arial"/>
          <w:szCs w:val="20"/>
        </w:rPr>
      </w:pPr>
      <w:r w:rsidRPr="002C0CF5">
        <w:rPr>
          <w:rFonts w:ascii="Arial" w:eastAsia="Times New Roman" w:hAnsi="Arial"/>
          <w:szCs w:val="20"/>
        </w:rPr>
        <w:t>Propagowanie termomodernizacji obiektów;</w:t>
      </w:r>
    </w:p>
    <w:p w14:paraId="60DF1E63" w14:textId="77777777" w:rsidR="006A59D4" w:rsidRPr="002C0CF5" w:rsidRDefault="006A59D4" w:rsidP="00434AEB">
      <w:pPr>
        <w:pStyle w:val="Akapitzlist"/>
        <w:numPr>
          <w:ilvl w:val="1"/>
          <w:numId w:val="80"/>
        </w:numPr>
        <w:spacing w:after="160" w:line="360" w:lineRule="auto"/>
        <w:jc w:val="both"/>
        <w:rPr>
          <w:rFonts w:ascii="Arial" w:eastAsia="Times New Roman" w:hAnsi="Arial"/>
          <w:szCs w:val="20"/>
        </w:rPr>
      </w:pPr>
      <w:r w:rsidRPr="002C0CF5">
        <w:rPr>
          <w:rFonts w:ascii="Arial" w:eastAsia="Times New Roman" w:hAnsi="Arial"/>
          <w:szCs w:val="20"/>
        </w:rPr>
        <w:t xml:space="preserve">Utrzymanie i ochrona terenów zieleni, zadrzewień i zakrzewień oraz parków </w:t>
      </w:r>
      <w:r w:rsidRPr="002C0CF5">
        <w:rPr>
          <w:rFonts w:ascii="Arial" w:eastAsia="Times New Roman" w:hAnsi="Arial"/>
          <w:szCs w:val="20"/>
        </w:rPr>
        <w:br/>
        <w:t>w miejscowościach;</w:t>
      </w:r>
    </w:p>
    <w:p w14:paraId="6A9DB3A0" w14:textId="77777777" w:rsidR="0001202B" w:rsidRPr="002C0CF5" w:rsidRDefault="006A59D4" w:rsidP="00434AEB">
      <w:pPr>
        <w:pStyle w:val="Akapitzlist"/>
        <w:numPr>
          <w:ilvl w:val="1"/>
          <w:numId w:val="80"/>
        </w:numPr>
        <w:spacing w:after="160" w:line="360" w:lineRule="auto"/>
        <w:jc w:val="both"/>
        <w:rPr>
          <w:rFonts w:ascii="Arial" w:eastAsia="Times New Roman" w:hAnsi="Arial"/>
          <w:szCs w:val="20"/>
        </w:rPr>
      </w:pPr>
      <w:r w:rsidRPr="002C0CF5">
        <w:rPr>
          <w:rFonts w:ascii="Arial" w:eastAsia="Times New Roman" w:hAnsi="Arial"/>
          <w:szCs w:val="20"/>
        </w:rPr>
        <w:t>Zalesienie gorszych klas ziemi i nieużytków</w:t>
      </w:r>
      <w:r w:rsidR="0001202B" w:rsidRPr="002C0CF5">
        <w:rPr>
          <w:rFonts w:ascii="Arial" w:eastAsia="Times New Roman" w:hAnsi="Arial"/>
          <w:szCs w:val="20"/>
        </w:rPr>
        <w:t>.</w:t>
      </w:r>
    </w:p>
    <w:p w14:paraId="3F00DE09" w14:textId="77777777" w:rsidR="00F9035B" w:rsidRPr="002C0CF5" w:rsidRDefault="0001202B" w:rsidP="0001202B">
      <w:pPr>
        <w:spacing w:after="160" w:line="360" w:lineRule="auto"/>
        <w:jc w:val="both"/>
        <w:rPr>
          <w:rFonts w:ascii="Arial" w:eastAsia="Times New Roman" w:hAnsi="Arial" w:cs="Times New Roman"/>
          <w:szCs w:val="20"/>
        </w:rPr>
      </w:pPr>
      <w:r w:rsidRPr="002C0CF5">
        <w:rPr>
          <w:rFonts w:ascii="Arial" w:eastAsia="Times New Roman" w:hAnsi="Arial" w:cs="Times New Roman"/>
          <w:szCs w:val="20"/>
        </w:rPr>
        <w:t xml:space="preserve">Plan Gospodarki Niskoemisyjnej dla Gminy </w:t>
      </w:r>
      <w:r w:rsidR="007C3D4E" w:rsidRPr="002C0CF5">
        <w:rPr>
          <w:rFonts w:ascii="Arial" w:eastAsia="Times New Roman" w:hAnsi="Arial" w:cs="Times New Roman"/>
          <w:szCs w:val="20"/>
        </w:rPr>
        <w:t>Bielsk</w:t>
      </w:r>
      <w:r w:rsidRPr="002C0CF5">
        <w:rPr>
          <w:rFonts w:ascii="Arial" w:eastAsia="Times New Roman" w:hAnsi="Arial" w:cs="Times New Roman"/>
          <w:szCs w:val="20"/>
        </w:rPr>
        <w:t xml:space="preserve"> jest spójny z wyżej wymienionym celem, ponieważ zakłada on m. in. ograniczenie emisji CO2, wzrost efektywności energetycznej, wzrost udziału energii pochodzącej ze źródeł odnawialnych oraz poprawę jakości powietrza na terenie Gminy, co przyczyni się do ograniczenie zanieczyszczeń pochodzących ze źródeł lokalnych, podnoszenie świadomości ekologicznej społeczeństwa oraz wykorzystywanie odnawialnych źródeł energii - wiatru, słońca, wody.</w:t>
      </w:r>
    </w:p>
    <w:p w14:paraId="1F52E21A" w14:textId="77777777" w:rsidR="00BD6966" w:rsidRPr="00A819F9" w:rsidRDefault="00A819F9" w:rsidP="00BD6966">
      <w:pPr>
        <w:spacing w:before="240" w:after="0" w:line="360" w:lineRule="auto"/>
        <w:jc w:val="both"/>
        <w:rPr>
          <w:rFonts w:ascii="Arial" w:hAnsi="Arial" w:cs="Arial"/>
          <w:b/>
          <w:smallCaps/>
          <w:color w:val="00B050"/>
          <w:u w:val="single"/>
        </w:rPr>
      </w:pPr>
      <w:r w:rsidRPr="00A819F9">
        <w:rPr>
          <w:rFonts w:ascii="Arial" w:hAnsi="Arial" w:cs="Arial"/>
          <w:b/>
          <w:smallCaps/>
          <w:color w:val="00B050"/>
          <w:u w:val="single"/>
        </w:rPr>
        <w:t>Studium uwarunkowań i kierunków zagospodarowania przestrzennego</w:t>
      </w:r>
    </w:p>
    <w:p w14:paraId="49B8C953" w14:textId="77777777" w:rsidR="00A819F9" w:rsidRPr="00A819F9" w:rsidRDefault="00A819F9" w:rsidP="00A819F9">
      <w:pPr>
        <w:spacing w:after="0" w:line="360" w:lineRule="auto"/>
        <w:jc w:val="both"/>
        <w:rPr>
          <w:rFonts w:ascii="Arial" w:eastAsia="Times New Roman" w:hAnsi="Arial" w:cs="Arial"/>
          <w:color w:val="00B050"/>
        </w:rPr>
      </w:pPr>
      <w:r w:rsidRPr="00A819F9">
        <w:rPr>
          <w:rFonts w:ascii="Arial" w:eastAsia="Times New Roman" w:hAnsi="Arial" w:cs="Arial"/>
          <w:color w:val="00B050"/>
        </w:rPr>
        <w:t>W toku prac nad formułowaniem polityki przestrzennej Gminy w wyniku identyfikacji problemów i uwarunkowań określono cele rozwoju Gminy oraz sposoby działania prowadzące do ich osiągnięcia.</w:t>
      </w:r>
      <w:r w:rsidRPr="00A819F9">
        <w:rPr>
          <w:rFonts w:ascii="Arial" w:hAnsi="Arial" w:cs="Arial"/>
          <w:color w:val="00B050"/>
        </w:rPr>
        <w:t xml:space="preserve"> </w:t>
      </w:r>
      <w:r w:rsidRPr="00A819F9">
        <w:rPr>
          <w:rFonts w:ascii="Arial" w:eastAsia="Times New Roman" w:hAnsi="Arial" w:cs="Arial"/>
          <w:color w:val="00B050"/>
        </w:rPr>
        <w:t>Podstawowym celem rozwoju Gminy Bielsk jest osiągnięcie harmonijnego, wszechstronnego i trwałego rozwoju zapewniającego:</w:t>
      </w:r>
    </w:p>
    <w:p w14:paraId="511052BD" w14:textId="77777777" w:rsidR="00A819F9" w:rsidRPr="00A819F9" w:rsidRDefault="00A819F9" w:rsidP="00434AEB">
      <w:pPr>
        <w:pStyle w:val="Akapitzlist"/>
        <w:numPr>
          <w:ilvl w:val="0"/>
          <w:numId w:val="102"/>
        </w:numPr>
        <w:spacing w:after="0" w:line="360" w:lineRule="auto"/>
        <w:jc w:val="both"/>
        <w:rPr>
          <w:rFonts w:ascii="Arial" w:eastAsia="Times New Roman" w:hAnsi="Arial" w:cs="Arial"/>
          <w:color w:val="00B050"/>
        </w:rPr>
      </w:pPr>
      <w:r w:rsidRPr="00A819F9">
        <w:rPr>
          <w:rFonts w:ascii="Arial" w:eastAsia="Times New Roman" w:hAnsi="Arial" w:cs="Arial"/>
          <w:color w:val="00B050"/>
        </w:rPr>
        <w:t>zaspokojenie bieżących potrzeb mieszkańców</w:t>
      </w:r>
    </w:p>
    <w:p w14:paraId="7A42F17A" w14:textId="77777777" w:rsidR="00A819F9" w:rsidRPr="00A819F9" w:rsidRDefault="00A819F9" w:rsidP="00434AEB">
      <w:pPr>
        <w:pStyle w:val="Akapitzlist"/>
        <w:numPr>
          <w:ilvl w:val="0"/>
          <w:numId w:val="102"/>
        </w:numPr>
        <w:spacing w:after="0" w:line="360" w:lineRule="auto"/>
        <w:jc w:val="both"/>
        <w:rPr>
          <w:rFonts w:ascii="Arial" w:eastAsia="Times New Roman" w:hAnsi="Arial" w:cs="Arial"/>
          <w:color w:val="00B050"/>
        </w:rPr>
      </w:pPr>
      <w:r w:rsidRPr="00A819F9">
        <w:rPr>
          <w:rFonts w:ascii="Arial" w:eastAsia="Times New Roman" w:hAnsi="Arial" w:cs="Arial"/>
          <w:color w:val="00B050"/>
        </w:rPr>
        <w:t>warunki umożliwiające wzrost poziomu życia</w:t>
      </w:r>
    </w:p>
    <w:p w14:paraId="7536C6D5" w14:textId="77777777" w:rsidR="00A819F9" w:rsidRPr="00A819F9" w:rsidRDefault="00A819F9" w:rsidP="00434AEB">
      <w:pPr>
        <w:pStyle w:val="Akapitzlist"/>
        <w:numPr>
          <w:ilvl w:val="0"/>
          <w:numId w:val="102"/>
        </w:numPr>
        <w:spacing w:after="0" w:line="360" w:lineRule="auto"/>
        <w:jc w:val="both"/>
        <w:rPr>
          <w:rFonts w:ascii="Arial" w:eastAsia="Times New Roman" w:hAnsi="Arial" w:cs="Arial"/>
          <w:color w:val="00B050"/>
        </w:rPr>
      </w:pPr>
      <w:r w:rsidRPr="00A819F9">
        <w:rPr>
          <w:rFonts w:ascii="Arial" w:eastAsia="Times New Roman" w:hAnsi="Arial" w:cs="Arial"/>
          <w:color w:val="00B050"/>
        </w:rPr>
        <w:lastRenderedPageBreak/>
        <w:t>możliwości zaspokojenia przyszłych potrzeb następnych pokoleń.</w:t>
      </w:r>
    </w:p>
    <w:p w14:paraId="5176E0C6" w14:textId="77777777" w:rsidR="00A819F9" w:rsidRPr="00A819F9" w:rsidRDefault="00A819F9" w:rsidP="00A819F9">
      <w:pPr>
        <w:spacing w:after="0" w:line="360" w:lineRule="auto"/>
        <w:jc w:val="both"/>
        <w:rPr>
          <w:rFonts w:ascii="Arial" w:eastAsia="Times New Roman" w:hAnsi="Arial" w:cs="Arial"/>
          <w:color w:val="00B050"/>
        </w:rPr>
      </w:pPr>
      <w:r w:rsidRPr="00A819F9">
        <w:rPr>
          <w:rFonts w:ascii="Arial" w:eastAsia="Times New Roman" w:hAnsi="Arial" w:cs="Arial"/>
          <w:color w:val="00B050"/>
        </w:rPr>
        <w:t>W rozwoju tym powinny być zachowane właściwe relacje między celami szczegółowymi wyrażającymi następujące aspekty tego rozwoju:</w:t>
      </w:r>
    </w:p>
    <w:p w14:paraId="5899EE76" w14:textId="77777777" w:rsidR="00A819F9" w:rsidRPr="00A819F9" w:rsidRDefault="00A819F9" w:rsidP="00434AEB">
      <w:pPr>
        <w:pStyle w:val="Akapitzlist"/>
        <w:numPr>
          <w:ilvl w:val="0"/>
          <w:numId w:val="103"/>
        </w:numPr>
        <w:spacing w:after="0" w:line="360" w:lineRule="auto"/>
        <w:jc w:val="both"/>
        <w:rPr>
          <w:rFonts w:ascii="Arial" w:eastAsia="Times New Roman" w:hAnsi="Arial" w:cs="Arial"/>
          <w:color w:val="00B050"/>
        </w:rPr>
      </w:pPr>
      <w:r w:rsidRPr="00A819F9">
        <w:rPr>
          <w:rFonts w:ascii="Arial" w:eastAsia="Times New Roman" w:hAnsi="Arial" w:cs="Arial"/>
          <w:color w:val="00B050"/>
        </w:rPr>
        <w:t>społeczno – gospodarcze;</w:t>
      </w:r>
    </w:p>
    <w:p w14:paraId="245DF93D" w14:textId="77777777" w:rsidR="00A819F9" w:rsidRPr="00A819F9" w:rsidRDefault="00A819F9" w:rsidP="00434AEB">
      <w:pPr>
        <w:pStyle w:val="Akapitzlist"/>
        <w:numPr>
          <w:ilvl w:val="0"/>
          <w:numId w:val="103"/>
        </w:numPr>
        <w:spacing w:after="0" w:line="360" w:lineRule="auto"/>
        <w:jc w:val="both"/>
        <w:rPr>
          <w:rFonts w:ascii="Arial" w:eastAsia="Times New Roman" w:hAnsi="Arial" w:cs="Arial"/>
          <w:color w:val="00B050"/>
        </w:rPr>
      </w:pPr>
      <w:r w:rsidRPr="00A819F9">
        <w:rPr>
          <w:rFonts w:ascii="Arial" w:eastAsia="Times New Roman" w:hAnsi="Arial" w:cs="Arial"/>
          <w:color w:val="00B050"/>
        </w:rPr>
        <w:t>ekologiczne;</w:t>
      </w:r>
    </w:p>
    <w:p w14:paraId="442F60DE" w14:textId="77777777" w:rsidR="00A819F9" w:rsidRPr="00A819F9" w:rsidRDefault="00A819F9" w:rsidP="00434AEB">
      <w:pPr>
        <w:pStyle w:val="Akapitzlist"/>
        <w:numPr>
          <w:ilvl w:val="0"/>
          <w:numId w:val="103"/>
        </w:numPr>
        <w:spacing w:after="0" w:line="360" w:lineRule="auto"/>
        <w:jc w:val="both"/>
        <w:rPr>
          <w:rFonts w:ascii="Arial" w:eastAsia="Times New Roman" w:hAnsi="Arial" w:cs="Arial"/>
          <w:color w:val="00B050"/>
        </w:rPr>
      </w:pPr>
      <w:r w:rsidRPr="00A819F9">
        <w:rPr>
          <w:rFonts w:ascii="Arial" w:eastAsia="Times New Roman" w:hAnsi="Arial" w:cs="Arial"/>
          <w:color w:val="00B050"/>
        </w:rPr>
        <w:t>kulturowe;</w:t>
      </w:r>
    </w:p>
    <w:p w14:paraId="68A3F7F7" w14:textId="77777777" w:rsidR="00A819F9" w:rsidRPr="00A819F9" w:rsidRDefault="00A819F9" w:rsidP="00434AEB">
      <w:pPr>
        <w:pStyle w:val="Akapitzlist"/>
        <w:numPr>
          <w:ilvl w:val="0"/>
          <w:numId w:val="103"/>
        </w:numPr>
        <w:spacing w:after="0" w:line="360" w:lineRule="auto"/>
        <w:jc w:val="both"/>
        <w:rPr>
          <w:rFonts w:ascii="Arial" w:eastAsia="Times New Roman" w:hAnsi="Arial" w:cs="Arial"/>
          <w:color w:val="00B050"/>
        </w:rPr>
      </w:pPr>
      <w:r w:rsidRPr="00A819F9">
        <w:rPr>
          <w:rFonts w:ascii="Arial" w:eastAsia="Times New Roman" w:hAnsi="Arial" w:cs="Arial"/>
          <w:color w:val="00B050"/>
        </w:rPr>
        <w:t>przestrzenne;</w:t>
      </w:r>
    </w:p>
    <w:p w14:paraId="756CBE55" w14:textId="77777777" w:rsidR="00B53791" w:rsidRPr="00A819F9" w:rsidRDefault="00A819F9" w:rsidP="00434AEB">
      <w:pPr>
        <w:pStyle w:val="Akapitzlist"/>
        <w:numPr>
          <w:ilvl w:val="0"/>
          <w:numId w:val="103"/>
        </w:numPr>
        <w:spacing w:after="0" w:line="360" w:lineRule="auto"/>
        <w:jc w:val="both"/>
        <w:rPr>
          <w:rFonts w:ascii="Arial" w:eastAsia="Times New Roman" w:hAnsi="Arial" w:cs="Arial"/>
          <w:color w:val="00B050"/>
        </w:rPr>
      </w:pPr>
      <w:r w:rsidRPr="00A819F9">
        <w:rPr>
          <w:rFonts w:ascii="Arial" w:eastAsia="Times New Roman" w:hAnsi="Arial" w:cs="Arial"/>
          <w:color w:val="00B050"/>
        </w:rPr>
        <w:t>specjalne.</w:t>
      </w:r>
    </w:p>
    <w:p w14:paraId="67CEA987" w14:textId="77777777" w:rsidR="00A819F9" w:rsidRPr="00A819F9" w:rsidRDefault="00A819F9" w:rsidP="00A819F9">
      <w:pPr>
        <w:spacing w:after="0" w:line="360" w:lineRule="auto"/>
        <w:jc w:val="both"/>
        <w:rPr>
          <w:rFonts w:ascii="Arial" w:hAnsi="Arial" w:cs="Arial"/>
          <w:color w:val="00B050"/>
        </w:rPr>
      </w:pPr>
      <w:bookmarkStart w:id="23" w:name="_Toc419814244"/>
      <w:r w:rsidRPr="00A819F9">
        <w:rPr>
          <w:rFonts w:ascii="Arial" w:hAnsi="Arial" w:cs="Arial"/>
          <w:color w:val="00B050"/>
        </w:rPr>
        <w:t>Z punktu widzenia formułowania i realizacji Planu Gospodarki Niskoemisyjnej dla Gminy Bielsk, najistotniejsze znaczenie mają cele szczegółowe odnoszące się do rozwoju ekologicznego. W ramach tego obszaru wskazano:</w:t>
      </w:r>
    </w:p>
    <w:p w14:paraId="7E4A9A8C" w14:textId="77777777" w:rsidR="00A819F9" w:rsidRPr="00A819F9" w:rsidRDefault="00A819F9" w:rsidP="00434AEB">
      <w:pPr>
        <w:pStyle w:val="Akapitzlist"/>
        <w:numPr>
          <w:ilvl w:val="0"/>
          <w:numId w:val="80"/>
        </w:numPr>
        <w:spacing w:after="0" w:line="360" w:lineRule="auto"/>
        <w:jc w:val="both"/>
        <w:rPr>
          <w:rFonts w:ascii="Arial" w:hAnsi="Arial" w:cs="Arial"/>
          <w:color w:val="00B050"/>
        </w:rPr>
      </w:pPr>
      <w:r w:rsidRPr="00A819F9">
        <w:rPr>
          <w:rFonts w:ascii="Arial" w:hAnsi="Arial" w:cs="Arial"/>
          <w:color w:val="00B050"/>
        </w:rPr>
        <w:t>dostosowanie rozwoju gospodarczego do uwarunkowań przyrodniczych;</w:t>
      </w:r>
    </w:p>
    <w:p w14:paraId="0F17EC64" w14:textId="77777777" w:rsidR="00A819F9" w:rsidRPr="00A819F9" w:rsidRDefault="00A819F9" w:rsidP="00434AEB">
      <w:pPr>
        <w:pStyle w:val="Akapitzlist"/>
        <w:numPr>
          <w:ilvl w:val="0"/>
          <w:numId w:val="80"/>
        </w:numPr>
        <w:spacing w:after="0" w:line="360" w:lineRule="auto"/>
        <w:jc w:val="both"/>
        <w:rPr>
          <w:rFonts w:ascii="Arial" w:hAnsi="Arial" w:cs="Arial"/>
          <w:color w:val="00B050"/>
        </w:rPr>
      </w:pPr>
      <w:r w:rsidRPr="00A819F9">
        <w:rPr>
          <w:rFonts w:ascii="Arial" w:hAnsi="Arial" w:cs="Arial"/>
          <w:color w:val="00B050"/>
        </w:rPr>
        <w:t xml:space="preserve">zachowanie istniejących wartości środowiska, ochronę węzłów i ciągów ekologicznych, tworzenie użytków ekologicznych, ochronę bioróżnorodności flory </w:t>
      </w:r>
      <w:r w:rsidRPr="00A819F9">
        <w:rPr>
          <w:rFonts w:ascii="Arial" w:hAnsi="Arial" w:cs="Arial"/>
          <w:color w:val="00B050"/>
        </w:rPr>
        <w:br/>
        <w:t>i fauny;</w:t>
      </w:r>
    </w:p>
    <w:p w14:paraId="23D471CD" w14:textId="77777777" w:rsidR="00A819F9" w:rsidRPr="00A819F9" w:rsidRDefault="00A819F9" w:rsidP="00434AEB">
      <w:pPr>
        <w:pStyle w:val="Akapitzlist"/>
        <w:numPr>
          <w:ilvl w:val="0"/>
          <w:numId w:val="80"/>
        </w:numPr>
        <w:spacing w:after="0" w:line="360" w:lineRule="auto"/>
        <w:jc w:val="both"/>
        <w:rPr>
          <w:rFonts w:ascii="Arial" w:hAnsi="Arial" w:cs="Arial"/>
          <w:color w:val="00B050"/>
        </w:rPr>
      </w:pPr>
      <w:r w:rsidRPr="00A819F9">
        <w:rPr>
          <w:rFonts w:ascii="Arial" w:hAnsi="Arial" w:cs="Arial"/>
          <w:color w:val="00B050"/>
        </w:rPr>
        <w:t>ochronę zasobów wód, lasów oraz dużych przestrzeni terenów otwartych;</w:t>
      </w:r>
    </w:p>
    <w:p w14:paraId="281E852A" w14:textId="77777777" w:rsidR="00A819F9" w:rsidRPr="00A819F9" w:rsidRDefault="00A819F9" w:rsidP="00434AEB">
      <w:pPr>
        <w:pStyle w:val="Akapitzlist"/>
        <w:numPr>
          <w:ilvl w:val="0"/>
          <w:numId w:val="80"/>
        </w:numPr>
        <w:spacing w:after="0" w:line="360" w:lineRule="auto"/>
        <w:jc w:val="both"/>
        <w:rPr>
          <w:rFonts w:ascii="Arial" w:hAnsi="Arial" w:cs="Arial"/>
          <w:b/>
          <w:bCs/>
          <w:sz w:val="24"/>
          <w:szCs w:val="26"/>
        </w:rPr>
      </w:pPr>
      <w:r w:rsidRPr="00A819F9">
        <w:rPr>
          <w:rFonts w:ascii="Arial" w:hAnsi="Arial" w:cs="Arial"/>
          <w:color w:val="00B050"/>
        </w:rPr>
        <w:t>zahamowanie procesów niszczących – rehabilitację i wzbogacanie środowiska</w:t>
      </w:r>
      <w:r w:rsidRPr="00A819F9">
        <w:rPr>
          <w:rFonts w:ascii="Arial" w:hAnsi="Arial" w:cs="Arial"/>
        </w:rPr>
        <w:t>.</w:t>
      </w:r>
    </w:p>
    <w:p w14:paraId="35E75EDF" w14:textId="77777777" w:rsidR="00406E5B" w:rsidRPr="00406E5B" w:rsidRDefault="00A819F9" w:rsidP="00A819F9">
      <w:pPr>
        <w:spacing w:before="60" w:after="60" w:line="360" w:lineRule="auto"/>
        <w:jc w:val="both"/>
        <w:rPr>
          <w:rFonts w:ascii="Arial" w:eastAsia="Times New Roman" w:hAnsi="Arial" w:cs="Arial"/>
          <w:color w:val="00B050"/>
          <w:highlight w:val="yellow"/>
        </w:rPr>
      </w:pPr>
      <w:r w:rsidRPr="00A819F9">
        <w:rPr>
          <w:rFonts w:ascii="Arial" w:eastAsiaTheme="minorHAnsi" w:hAnsi="Arial" w:cs="Arial"/>
          <w:color w:val="00B050"/>
          <w:lang w:eastAsia="en-US"/>
        </w:rPr>
        <w:t xml:space="preserve">Cele </w:t>
      </w:r>
      <w:r w:rsidRPr="00A819F9">
        <w:rPr>
          <w:rFonts w:ascii="Arial" w:eastAsia="Times New Roman" w:hAnsi="Arial" w:cs="Arial"/>
          <w:color w:val="00B050"/>
        </w:rPr>
        <w:t xml:space="preserve">wyznaczone w Planie Gospodarki Niskoemisyjnej dla Gminy </w:t>
      </w:r>
      <w:r w:rsidRPr="00406E5B">
        <w:rPr>
          <w:rFonts w:ascii="Arial" w:eastAsia="Times New Roman" w:hAnsi="Arial" w:cs="Arial"/>
          <w:color w:val="00B050"/>
        </w:rPr>
        <w:t>Bielsk</w:t>
      </w:r>
      <w:r w:rsidRPr="00A819F9">
        <w:rPr>
          <w:rFonts w:ascii="Arial" w:eastAsia="Times New Roman" w:hAnsi="Arial" w:cs="Arial"/>
          <w:color w:val="00B050"/>
        </w:rPr>
        <w:t xml:space="preserve"> są spójne z</w:t>
      </w:r>
      <w:r w:rsidR="00406E5B" w:rsidRPr="00406E5B">
        <w:rPr>
          <w:rFonts w:ascii="Arial" w:eastAsia="Times New Roman" w:hAnsi="Arial" w:cs="Arial"/>
          <w:color w:val="00B050"/>
        </w:rPr>
        <w:t xml:space="preserve"> wyżej wskazanymi </w:t>
      </w:r>
      <w:r w:rsidRPr="00A819F9">
        <w:rPr>
          <w:rFonts w:ascii="Arial" w:eastAsia="Times New Roman" w:hAnsi="Arial" w:cs="Arial"/>
          <w:color w:val="00B050"/>
        </w:rPr>
        <w:t>celami</w:t>
      </w:r>
      <w:r w:rsidR="00406E5B" w:rsidRPr="00406E5B">
        <w:rPr>
          <w:rFonts w:ascii="Arial" w:eastAsia="Times New Roman" w:hAnsi="Arial" w:cs="Arial"/>
          <w:color w:val="00B050"/>
        </w:rPr>
        <w:t xml:space="preserve"> szczegółowymi. Plan Gospodarki Niskoemisyjnej dla Gminy Bielsk zakład bowiem działania zmierzające do zwiększenia efektywności energetycznej, zmniejszenia emisji CO2 oraz wzrostu udziału energii pochodzącej ze źródeł odnawialnych, co pośrednio przyczyni się do poprawy stanu środowiska i ochrony jego zasobów.</w:t>
      </w:r>
    </w:p>
    <w:p w14:paraId="082F56D9" w14:textId="77777777" w:rsidR="00406E5B" w:rsidRPr="00A819F9" w:rsidRDefault="00406E5B" w:rsidP="00406E5B">
      <w:pPr>
        <w:spacing w:before="240" w:after="0" w:line="360" w:lineRule="auto"/>
        <w:jc w:val="both"/>
        <w:rPr>
          <w:rFonts w:ascii="Arial" w:hAnsi="Arial" w:cs="Arial"/>
          <w:b/>
          <w:smallCaps/>
          <w:color w:val="00B050"/>
          <w:u w:val="single"/>
        </w:rPr>
      </w:pPr>
      <w:r>
        <w:rPr>
          <w:rFonts w:ascii="Arial" w:hAnsi="Arial" w:cs="Arial"/>
          <w:b/>
          <w:smallCaps/>
          <w:color w:val="00B050"/>
          <w:u w:val="single"/>
        </w:rPr>
        <w:t>Miejscowe plany zagospodarowania przestrzennego</w:t>
      </w:r>
    </w:p>
    <w:p w14:paraId="1B238166" w14:textId="77777777" w:rsidR="00406E5B" w:rsidRDefault="00406E5B" w:rsidP="00406E5B">
      <w:pPr>
        <w:spacing w:after="0" w:line="360" w:lineRule="auto"/>
        <w:jc w:val="both"/>
        <w:rPr>
          <w:rFonts w:ascii="Arial" w:eastAsia="Calibri" w:hAnsi="Arial" w:cs="Arial"/>
          <w:color w:val="00B050"/>
          <w:lang w:bidi="pl-PL"/>
        </w:rPr>
      </w:pPr>
      <w:r w:rsidRPr="00406E5B">
        <w:rPr>
          <w:rFonts w:ascii="Arial" w:eastAsia="Calibri" w:hAnsi="Arial" w:cs="Arial"/>
          <w:color w:val="00B050"/>
          <w:lang w:bidi="pl-PL"/>
        </w:rPr>
        <w:t>Na terenie Gminy Bielsk obowiązują następujące miejscowe plany zagospodarowania przestrzennego:</w:t>
      </w:r>
    </w:p>
    <w:p w14:paraId="3C27F33B" w14:textId="77777777" w:rsidR="00406E5B" w:rsidRDefault="00406E5B" w:rsidP="00434AEB">
      <w:pPr>
        <w:pStyle w:val="Akapitzlist"/>
        <w:numPr>
          <w:ilvl w:val="0"/>
          <w:numId w:val="104"/>
        </w:numPr>
        <w:spacing w:after="0" w:line="360" w:lineRule="auto"/>
        <w:jc w:val="both"/>
        <w:rPr>
          <w:rFonts w:ascii="Arial" w:hAnsi="Arial" w:cs="Arial"/>
          <w:color w:val="00B050"/>
          <w:lang w:bidi="pl-PL"/>
        </w:rPr>
      </w:pPr>
      <w:r w:rsidRPr="00406E5B">
        <w:rPr>
          <w:rFonts w:ascii="Arial" w:hAnsi="Arial" w:cs="Arial"/>
          <w:color w:val="00B050"/>
          <w:lang w:bidi="pl-PL"/>
        </w:rPr>
        <w:t>uchwała nr 250/XXXVIII/2014 Rady Gminy Bielsk z dnia 10 września 2014r. w sprawie miejscowego planu zagospodarowania przestrzennego dla terenów w obrębie geodezyjnym Machcinko</w:t>
      </w:r>
      <w:r>
        <w:rPr>
          <w:rFonts w:ascii="Arial" w:hAnsi="Arial" w:cs="Arial"/>
          <w:color w:val="00B050"/>
          <w:lang w:bidi="pl-PL"/>
        </w:rPr>
        <w:t>;</w:t>
      </w:r>
    </w:p>
    <w:p w14:paraId="63AAFBB8" w14:textId="77777777" w:rsidR="00406E5B" w:rsidRDefault="00406E5B" w:rsidP="00434AEB">
      <w:pPr>
        <w:pStyle w:val="Akapitzlist"/>
        <w:numPr>
          <w:ilvl w:val="0"/>
          <w:numId w:val="104"/>
        </w:numPr>
        <w:spacing w:after="0" w:line="360" w:lineRule="auto"/>
        <w:jc w:val="both"/>
        <w:rPr>
          <w:rFonts w:ascii="Arial" w:hAnsi="Arial" w:cs="Arial"/>
          <w:color w:val="00B050"/>
          <w:lang w:bidi="pl-PL"/>
        </w:rPr>
      </w:pPr>
      <w:r w:rsidRPr="00406E5B">
        <w:rPr>
          <w:rFonts w:ascii="Arial" w:hAnsi="Arial" w:cs="Arial"/>
          <w:color w:val="00B050"/>
          <w:lang w:bidi="pl-PL"/>
        </w:rPr>
        <w:t>uchwała nr 251/XXXVIII/2014 Rady Gminy Bielsk z dnia 10 września 2014r. w sprawie Miejscowego planu zagospodarowania przestrzennego dla terenów w miejscowości Bielsk</w:t>
      </w:r>
      <w:r>
        <w:rPr>
          <w:rFonts w:ascii="Arial" w:hAnsi="Arial" w:cs="Arial"/>
          <w:color w:val="00B050"/>
          <w:lang w:bidi="pl-PL"/>
        </w:rPr>
        <w:t>;</w:t>
      </w:r>
    </w:p>
    <w:p w14:paraId="3187A127" w14:textId="77777777" w:rsidR="00406E5B" w:rsidRDefault="00406E5B" w:rsidP="00434AEB">
      <w:pPr>
        <w:pStyle w:val="Akapitzlist"/>
        <w:numPr>
          <w:ilvl w:val="0"/>
          <w:numId w:val="104"/>
        </w:numPr>
        <w:spacing w:after="0" w:line="360" w:lineRule="auto"/>
        <w:jc w:val="both"/>
        <w:rPr>
          <w:rFonts w:ascii="Arial" w:hAnsi="Arial" w:cs="Arial"/>
          <w:color w:val="00B050"/>
          <w:lang w:bidi="pl-PL"/>
        </w:rPr>
      </w:pPr>
      <w:r w:rsidRPr="00406E5B">
        <w:rPr>
          <w:rFonts w:ascii="Arial" w:hAnsi="Arial" w:cs="Arial"/>
          <w:color w:val="00B050"/>
          <w:lang w:bidi="pl-PL"/>
        </w:rPr>
        <w:t>uchwała nr 176/XXV/2013 Rady Gminy Bielsk z dnia 27 lutego 2013r. w sprawie miejscowego planu zagospodarowania przestrzennego dla terenu działek nr ewid. 637/3 i 640/1 w miejscowości Bielsk</w:t>
      </w:r>
      <w:r>
        <w:rPr>
          <w:rFonts w:ascii="Arial" w:hAnsi="Arial" w:cs="Arial"/>
          <w:color w:val="00B050"/>
          <w:lang w:bidi="pl-PL"/>
        </w:rPr>
        <w:t>;</w:t>
      </w:r>
    </w:p>
    <w:p w14:paraId="3B3E30CE" w14:textId="77777777" w:rsidR="00406E5B" w:rsidRDefault="00406E5B" w:rsidP="00434AEB">
      <w:pPr>
        <w:pStyle w:val="Akapitzlist"/>
        <w:numPr>
          <w:ilvl w:val="0"/>
          <w:numId w:val="104"/>
        </w:numPr>
        <w:spacing w:after="0" w:line="360" w:lineRule="auto"/>
        <w:jc w:val="both"/>
        <w:rPr>
          <w:rFonts w:ascii="Arial" w:hAnsi="Arial" w:cs="Arial"/>
          <w:color w:val="00B050"/>
          <w:lang w:bidi="pl-PL"/>
        </w:rPr>
      </w:pPr>
      <w:r w:rsidRPr="00406E5B">
        <w:rPr>
          <w:rFonts w:ascii="Arial" w:hAnsi="Arial" w:cs="Arial"/>
          <w:color w:val="00B050"/>
          <w:lang w:bidi="pl-PL"/>
        </w:rPr>
        <w:t>uchwała nr 177/XXV/2013 Rady Gminy Bielsk z dnia 27 lutego 2013r. w sprawie miejscowego planu zagospodarowania przestrzennego dla części działki o nr ewid. 132 w miejscowości Zągoty</w:t>
      </w:r>
      <w:r>
        <w:rPr>
          <w:rFonts w:ascii="Arial" w:hAnsi="Arial" w:cs="Arial"/>
          <w:color w:val="00B050"/>
          <w:lang w:bidi="pl-PL"/>
        </w:rPr>
        <w:t>;</w:t>
      </w:r>
    </w:p>
    <w:p w14:paraId="5BE32E4B" w14:textId="77777777" w:rsidR="00406E5B" w:rsidRDefault="00406E5B" w:rsidP="00434AEB">
      <w:pPr>
        <w:pStyle w:val="Akapitzlist"/>
        <w:numPr>
          <w:ilvl w:val="0"/>
          <w:numId w:val="104"/>
        </w:numPr>
        <w:spacing w:after="0" w:line="360" w:lineRule="auto"/>
        <w:jc w:val="both"/>
        <w:rPr>
          <w:rFonts w:ascii="Arial" w:hAnsi="Arial" w:cs="Arial"/>
          <w:color w:val="00B050"/>
          <w:lang w:bidi="pl-PL"/>
        </w:rPr>
      </w:pPr>
      <w:r w:rsidRPr="00406E5B">
        <w:rPr>
          <w:rFonts w:ascii="Arial" w:hAnsi="Arial" w:cs="Arial"/>
          <w:color w:val="00B050"/>
          <w:lang w:bidi="pl-PL"/>
        </w:rPr>
        <w:lastRenderedPageBreak/>
        <w:t>uchwała nr 132/XIX/2012 Rady Gminy Bielsk z dnia 14 czerwca 2012r. w sprawie miejscowego planu zagospodarowania przestrzennego dla terenów części działek nr ewid. 152/16, 152/20, 152/21 we wsi Zągoty</w:t>
      </w:r>
      <w:r>
        <w:rPr>
          <w:rFonts w:ascii="Arial" w:hAnsi="Arial" w:cs="Arial"/>
          <w:color w:val="00B050"/>
          <w:lang w:bidi="pl-PL"/>
        </w:rPr>
        <w:t>;</w:t>
      </w:r>
    </w:p>
    <w:p w14:paraId="3573DCD2" w14:textId="77777777" w:rsidR="00406E5B" w:rsidRDefault="00406E5B" w:rsidP="00434AEB">
      <w:pPr>
        <w:pStyle w:val="Akapitzlist"/>
        <w:numPr>
          <w:ilvl w:val="0"/>
          <w:numId w:val="104"/>
        </w:numPr>
        <w:spacing w:after="0" w:line="360" w:lineRule="auto"/>
        <w:jc w:val="both"/>
        <w:rPr>
          <w:rFonts w:ascii="Arial" w:hAnsi="Arial" w:cs="Arial"/>
          <w:color w:val="00B050"/>
          <w:lang w:bidi="pl-PL"/>
        </w:rPr>
      </w:pPr>
      <w:r w:rsidRPr="00406E5B">
        <w:rPr>
          <w:rFonts w:ascii="Arial" w:hAnsi="Arial" w:cs="Arial"/>
          <w:color w:val="00B050"/>
          <w:lang w:bidi="pl-PL"/>
        </w:rPr>
        <w:t>uchwała nr 78/XII/2011 Rady Gminy Bielsk z dnia 22 listopada 2011r. w sprawie uchwalenia zmiany miejscowego planu zagospodarowania przestrzennego obejmującego swym zasięgiem obręby: Bielsk, Ciachcin, Ciachcin Nowy i Zągoty gm. Bielsk</w:t>
      </w:r>
      <w:r>
        <w:rPr>
          <w:rFonts w:ascii="Arial" w:hAnsi="Arial" w:cs="Arial"/>
          <w:color w:val="00B050"/>
          <w:lang w:bidi="pl-PL"/>
        </w:rPr>
        <w:t>;</w:t>
      </w:r>
    </w:p>
    <w:p w14:paraId="38EB3B82" w14:textId="77777777" w:rsidR="00406E5B" w:rsidRPr="00406E5B" w:rsidRDefault="00406E5B" w:rsidP="00434AEB">
      <w:pPr>
        <w:pStyle w:val="Akapitzlist"/>
        <w:numPr>
          <w:ilvl w:val="0"/>
          <w:numId w:val="104"/>
        </w:numPr>
        <w:spacing w:after="0" w:line="360" w:lineRule="auto"/>
        <w:jc w:val="both"/>
        <w:rPr>
          <w:rFonts w:ascii="Arial" w:hAnsi="Arial" w:cs="Arial"/>
          <w:color w:val="00B050"/>
          <w:lang w:bidi="pl-PL"/>
        </w:rPr>
      </w:pPr>
      <w:r w:rsidRPr="00406E5B">
        <w:rPr>
          <w:rFonts w:ascii="Arial" w:hAnsi="Arial" w:cs="Arial"/>
          <w:color w:val="00B050"/>
          <w:lang w:bidi="pl-PL"/>
        </w:rPr>
        <w:t>uchwała nr 261/XLI/2010 Rady Gminy w Bielsku z dnia 30 września 2010r. w sprawie uchwalenia miejscowego planu zagospodarowania przestrzennego obejmującego swym zasięgiem obręby: Bielsk, Ciachcin, Ci</w:t>
      </w:r>
      <w:r>
        <w:rPr>
          <w:rFonts w:ascii="Arial" w:hAnsi="Arial" w:cs="Arial"/>
          <w:color w:val="00B050"/>
          <w:lang w:bidi="pl-PL"/>
        </w:rPr>
        <w:t>achcin Nowy i Zągoty gm. Bielsk.</w:t>
      </w:r>
    </w:p>
    <w:p w14:paraId="3356AE30" w14:textId="77777777" w:rsidR="00406E5B" w:rsidRPr="00406E5B" w:rsidRDefault="00406E5B" w:rsidP="00406E5B">
      <w:pPr>
        <w:spacing w:before="240" w:after="0" w:line="360" w:lineRule="auto"/>
        <w:jc w:val="both"/>
        <w:rPr>
          <w:rFonts w:ascii="Arial" w:eastAsiaTheme="minorHAnsi" w:hAnsi="Arial" w:cs="Arial"/>
          <w:color w:val="00B050"/>
        </w:rPr>
      </w:pPr>
      <w:r w:rsidRPr="00406E5B">
        <w:rPr>
          <w:rFonts w:ascii="Arial" w:eastAsiaTheme="minorHAnsi" w:hAnsi="Arial" w:cs="Arial"/>
          <w:color w:val="00B050"/>
        </w:rPr>
        <w:t>W zapisach miejscowych planów zagospodarowania przestrzennego wskazano m.in., iż na terenach objętych niniejszymi opracowaniami, zaopatrzenie w ciepło do celów grzewczych powinno odbywać się poprzez wykorzystanie proekologicznych nośników energii takich jak: gaz, energia elektryczna, olej opałowy o niskiej zawartości siarki, węgiel spalany w piecach niskoemisyjnych lub odnawialne źródła energii. Zapisy te są zgodne z założeniami Planu Gospodarki Niskoemisyjnej dla Gminy Bielsk, który zakład m.in. wzrost wykorzystania energii pochodzącej ze źródeł odnawialnych, jak również zmniejszenie emisji CO2, co może zostać osiągnięte m.in. poprzez wykorzystanie proekologicznych nośników energii.</w:t>
      </w:r>
    </w:p>
    <w:p w14:paraId="1F65379D" w14:textId="77777777" w:rsidR="00406E5B" w:rsidRDefault="00406E5B" w:rsidP="00A819F9">
      <w:pPr>
        <w:spacing w:after="0" w:line="360" w:lineRule="auto"/>
        <w:jc w:val="both"/>
        <w:rPr>
          <w:sz w:val="24"/>
        </w:rPr>
      </w:pPr>
    </w:p>
    <w:p w14:paraId="09134327" w14:textId="77777777" w:rsidR="0050680F" w:rsidRPr="00406E5B" w:rsidRDefault="00406E5B" w:rsidP="00A819F9">
      <w:pPr>
        <w:spacing w:after="0" w:line="360" w:lineRule="auto"/>
        <w:jc w:val="both"/>
        <w:rPr>
          <w:rFonts w:ascii="Arial" w:eastAsia="Calibri" w:hAnsi="Arial" w:cs="Arial"/>
          <w:b/>
          <w:bCs/>
          <w:sz w:val="24"/>
          <w:szCs w:val="26"/>
        </w:rPr>
      </w:pPr>
      <w:r w:rsidRPr="00606D44">
        <w:rPr>
          <w:rFonts w:ascii="Arial" w:hAnsi="Arial" w:cs="Arial"/>
          <w:color w:val="00B050"/>
        </w:rPr>
        <w:t xml:space="preserve">Gmina Bielsk nie posiada założeń do planu zaopatrzenia w ciepło, energię elektryczną </w:t>
      </w:r>
      <w:r w:rsidRPr="00606D44">
        <w:rPr>
          <w:rFonts w:ascii="Arial" w:hAnsi="Arial" w:cs="Arial"/>
          <w:color w:val="00B050"/>
        </w:rPr>
        <w:br/>
        <w:t>i paliwa gazowe, dlatego nie wykazano spójności Planu Gospodarki Niskoemisyjnej z tym opracowaniem.</w:t>
      </w:r>
      <w:r w:rsidR="0050680F" w:rsidRPr="00406E5B">
        <w:rPr>
          <w:rFonts w:ascii="Arial" w:hAnsi="Arial" w:cs="Arial"/>
          <w:sz w:val="24"/>
        </w:rPr>
        <w:br w:type="page"/>
      </w:r>
    </w:p>
    <w:p w14:paraId="4303DCB9" w14:textId="77777777" w:rsidR="00A70B6D" w:rsidRPr="002C0CF5" w:rsidRDefault="00A70B6D" w:rsidP="00A70B6D">
      <w:pPr>
        <w:pStyle w:val="Nagwek2"/>
        <w:rPr>
          <w:i w:val="0"/>
        </w:rPr>
      </w:pPr>
      <w:bookmarkStart w:id="24" w:name="_Toc436989439"/>
      <w:r w:rsidRPr="002C0CF5">
        <w:rPr>
          <w:i w:val="0"/>
        </w:rPr>
        <w:lastRenderedPageBreak/>
        <w:t>2.</w:t>
      </w:r>
      <w:r w:rsidR="007E2187" w:rsidRPr="002C0CF5">
        <w:rPr>
          <w:i w:val="0"/>
        </w:rPr>
        <w:t>3</w:t>
      </w:r>
      <w:r w:rsidRPr="002C0CF5">
        <w:rPr>
          <w:i w:val="0"/>
        </w:rPr>
        <w:t>. Stan obecny</w:t>
      </w:r>
      <w:bookmarkEnd w:id="24"/>
    </w:p>
    <w:p w14:paraId="06378FD5" w14:textId="77777777" w:rsidR="0050680F" w:rsidRPr="002C0CF5" w:rsidRDefault="0050680F" w:rsidP="00CC2998">
      <w:pPr>
        <w:pStyle w:val="Nagwek3"/>
        <w:rPr>
          <w:rStyle w:val="Pogrubienie"/>
          <w:b/>
          <w:bCs/>
          <w:sz w:val="24"/>
        </w:rPr>
      </w:pPr>
      <w:bookmarkStart w:id="25" w:name="_Toc436989440"/>
      <w:r w:rsidRPr="002C0CF5">
        <w:rPr>
          <w:sz w:val="24"/>
        </w:rPr>
        <w:t>2.</w:t>
      </w:r>
      <w:r w:rsidR="005709CA" w:rsidRPr="002C0CF5">
        <w:rPr>
          <w:sz w:val="24"/>
        </w:rPr>
        <w:t>3</w:t>
      </w:r>
      <w:r w:rsidRPr="002C0CF5">
        <w:rPr>
          <w:sz w:val="24"/>
        </w:rPr>
        <w:t>.1. Lokalizacja</w:t>
      </w:r>
      <w:bookmarkEnd w:id="23"/>
      <w:bookmarkEnd w:id="25"/>
    </w:p>
    <w:p w14:paraId="1C95A411" w14:textId="77777777" w:rsidR="0050680F" w:rsidRPr="002C0CF5" w:rsidRDefault="009B2078" w:rsidP="0050680F">
      <w:pPr>
        <w:pStyle w:val="NormalnyWeb"/>
        <w:spacing w:after="0" w:line="360" w:lineRule="auto"/>
        <w:jc w:val="both"/>
        <w:rPr>
          <w:sz w:val="22"/>
          <w:szCs w:val="22"/>
        </w:rPr>
      </w:pPr>
      <w:r w:rsidRPr="002C0CF5">
        <w:rPr>
          <w:sz w:val="22"/>
          <w:szCs w:val="22"/>
        </w:rPr>
        <w:t xml:space="preserve">Bielsk – gmina wiejska, położony jest w zachodniej części województwa mazowieckiego, </w:t>
      </w:r>
      <w:r w:rsidRPr="002C0CF5">
        <w:rPr>
          <w:sz w:val="22"/>
          <w:szCs w:val="22"/>
        </w:rPr>
        <w:br/>
        <w:t>w powiecie płockim.</w:t>
      </w:r>
      <w:r w:rsidR="00D46955" w:rsidRPr="002C0CF5">
        <w:rPr>
          <w:sz w:val="22"/>
          <w:szCs w:val="22"/>
        </w:rPr>
        <w:t xml:space="preserve"> Gmina graniczy z gminami powiatu płockiego: gminą Stara Biała, gminą Radzanowo, gminą Staroźreby, gminą Droblin oraz gminami powiatu sierpeckiego: gmina Zawidz i gminą Gozdowo</w:t>
      </w:r>
      <w:r w:rsidR="00CC2998" w:rsidRPr="002C0CF5">
        <w:rPr>
          <w:sz w:val="22"/>
          <w:szCs w:val="22"/>
        </w:rPr>
        <w:t>.</w:t>
      </w:r>
      <w:r w:rsidR="00D46955" w:rsidRPr="002C0CF5">
        <w:rPr>
          <w:sz w:val="22"/>
          <w:szCs w:val="22"/>
        </w:rPr>
        <w:t xml:space="preserve"> Gmina Bielsk podzielona na 38 sołectw obejmujących 43 miejscowości.</w:t>
      </w:r>
    </w:p>
    <w:p w14:paraId="33C3D0CE" w14:textId="77777777" w:rsidR="00161155" w:rsidRPr="002C0CF5" w:rsidRDefault="0050680F" w:rsidP="00161155">
      <w:pPr>
        <w:pStyle w:val="Legenda"/>
        <w:spacing w:before="240" w:after="120" w:line="240" w:lineRule="auto"/>
        <w:jc w:val="center"/>
        <w:rPr>
          <w:rFonts w:ascii="Arial" w:hAnsi="Arial" w:cs="Arial"/>
        </w:rPr>
      </w:pPr>
      <w:bookmarkStart w:id="26" w:name="_Toc442175878"/>
      <w:r w:rsidRPr="002C0CF5">
        <w:rPr>
          <w:rFonts w:ascii="Arial" w:hAnsi="Arial" w:cs="Arial"/>
        </w:rPr>
        <w:t xml:space="preserve">Rysunek </w:t>
      </w:r>
      <w:r w:rsidR="00FB2BD9" w:rsidRPr="002C0CF5">
        <w:rPr>
          <w:rFonts w:ascii="Arial" w:hAnsi="Arial" w:cs="Arial"/>
        </w:rPr>
        <w:fldChar w:fldCharType="begin"/>
      </w:r>
      <w:r w:rsidRPr="002C0CF5">
        <w:rPr>
          <w:rFonts w:ascii="Arial" w:hAnsi="Arial" w:cs="Arial"/>
        </w:rPr>
        <w:instrText xml:space="preserve"> SEQ Rysunek \* ARABIC </w:instrText>
      </w:r>
      <w:r w:rsidR="00FB2BD9" w:rsidRPr="002C0CF5">
        <w:rPr>
          <w:rFonts w:ascii="Arial" w:hAnsi="Arial" w:cs="Arial"/>
        </w:rPr>
        <w:fldChar w:fldCharType="separate"/>
      </w:r>
      <w:r w:rsidR="009B04E1">
        <w:rPr>
          <w:rFonts w:ascii="Arial" w:hAnsi="Arial" w:cs="Arial"/>
          <w:noProof/>
        </w:rPr>
        <w:t>2</w:t>
      </w:r>
      <w:r w:rsidR="00FB2BD9" w:rsidRPr="002C0CF5">
        <w:rPr>
          <w:rFonts w:ascii="Arial" w:hAnsi="Arial" w:cs="Arial"/>
        </w:rPr>
        <w:fldChar w:fldCharType="end"/>
      </w:r>
      <w:r w:rsidRPr="002C0CF5">
        <w:rPr>
          <w:rFonts w:ascii="Arial" w:hAnsi="Arial" w:cs="Arial"/>
        </w:rPr>
        <w:t xml:space="preserve">. Położenie Gminy </w:t>
      </w:r>
      <w:r w:rsidR="007C3D4E" w:rsidRPr="002C0CF5">
        <w:rPr>
          <w:rFonts w:ascii="Arial" w:hAnsi="Arial" w:cs="Arial"/>
        </w:rPr>
        <w:t>Bielsk</w:t>
      </w:r>
      <w:r w:rsidRPr="002C0CF5">
        <w:rPr>
          <w:rFonts w:ascii="Arial" w:hAnsi="Arial" w:cs="Arial"/>
        </w:rPr>
        <w:t xml:space="preserve"> na terenie województwa mazowieckiego i powiatu </w:t>
      </w:r>
      <w:r w:rsidR="00161155" w:rsidRPr="002C0CF5">
        <w:rPr>
          <w:rFonts w:ascii="Arial" w:hAnsi="Arial" w:cs="Arial"/>
        </w:rPr>
        <w:t>płockiego</w:t>
      </w:r>
      <w:bookmarkEnd w:id="26"/>
    </w:p>
    <w:p w14:paraId="7A2E4440" w14:textId="77777777" w:rsidR="00EC6F78" w:rsidRPr="002C0CF5" w:rsidRDefault="009B2078" w:rsidP="00EC6F78">
      <w:pPr>
        <w:pStyle w:val="NormalnyWeb"/>
        <w:spacing w:before="120" w:after="120"/>
        <w:jc w:val="center"/>
        <w:rPr>
          <w:sz w:val="18"/>
          <w:szCs w:val="18"/>
        </w:rPr>
      </w:pPr>
      <w:bookmarkStart w:id="27" w:name="_Toc406673225"/>
      <w:r w:rsidRPr="002C0CF5">
        <w:rPr>
          <w:noProof/>
        </w:rPr>
        <w:drawing>
          <wp:inline distT="0" distB="0" distL="0" distR="0" wp14:anchorId="0AA747E6" wp14:editId="4E7DFBE0">
            <wp:extent cx="5761355" cy="2442114"/>
            <wp:effectExtent l="38100" t="38100" r="29845" b="349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355" cy="2442114"/>
                    </a:xfrm>
                    <a:prstGeom prst="rect">
                      <a:avLst/>
                    </a:prstGeom>
                    <a:ln w="28575" cmpd="dbl">
                      <a:solidFill>
                        <a:schemeClr val="tx1"/>
                      </a:solidFill>
                    </a:ln>
                  </pic:spPr>
                </pic:pic>
              </a:graphicData>
            </a:graphic>
          </wp:inline>
        </w:drawing>
      </w:r>
    </w:p>
    <w:p w14:paraId="5BFD4E26" w14:textId="77777777" w:rsidR="0050680F" w:rsidRPr="002C0CF5" w:rsidRDefault="0050680F" w:rsidP="0050680F">
      <w:pPr>
        <w:pStyle w:val="NormalnyWeb"/>
        <w:spacing w:before="120" w:after="120"/>
        <w:jc w:val="right"/>
        <w:rPr>
          <w:sz w:val="18"/>
          <w:szCs w:val="18"/>
        </w:rPr>
      </w:pPr>
      <w:r w:rsidRPr="002C0CF5">
        <w:rPr>
          <w:sz w:val="18"/>
          <w:szCs w:val="18"/>
        </w:rPr>
        <w:t>Źródło: www.zpp.pl</w:t>
      </w:r>
    </w:p>
    <w:p w14:paraId="1FABEE3C" w14:textId="77777777" w:rsidR="0050680F" w:rsidRPr="002C0CF5" w:rsidRDefault="0050680F" w:rsidP="00DA7723">
      <w:pPr>
        <w:spacing w:line="360" w:lineRule="auto"/>
        <w:jc w:val="both"/>
        <w:rPr>
          <w:rFonts w:ascii="Arial" w:hAnsi="Arial" w:cs="Arial"/>
        </w:rPr>
      </w:pPr>
      <w:r w:rsidRPr="002C0CF5">
        <w:rPr>
          <w:rFonts w:ascii="Arial" w:hAnsi="Arial" w:cs="Arial"/>
        </w:rPr>
        <w:t xml:space="preserve">Powierzchnia administracyjna Gminy </w:t>
      </w:r>
      <w:r w:rsidR="007C3D4E" w:rsidRPr="002C0CF5">
        <w:rPr>
          <w:rFonts w:ascii="Arial" w:hAnsi="Arial" w:cs="Arial"/>
        </w:rPr>
        <w:t>Bielsk</w:t>
      </w:r>
      <w:r w:rsidRPr="002C0CF5">
        <w:rPr>
          <w:rFonts w:ascii="Arial" w:hAnsi="Arial" w:cs="Arial"/>
        </w:rPr>
        <w:t xml:space="preserve"> zajmuje obszar </w:t>
      </w:r>
      <w:r w:rsidR="001F66F5" w:rsidRPr="002C0CF5">
        <w:rPr>
          <w:rFonts w:ascii="Arial" w:hAnsi="Arial" w:cs="Arial"/>
        </w:rPr>
        <w:t>125,53</w:t>
      </w:r>
      <w:r w:rsidR="00CC2998" w:rsidRPr="002C0CF5">
        <w:rPr>
          <w:rFonts w:ascii="Arial" w:hAnsi="Arial" w:cs="Arial"/>
        </w:rPr>
        <w:t xml:space="preserve"> km</w:t>
      </w:r>
      <w:r w:rsidR="00CC2998" w:rsidRPr="002C0CF5">
        <w:rPr>
          <w:rFonts w:ascii="Arial" w:hAnsi="Arial" w:cs="Arial"/>
          <w:vertAlign w:val="superscript"/>
        </w:rPr>
        <w:t>2</w:t>
      </w:r>
      <w:r w:rsidRPr="002C0CF5">
        <w:rPr>
          <w:rFonts w:ascii="Arial" w:hAnsi="Arial" w:cs="Arial"/>
        </w:rPr>
        <w:t xml:space="preserve">, </w:t>
      </w:r>
      <w:r w:rsidR="00CC2998" w:rsidRPr="002C0CF5">
        <w:rPr>
          <w:rFonts w:ascii="Arial" w:hAnsi="Arial" w:cs="Arial"/>
        </w:rPr>
        <w:t xml:space="preserve">co stanowi </w:t>
      </w:r>
      <w:r w:rsidR="001F66F5" w:rsidRPr="002C0CF5">
        <w:rPr>
          <w:rFonts w:ascii="Arial" w:hAnsi="Arial" w:cs="Arial"/>
        </w:rPr>
        <w:t>6,99</w:t>
      </w:r>
      <w:r w:rsidR="00CC2998" w:rsidRPr="002C0CF5">
        <w:rPr>
          <w:rFonts w:ascii="Arial" w:hAnsi="Arial" w:cs="Arial"/>
        </w:rPr>
        <w:t xml:space="preserve">% powierzchni powiatu. Użytki rolne niniejszej jednostki samorządu terytorialnego charakteryzują się wysokim odsetkiem </w:t>
      </w:r>
      <w:r w:rsidR="008E4A8F" w:rsidRPr="002C0CF5">
        <w:rPr>
          <w:rFonts w:ascii="Arial" w:hAnsi="Arial" w:cs="Arial"/>
        </w:rPr>
        <w:t>i zajmują około</w:t>
      </w:r>
      <w:r w:rsidR="00CC2998" w:rsidRPr="002C0CF5">
        <w:rPr>
          <w:rFonts w:ascii="Arial" w:hAnsi="Arial" w:cs="Arial"/>
        </w:rPr>
        <w:t xml:space="preserve"> </w:t>
      </w:r>
      <w:r w:rsidR="001F66F5" w:rsidRPr="002C0CF5">
        <w:rPr>
          <w:rFonts w:ascii="Arial" w:hAnsi="Arial" w:cs="Arial"/>
        </w:rPr>
        <w:t>82</w:t>
      </w:r>
      <w:r w:rsidR="00CC2998" w:rsidRPr="002C0CF5">
        <w:rPr>
          <w:rFonts w:ascii="Arial" w:hAnsi="Arial" w:cs="Arial"/>
        </w:rPr>
        <w:t>%</w:t>
      </w:r>
      <w:r w:rsidR="008E4A8F" w:rsidRPr="002C0CF5">
        <w:rPr>
          <w:rFonts w:ascii="Arial" w:hAnsi="Arial" w:cs="Arial"/>
        </w:rPr>
        <w:t xml:space="preserve"> powierzchni</w:t>
      </w:r>
      <w:r w:rsidR="00CC2998" w:rsidRPr="002C0CF5">
        <w:rPr>
          <w:rFonts w:ascii="Arial" w:hAnsi="Arial" w:cs="Arial"/>
        </w:rPr>
        <w:t xml:space="preserve"> Gminy, natomiast </w:t>
      </w:r>
      <w:r w:rsidR="001F66F5" w:rsidRPr="002C0CF5">
        <w:rPr>
          <w:rFonts w:ascii="Arial" w:hAnsi="Arial" w:cs="Arial"/>
        </w:rPr>
        <w:t>pozostałą część zajmują drogi, lasy i pozostałe grunty.</w:t>
      </w:r>
      <w:r w:rsidR="00CC2998" w:rsidRPr="002C0CF5">
        <w:rPr>
          <w:rFonts w:ascii="Arial" w:hAnsi="Arial" w:cs="Arial"/>
        </w:rPr>
        <w:t xml:space="preserve"> </w:t>
      </w:r>
    </w:p>
    <w:bookmarkEnd w:id="27"/>
    <w:p w14:paraId="21DF32E3" w14:textId="77777777" w:rsidR="00EC6F78" w:rsidRPr="002C0CF5" w:rsidRDefault="00EC6F78">
      <w:pPr>
        <w:rPr>
          <w:rFonts w:ascii="Arial" w:hAnsi="Arial" w:cs="Arial"/>
          <w:b/>
          <w:sz w:val="20"/>
          <w:szCs w:val="20"/>
        </w:rPr>
      </w:pPr>
      <w:r w:rsidRPr="002C0CF5">
        <w:rPr>
          <w:rFonts w:ascii="Arial" w:hAnsi="Arial" w:cs="Arial"/>
          <w:b/>
          <w:sz w:val="20"/>
          <w:szCs w:val="20"/>
        </w:rPr>
        <w:br w:type="page"/>
      </w:r>
    </w:p>
    <w:p w14:paraId="0AB0060F" w14:textId="77777777" w:rsidR="0050680F" w:rsidRPr="002C0CF5" w:rsidRDefault="0050680F" w:rsidP="00EC6F78">
      <w:pPr>
        <w:spacing w:after="0" w:line="240" w:lineRule="auto"/>
        <w:jc w:val="center"/>
        <w:rPr>
          <w:rFonts w:ascii="Arial" w:eastAsia="Calibri" w:hAnsi="Arial" w:cs="Arial"/>
          <w:b/>
          <w:bCs/>
          <w:sz w:val="20"/>
          <w:szCs w:val="20"/>
        </w:rPr>
      </w:pPr>
      <w:bookmarkStart w:id="28" w:name="_Toc442175879"/>
      <w:r w:rsidRPr="002C0CF5">
        <w:rPr>
          <w:rFonts w:ascii="Arial" w:hAnsi="Arial" w:cs="Arial"/>
          <w:b/>
          <w:sz w:val="20"/>
          <w:szCs w:val="20"/>
        </w:rPr>
        <w:lastRenderedPageBreak/>
        <w:t xml:space="preserve">Rysunek </w:t>
      </w:r>
      <w:r w:rsidR="00FB2BD9" w:rsidRPr="002C0CF5">
        <w:rPr>
          <w:rFonts w:ascii="Arial" w:hAnsi="Arial" w:cs="Arial"/>
          <w:b/>
          <w:sz w:val="20"/>
          <w:szCs w:val="20"/>
        </w:rPr>
        <w:fldChar w:fldCharType="begin"/>
      </w:r>
      <w:r w:rsidRPr="002C0CF5">
        <w:rPr>
          <w:rFonts w:ascii="Arial" w:hAnsi="Arial" w:cs="Arial"/>
          <w:b/>
          <w:sz w:val="20"/>
          <w:szCs w:val="20"/>
        </w:rPr>
        <w:instrText xml:space="preserve"> SEQ Rysunek \* ARABIC </w:instrText>
      </w:r>
      <w:r w:rsidR="00FB2BD9" w:rsidRPr="002C0CF5">
        <w:rPr>
          <w:rFonts w:ascii="Arial" w:hAnsi="Arial" w:cs="Arial"/>
          <w:b/>
          <w:sz w:val="20"/>
          <w:szCs w:val="20"/>
        </w:rPr>
        <w:fldChar w:fldCharType="separate"/>
      </w:r>
      <w:r w:rsidR="009B04E1">
        <w:rPr>
          <w:rFonts w:ascii="Arial" w:hAnsi="Arial" w:cs="Arial"/>
          <w:b/>
          <w:noProof/>
          <w:sz w:val="20"/>
          <w:szCs w:val="20"/>
        </w:rPr>
        <w:t>3</w:t>
      </w:r>
      <w:r w:rsidR="00FB2BD9" w:rsidRPr="002C0CF5">
        <w:rPr>
          <w:rFonts w:ascii="Arial" w:hAnsi="Arial" w:cs="Arial"/>
          <w:b/>
          <w:sz w:val="20"/>
          <w:szCs w:val="20"/>
        </w:rPr>
        <w:fldChar w:fldCharType="end"/>
      </w:r>
      <w:r w:rsidRPr="002C0CF5">
        <w:rPr>
          <w:rFonts w:ascii="Arial" w:hAnsi="Arial" w:cs="Arial"/>
          <w:b/>
          <w:sz w:val="20"/>
          <w:szCs w:val="20"/>
        </w:rPr>
        <w:t xml:space="preserve">. Gmina </w:t>
      </w:r>
      <w:r w:rsidR="007C3D4E" w:rsidRPr="002C0CF5">
        <w:rPr>
          <w:rFonts w:ascii="Arial" w:hAnsi="Arial" w:cs="Arial"/>
          <w:b/>
          <w:sz w:val="20"/>
          <w:szCs w:val="20"/>
        </w:rPr>
        <w:t>Bielsk</w:t>
      </w:r>
      <w:bookmarkEnd w:id="28"/>
    </w:p>
    <w:p w14:paraId="1DE52DE4" w14:textId="77777777" w:rsidR="0050680F" w:rsidRPr="002C0CF5" w:rsidRDefault="00D46955" w:rsidP="0050680F">
      <w:pPr>
        <w:pStyle w:val="NormalnyWeb"/>
        <w:spacing w:before="120" w:after="120" w:line="360" w:lineRule="auto"/>
        <w:jc w:val="center"/>
        <w:rPr>
          <w:rFonts w:eastAsiaTheme="minorHAnsi"/>
          <w:b/>
          <w:bCs/>
          <w:i/>
          <w:noProof/>
          <w:color w:val="C20000"/>
          <w:sz w:val="18"/>
          <w:szCs w:val="18"/>
          <w:bdr w:val="double" w:sz="4" w:space="0" w:color="auto"/>
        </w:rPr>
      </w:pPr>
      <w:r w:rsidRPr="002C0CF5">
        <w:rPr>
          <w:rFonts w:eastAsiaTheme="minorHAnsi"/>
          <w:b/>
          <w:bCs/>
          <w:i/>
          <w:noProof/>
          <w:color w:val="C20000"/>
          <w:sz w:val="18"/>
          <w:szCs w:val="18"/>
          <w:bdr w:val="double" w:sz="4" w:space="0" w:color="auto"/>
        </w:rPr>
        <w:drawing>
          <wp:inline distT="0" distB="0" distL="0" distR="0" wp14:anchorId="5234987D" wp14:editId="46CAE4A0">
            <wp:extent cx="4972050" cy="52387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_bielsk.jpg"/>
                    <pic:cNvPicPr/>
                  </pic:nvPicPr>
                  <pic:blipFill>
                    <a:blip r:embed="rId15">
                      <a:extLst>
                        <a:ext uri="{28A0092B-C50C-407E-A947-70E740481C1C}">
                          <a14:useLocalDpi xmlns:a14="http://schemas.microsoft.com/office/drawing/2010/main" val="0"/>
                        </a:ext>
                      </a:extLst>
                    </a:blip>
                    <a:stretch>
                      <a:fillRect/>
                    </a:stretch>
                  </pic:blipFill>
                  <pic:spPr>
                    <a:xfrm>
                      <a:off x="0" y="0"/>
                      <a:ext cx="4972050" cy="5238750"/>
                    </a:xfrm>
                    <a:prstGeom prst="rect">
                      <a:avLst/>
                    </a:prstGeom>
                  </pic:spPr>
                </pic:pic>
              </a:graphicData>
            </a:graphic>
          </wp:inline>
        </w:drawing>
      </w:r>
    </w:p>
    <w:p w14:paraId="7C1E3F65" w14:textId="77777777" w:rsidR="00EC6F78" w:rsidRPr="002C0CF5" w:rsidRDefault="00EC6F78" w:rsidP="00EC6F78">
      <w:pPr>
        <w:tabs>
          <w:tab w:val="left" w:pos="1557"/>
        </w:tabs>
        <w:spacing w:before="120" w:after="120" w:line="240" w:lineRule="auto"/>
        <w:jc w:val="right"/>
        <w:rPr>
          <w:rFonts w:ascii="Arial" w:hAnsi="Arial" w:cs="Arial"/>
          <w:b/>
          <w:sz w:val="20"/>
          <w:szCs w:val="20"/>
        </w:rPr>
      </w:pPr>
      <w:r w:rsidRPr="002C0CF5">
        <w:rPr>
          <w:rFonts w:ascii="Arial" w:hAnsi="Arial" w:cs="Arial"/>
          <w:sz w:val="18"/>
          <w:szCs w:val="18"/>
        </w:rPr>
        <w:t>Źródło: https://pl.wikipedia.org/</w:t>
      </w:r>
    </w:p>
    <w:p w14:paraId="2F72EF0B" w14:textId="77777777" w:rsidR="006D4ECF" w:rsidRPr="002C0CF5" w:rsidRDefault="0050680F" w:rsidP="00EC6F78">
      <w:pPr>
        <w:pStyle w:val="NormalnyWeb"/>
        <w:spacing w:line="360" w:lineRule="auto"/>
        <w:jc w:val="both"/>
        <w:rPr>
          <w:sz w:val="22"/>
          <w:szCs w:val="22"/>
        </w:rPr>
      </w:pPr>
      <w:r w:rsidRPr="002C0CF5">
        <w:rPr>
          <w:sz w:val="22"/>
          <w:szCs w:val="22"/>
        </w:rPr>
        <w:t xml:space="preserve">Niniejsza jednostka samorządu terytorialnego składa się </w:t>
      </w:r>
      <w:r w:rsidR="00EC6F78" w:rsidRPr="002C0CF5">
        <w:rPr>
          <w:sz w:val="22"/>
          <w:szCs w:val="22"/>
        </w:rPr>
        <w:t>z</w:t>
      </w:r>
      <w:r w:rsidR="001D57C8" w:rsidRPr="002C0CF5">
        <w:rPr>
          <w:sz w:val="22"/>
          <w:szCs w:val="22"/>
        </w:rPr>
        <w:t xml:space="preserve"> 3</w:t>
      </w:r>
      <w:r w:rsidR="00602738" w:rsidRPr="002C0CF5">
        <w:rPr>
          <w:sz w:val="22"/>
          <w:szCs w:val="22"/>
        </w:rPr>
        <w:t>8</w:t>
      </w:r>
      <w:r w:rsidR="00EC6F78" w:rsidRPr="002C0CF5">
        <w:rPr>
          <w:sz w:val="22"/>
          <w:szCs w:val="22"/>
        </w:rPr>
        <w:t xml:space="preserve"> sołectw o zróżnicowanym obszarze </w:t>
      </w:r>
      <w:r w:rsidR="006D4ECF" w:rsidRPr="002C0CF5">
        <w:rPr>
          <w:sz w:val="22"/>
          <w:szCs w:val="22"/>
        </w:rPr>
        <w:t>i zaludnieniu</w:t>
      </w:r>
      <w:r w:rsidR="0085005F" w:rsidRPr="002C0CF5">
        <w:rPr>
          <w:sz w:val="22"/>
          <w:szCs w:val="22"/>
        </w:rPr>
        <w:t>, które zostały zaprezentowane w poniższej tabeli</w:t>
      </w:r>
      <w:r w:rsidR="006D4ECF" w:rsidRPr="002C0CF5">
        <w:rPr>
          <w:sz w:val="22"/>
          <w:szCs w:val="22"/>
        </w:rPr>
        <w:t>.</w:t>
      </w:r>
    </w:p>
    <w:p w14:paraId="67493B75" w14:textId="77777777" w:rsidR="006D4ECF" w:rsidRPr="002C0CF5" w:rsidRDefault="006D4ECF">
      <w:pPr>
        <w:rPr>
          <w:rFonts w:ascii="Arial" w:eastAsia="Calibri" w:hAnsi="Arial" w:cs="Arial"/>
          <w:b/>
          <w:bCs/>
          <w:sz w:val="20"/>
          <w:szCs w:val="20"/>
        </w:rPr>
      </w:pPr>
      <w:r w:rsidRPr="002C0CF5">
        <w:rPr>
          <w:rFonts w:ascii="Arial" w:hAnsi="Arial" w:cs="Arial"/>
        </w:rPr>
        <w:br w:type="page"/>
      </w:r>
    </w:p>
    <w:p w14:paraId="7F7AD5C3" w14:textId="77777777" w:rsidR="006D4ECF" w:rsidRPr="002C0CF5" w:rsidRDefault="006D4ECF" w:rsidP="006D4ECF">
      <w:pPr>
        <w:pStyle w:val="Legenda"/>
        <w:spacing w:before="240" w:after="120" w:line="240" w:lineRule="auto"/>
        <w:jc w:val="center"/>
        <w:rPr>
          <w:rFonts w:ascii="Arial" w:hAnsi="Arial" w:cs="Arial"/>
          <w:sz w:val="22"/>
          <w:szCs w:val="22"/>
        </w:rPr>
      </w:pPr>
      <w:bookmarkStart w:id="29" w:name="_Toc442175841"/>
      <w:r w:rsidRPr="002C0CF5">
        <w:rPr>
          <w:rFonts w:ascii="Arial" w:hAnsi="Arial" w:cs="Arial"/>
        </w:rPr>
        <w:lastRenderedPageBreak/>
        <w:t xml:space="preserve">Tabela </w:t>
      </w:r>
      <w:r w:rsidR="00FB2BD9" w:rsidRPr="002C0CF5">
        <w:rPr>
          <w:rFonts w:ascii="Arial" w:hAnsi="Arial" w:cs="Arial"/>
        </w:rPr>
        <w:fldChar w:fldCharType="begin"/>
      </w:r>
      <w:r w:rsidRPr="002C0CF5">
        <w:rPr>
          <w:rFonts w:ascii="Arial" w:hAnsi="Arial" w:cs="Arial"/>
        </w:rPr>
        <w:instrText xml:space="preserve"> SEQ Tabela \* ARABIC </w:instrText>
      </w:r>
      <w:r w:rsidR="00FB2BD9" w:rsidRPr="002C0CF5">
        <w:rPr>
          <w:rFonts w:ascii="Arial" w:hAnsi="Arial" w:cs="Arial"/>
        </w:rPr>
        <w:fldChar w:fldCharType="separate"/>
      </w:r>
      <w:r w:rsidR="00485197">
        <w:rPr>
          <w:rFonts w:ascii="Arial" w:hAnsi="Arial" w:cs="Arial"/>
          <w:noProof/>
        </w:rPr>
        <w:t>1</w:t>
      </w:r>
      <w:r w:rsidR="00FB2BD9" w:rsidRPr="002C0CF5">
        <w:rPr>
          <w:rFonts w:ascii="Arial" w:hAnsi="Arial" w:cs="Arial"/>
        </w:rPr>
        <w:fldChar w:fldCharType="end"/>
      </w:r>
      <w:r w:rsidRPr="002C0CF5">
        <w:rPr>
          <w:rFonts w:ascii="Arial" w:hAnsi="Arial" w:cs="Arial"/>
        </w:rPr>
        <w:t xml:space="preserve">. Sołectwa </w:t>
      </w:r>
      <w:r w:rsidR="0085005F" w:rsidRPr="002C0CF5">
        <w:rPr>
          <w:rFonts w:ascii="Arial" w:hAnsi="Arial" w:cs="Arial"/>
        </w:rPr>
        <w:t xml:space="preserve">na terenie Gminy </w:t>
      </w:r>
      <w:r w:rsidR="007C3D4E" w:rsidRPr="002C0CF5">
        <w:rPr>
          <w:rFonts w:ascii="Arial" w:hAnsi="Arial" w:cs="Arial"/>
        </w:rPr>
        <w:t>Bielsk</w:t>
      </w:r>
      <w:r w:rsidR="0085005F" w:rsidRPr="002C0CF5">
        <w:rPr>
          <w:rFonts w:ascii="Arial" w:hAnsi="Arial" w:cs="Arial"/>
        </w:rPr>
        <w:t xml:space="preserve"> </w:t>
      </w:r>
      <w:r w:rsidRPr="002C0CF5">
        <w:rPr>
          <w:rFonts w:ascii="Arial" w:hAnsi="Arial" w:cs="Arial"/>
        </w:rPr>
        <w:t>wraz z liczbą ludności (stan na 31.12.2014r.)</w:t>
      </w:r>
      <w:bookmarkEnd w:id="29"/>
    </w:p>
    <w:tbl>
      <w:tblPr>
        <w:tblW w:w="4944"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592"/>
        <w:gridCol w:w="4593"/>
      </w:tblGrid>
      <w:tr w:rsidR="006D4ECF" w:rsidRPr="002C0CF5" w14:paraId="35416E27" w14:textId="77777777" w:rsidTr="006D4ECF">
        <w:trPr>
          <w:trHeight w:val="624"/>
        </w:trPr>
        <w:tc>
          <w:tcPr>
            <w:tcW w:w="2500" w:type="pct"/>
            <w:shd w:val="clear" w:color="auto" w:fill="D9D9D9"/>
            <w:vAlign w:val="center"/>
          </w:tcPr>
          <w:p w14:paraId="26678703" w14:textId="77777777" w:rsidR="006D4ECF" w:rsidRPr="002C0CF5" w:rsidRDefault="006D4ECF" w:rsidP="006D4ECF">
            <w:pPr>
              <w:spacing w:before="60" w:after="60" w:line="240" w:lineRule="auto"/>
              <w:jc w:val="center"/>
              <w:rPr>
                <w:rFonts w:ascii="Arial" w:hAnsi="Arial" w:cs="Arial"/>
                <w:b/>
                <w:sz w:val="20"/>
                <w:szCs w:val="20"/>
              </w:rPr>
            </w:pPr>
            <w:r w:rsidRPr="002C0CF5">
              <w:rPr>
                <w:rFonts w:ascii="Arial" w:hAnsi="Arial" w:cs="Arial"/>
                <w:b/>
                <w:sz w:val="20"/>
                <w:szCs w:val="20"/>
              </w:rPr>
              <w:t>Sołectwo/dzielnica</w:t>
            </w:r>
          </w:p>
        </w:tc>
        <w:tc>
          <w:tcPr>
            <w:tcW w:w="2500" w:type="pct"/>
            <w:shd w:val="clear" w:color="auto" w:fill="D9D9D9"/>
            <w:vAlign w:val="center"/>
          </w:tcPr>
          <w:p w14:paraId="6CB34A97" w14:textId="77777777" w:rsidR="006D4ECF" w:rsidRPr="002C0CF5" w:rsidRDefault="006D4ECF" w:rsidP="006D4ECF">
            <w:pPr>
              <w:spacing w:before="60" w:after="60" w:line="240" w:lineRule="auto"/>
              <w:jc w:val="center"/>
              <w:rPr>
                <w:rFonts w:ascii="Arial" w:hAnsi="Arial" w:cs="Arial"/>
                <w:b/>
                <w:sz w:val="20"/>
                <w:szCs w:val="20"/>
              </w:rPr>
            </w:pPr>
            <w:r w:rsidRPr="002C0CF5">
              <w:rPr>
                <w:rFonts w:ascii="Arial" w:hAnsi="Arial" w:cs="Arial"/>
                <w:b/>
                <w:sz w:val="20"/>
                <w:szCs w:val="20"/>
              </w:rPr>
              <w:t>Liczba ludności (w tym na pobyt czasowy)</w:t>
            </w:r>
          </w:p>
        </w:tc>
      </w:tr>
      <w:tr w:rsidR="00F83250" w:rsidRPr="002C0CF5" w14:paraId="300A1A53" w14:textId="77777777" w:rsidTr="006D4ECF">
        <w:trPr>
          <w:trHeight w:val="340"/>
        </w:trPr>
        <w:tc>
          <w:tcPr>
            <w:tcW w:w="2500" w:type="pct"/>
            <w:vAlign w:val="center"/>
          </w:tcPr>
          <w:p w14:paraId="2A2BAC34"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Bielsk</w:t>
            </w:r>
          </w:p>
        </w:tc>
        <w:tc>
          <w:tcPr>
            <w:tcW w:w="2500" w:type="pct"/>
            <w:vAlign w:val="center"/>
          </w:tcPr>
          <w:p w14:paraId="687A1F27"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2 674</w:t>
            </w:r>
          </w:p>
        </w:tc>
      </w:tr>
      <w:tr w:rsidR="00F83250" w:rsidRPr="002C0CF5" w14:paraId="00E2999F" w14:textId="77777777" w:rsidTr="006D4ECF">
        <w:trPr>
          <w:trHeight w:val="340"/>
        </w:trPr>
        <w:tc>
          <w:tcPr>
            <w:tcW w:w="2500" w:type="pct"/>
            <w:vAlign w:val="center"/>
          </w:tcPr>
          <w:p w14:paraId="0EA09EFF" w14:textId="77777777" w:rsidR="00F83250" w:rsidRPr="002C0CF5" w:rsidRDefault="00F83250" w:rsidP="001F66F5">
            <w:pPr>
              <w:spacing w:before="60" w:after="60" w:line="240" w:lineRule="auto"/>
              <w:jc w:val="center"/>
              <w:rPr>
                <w:rFonts w:ascii="Arial" w:hAnsi="Arial" w:cs="Arial"/>
                <w:sz w:val="20"/>
                <w:szCs w:val="20"/>
              </w:rPr>
            </w:pPr>
            <w:r w:rsidRPr="002C0CF5">
              <w:rPr>
                <w:rFonts w:ascii="Arial" w:hAnsi="Arial" w:cs="Arial"/>
                <w:sz w:val="20"/>
                <w:szCs w:val="20"/>
              </w:rPr>
              <w:t>Bolechowice</w:t>
            </w:r>
          </w:p>
        </w:tc>
        <w:tc>
          <w:tcPr>
            <w:tcW w:w="2500" w:type="pct"/>
            <w:vAlign w:val="center"/>
          </w:tcPr>
          <w:p w14:paraId="430062FF"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 xml:space="preserve">68 </w:t>
            </w:r>
          </w:p>
        </w:tc>
      </w:tr>
      <w:tr w:rsidR="00F83250" w:rsidRPr="002C0CF5" w14:paraId="44456DDD" w14:textId="77777777" w:rsidTr="006D4ECF">
        <w:trPr>
          <w:trHeight w:val="340"/>
        </w:trPr>
        <w:tc>
          <w:tcPr>
            <w:tcW w:w="2500" w:type="pct"/>
            <w:vAlign w:val="center"/>
          </w:tcPr>
          <w:p w14:paraId="102C1918"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Cekanowo</w:t>
            </w:r>
          </w:p>
        </w:tc>
        <w:tc>
          <w:tcPr>
            <w:tcW w:w="2500" w:type="pct"/>
            <w:vAlign w:val="center"/>
          </w:tcPr>
          <w:p w14:paraId="06CB6745"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22</w:t>
            </w:r>
            <w:r w:rsidR="00A36C70" w:rsidRPr="002C0CF5">
              <w:rPr>
                <w:rFonts w:ascii="Arial" w:hAnsi="Arial" w:cs="Arial"/>
                <w:sz w:val="20"/>
                <w:szCs w:val="20"/>
              </w:rPr>
              <w:t>5</w:t>
            </w:r>
          </w:p>
        </w:tc>
      </w:tr>
      <w:tr w:rsidR="00F83250" w:rsidRPr="002C0CF5" w14:paraId="42DE9299" w14:textId="77777777" w:rsidTr="006D4ECF">
        <w:trPr>
          <w:trHeight w:val="340"/>
        </w:trPr>
        <w:tc>
          <w:tcPr>
            <w:tcW w:w="2500" w:type="pct"/>
            <w:vAlign w:val="center"/>
          </w:tcPr>
          <w:p w14:paraId="3694846D" w14:textId="77777777" w:rsidR="00F83250" w:rsidRPr="002C0CF5" w:rsidRDefault="00F83250" w:rsidP="001F66F5">
            <w:pPr>
              <w:spacing w:before="60" w:after="60" w:line="240" w:lineRule="auto"/>
              <w:jc w:val="center"/>
              <w:rPr>
                <w:rFonts w:ascii="Arial" w:hAnsi="Arial" w:cs="Arial"/>
                <w:sz w:val="20"/>
                <w:szCs w:val="20"/>
              </w:rPr>
            </w:pPr>
            <w:r w:rsidRPr="002C0CF5">
              <w:rPr>
                <w:rFonts w:ascii="Arial" w:hAnsi="Arial" w:cs="Arial"/>
                <w:sz w:val="20"/>
                <w:szCs w:val="20"/>
              </w:rPr>
              <w:t>Ciachcin</w:t>
            </w:r>
          </w:p>
        </w:tc>
        <w:tc>
          <w:tcPr>
            <w:tcW w:w="2500" w:type="pct"/>
            <w:vAlign w:val="center"/>
          </w:tcPr>
          <w:p w14:paraId="7AA9102D"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168</w:t>
            </w:r>
          </w:p>
        </w:tc>
      </w:tr>
      <w:tr w:rsidR="00F83250" w:rsidRPr="002C0CF5" w14:paraId="3E7A8132" w14:textId="77777777" w:rsidTr="006D4ECF">
        <w:trPr>
          <w:trHeight w:val="340"/>
        </w:trPr>
        <w:tc>
          <w:tcPr>
            <w:tcW w:w="2500" w:type="pct"/>
            <w:vAlign w:val="center"/>
          </w:tcPr>
          <w:p w14:paraId="6FAAC1FC"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Ciachcin Nowy</w:t>
            </w:r>
          </w:p>
        </w:tc>
        <w:tc>
          <w:tcPr>
            <w:tcW w:w="2500" w:type="pct"/>
            <w:vAlign w:val="center"/>
          </w:tcPr>
          <w:p w14:paraId="04E0C88D"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334</w:t>
            </w:r>
          </w:p>
        </w:tc>
      </w:tr>
      <w:tr w:rsidR="00F83250" w:rsidRPr="002C0CF5" w14:paraId="31694F57" w14:textId="77777777" w:rsidTr="006D4ECF">
        <w:trPr>
          <w:trHeight w:val="340"/>
        </w:trPr>
        <w:tc>
          <w:tcPr>
            <w:tcW w:w="2500" w:type="pct"/>
            <w:vAlign w:val="center"/>
          </w:tcPr>
          <w:p w14:paraId="7CBB28F0" w14:textId="77777777" w:rsidR="00F83250" w:rsidRPr="002C0CF5" w:rsidRDefault="00F83250" w:rsidP="001F66F5">
            <w:pPr>
              <w:spacing w:before="60" w:after="60" w:line="240" w:lineRule="auto"/>
              <w:jc w:val="center"/>
              <w:rPr>
                <w:rFonts w:ascii="Arial" w:hAnsi="Arial" w:cs="Arial"/>
                <w:sz w:val="20"/>
                <w:szCs w:val="20"/>
              </w:rPr>
            </w:pPr>
            <w:r w:rsidRPr="002C0CF5">
              <w:rPr>
                <w:rFonts w:ascii="Arial" w:hAnsi="Arial" w:cs="Arial"/>
                <w:sz w:val="20"/>
                <w:szCs w:val="20"/>
              </w:rPr>
              <w:t>Dębsk</w:t>
            </w:r>
          </w:p>
        </w:tc>
        <w:tc>
          <w:tcPr>
            <w:tcW w:w="2500" w:type="pct"/>
            <w:vAlign w:val="center"/>
          </w:tcPr>
          <w:p w14:paraId="331E6DDC"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22</w:t>
            </w:r>
            <w:r w:rsidR="00A36C70" w:rsidRPr="002C0CF5">
              <w:rPr>
                <w:rFonts w:ascii="Arial" w:hAnsi="Arial" w:cs="Arial"/>
                <w:sz w:val="20"/>
                <w:szCs w:val="20"/>
              </w:rPr>
              <w:t>8</w:t>
            </w:r>
          </w:p>
        </w:tc>
      </w:tr>
      <w:tr w:rsidR="00F83250" w:rsidRPr="002C0CF5" w14:paraId="1442FF33" w14:textId="77777777" w:rsidTr="006D4ECF">
        <w:trPr>
          <w:trHeight w:val="340"/>
        </w:trPr>
        <w:tc>
          <w:tcPr>
            <w:tcW w:w="2500" w:type="pct"/>
            <w:vAlign w:val="center"/>
          </w:tcPr>
          <w:p w14:paraId="30157BD9"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Drwały</w:t>
            </w:r>
          </w:p>
        </w:tc>
        <w:tc>
          <w:tcPr>
            <w:tcW w:w="2500" w:type="pct"/>
            <w:vAlign w:val="center"/>
          </w:tcPr>
          <w:p w14:paraId="433CF2FF"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72</w:t>
            </w:r>
          </w:p>
        </w:tc>
      </w:tr>
      <w:tr w:rsidR="00F83250" w:rsidRPr="002C0CF5" w14:paraId="09812CC3" w14:textId="77777777" w:rsidTr="006D4ECF">
        <w:trPr>
          <w:trHeight w:val="340"/>
        </w:trPr>
        <w:tc>
          <w:tcPr>
            <w:tcW w:w="2500" w:type="pct"/>
            <w:vAlign w:val="center"/>
          </w:tcPr>
          <w:p w14:paraId="694503D8"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Dziedzice</w:t>
            </w:r>
          </w:p>
        </w:tc>
        <w:tc>
          <w:tcPr>
            <w:tcW w:w="2500" w:type="pct"/>
            <w:vAlign w:val="center"/>
          </w:tcPr>
          <w:p w14:paraId="17B157C7"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44</w:t>
            </w:r>
          </w:p>
        </w:tc>
      </w:tr>
      <w:tr w:rsidR="00F83250" w:rsidRPr="002C0CF5" w14:paraId="355DE7E4" w14:textId="77777777" w:rsidTr="006D4ECF">
        <w:trPr>
          <w:trHeight w:val="340"/>
        </w:trPr>
        <w:tc>
          <w:tcPr>
            <w:tcW w:w="2500" w:type="pct"/>
            <w:vAlign w:val="center"/>
          </w:tcPr>
          <w:p w14:paraId="3B9EE28C" w14:textId="77777777" w:rsidR="00F83250" w:rsidRPr="002C0CF5" w:rsidRDefault="00F83250" w:rsidP="001F66F5">
            <w:pPr>
              <w:spacing w:before="60" w:after="60" w:line="240" w:lineRule="auto"/>
              <w:jc w:val="center"/>
              <w:rPr>
                <w:rFonts w:ascii="Arial" w:hAnsi="Arial" w:cs="Arial"/>
                <w:sz w:val="20"/>
                <w:szCs w:val="20"/>
              </w:rPr>
            </w:pPr>
            <w:r w:rsidRPr="002C0CF5">
              <w:rPr>
                <w:rFonts w:ascii="Arial" w:hAnsi="Arial" w:cs="Arial"/>
                <w:sz w:val="20"/>
                <w:szCs w:val="20"/>
              </w:rPr>
              <w:t>Gilino</w:t>
            </w:r>
          </w:p>
        </w:tc>
        <w:tc>
          <w:tcPr>
            <w:tcW w:w="2500" w:type="pct"/>
            <w:vAlign w:val="center"/>
          </w:tcPr>
          <w:p w14:paraId="5965E70E"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300</w:t>
            </w:r>
          </w:p>
        </w:tc>
      </w:tr>
      <w:tr w:rsidR="00F83250" w:rsidRPr="002C0CF5" w14:paraId="73606458" w14:textId="77777777" w:rsidTr="006D4ECF">
        <w:trPr>
          <w:trHeight w:val="340"/>
        </w:trPr>
        <w:tc>
          <w:tcPr>
            <w:tcW w:w="2500" w:type="pct"/>
            <w:vAlign w:val="center"/>
          </w:tcPr>
          <w:p w14:paraId="6E95ED91" w14:textId="77777777" w:rsidR="00F83250" w:rsidRPr="002C0CF5" w:rsidRDefault="00F83250" w:rsidP="001F66F5">
            <w:pPr>
              <w:spacing w:before="60" w:after="60" w:line="240" w:lineRule="auto"/>
              <w:jc w:val="center"/>
              <w:rPr>
                <w:rFonts w:ascii="Arial" w:hAnsi="Arial" w:cs="Arial"/>
                <w:sz w:val="20"/>
                <w:szCs w:val="20"/>
              </w:rPr>
            </w:pPr>
            <w:r w:rsidRPr="002C0CF5">
              <w:rPr>
                <w:rFonts w:ascii="Arial" w:hAnsi="Arial" w:cs="Arial"/>
                <w:sz w:val="20"/>
                <w:szCs w:val="20"/>
              </w:rPr>
              <w:t>Giżyno</w:t>
            </w:r>
          </w:p>
        </w:tc>
        <w:tc>
          <w:tcPr>
            <w:tcW w:w="2500" w:type="pct"/>
            <w:vAlign w:val="center"/>
          </w:tcPr>
          <w:p w14:paraId="08C7C86B"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152</w:t>
            </w:r>
          </w:p>
        </w:tc>
      </w:tr>
      <w:tr w:rsidR="00F83250" w:rsidRPr="002C0CF5" w14:paraId="46D57914" w14:textId="77777777" w:rsidTr="006D4ECF">
        <w:trPr>
          <w:trHeight w:val="340"/>
        </w:trPr>
        <w:tc>
          <w:tcPr>
            <w:tcW w:w="2500" w:type="pct"/>
            <w:vAlign w:val="center"/>
          </w:tcPr>
          <w:p w14:paraId="53F67C01"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Goślice</w:t>
            </w:r>
          </w:p>
        </w:tc>
        <w:tc>
          <w:tcPr>
            <w:tcW w:w="2500" w:type="pct"/>
            <w:vAlign w:val="center"/>
          </w:tcPr>
          <w:p w14:paraId="32000BE7"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47</w:t>
            </w:r>
            <w:r w:rsidR="00A36C70" w:rsidRPr="002C0CF5">
              <w:rPr>
                <w:rFonts w:ascii="Arial" w:hAnsi="Arial" w:cs="Arial"/>
                <w:sz w:val="20"/>
                <w:szCs w:val="20"/>
              </w:rPr>
              <w:t>9</w:t>
            </w:r>
          </w:p>
        </w:tc>
      </w:tr>
      <w:tr w:rsidR="00F83250" w:rsidRPr="002C0CF5" w14:paraId="5D43D3AC" w14:textId="77777777" w:rsidTr="006D4ECF">
        <w:trPr>
          <w:trHeight w:val="340"/>
        </w:trPr>
        <w:tc>
          <w:tcPr>
            <w:tcW w:w="2500" w:type="pct"/>
            <w:vAlign w:val="center"/>
          </w:tcPr>
          <w:p w14:paraId="0692DE25" w14:textId="77777777" w:rsidR="00F83250" w:rsidRPr="002C0CF5" w:rsidRDefault="00F83250" w:rsidP="001F66F5">
            <w:pPr>
              <w:spacing w:before="60" w:after="60" w:line="240" w:lineRule="auto"/>
              <w:jc w:val="center"/>
              <w:rPr>
                <w:rFonts w:ascii="Arial" w:hAnsi="Arial" w:cs="Arial"/>
                <w:sz w:val="20"/>
                <w:szCs w:val="20"/>
              </w:rPr>
            </w:pPr>
            <w:r w:rsidRPr="002C0CF5">
              <w:rPr>
                <w:rFonts w:ascii="Arial" w:hAnsi="Arial" w:cs="Arial"/>
                <w:sz w:val="20"/>
                <w:szCs w:val="20"/>
              </w:rPr>
              <w:t>Jaroszewo Biskupie</w:t>
            </w:r>
          </w:p>
        </w:tc>
        <w:tc>
          <w:tcPr>
            <w:tcW w:w="2500" w:type="pct"/>
            <w:vAlign w:val="center"/>
          </w:tcPr>
          <w:p w14:paraId="4B60D7CE"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156</w:t>
            </w:r>
          </w:p>
        </w:tc>
      </w:tr>
      <w:tr w:rsidR="00F83250" w:rsidRPr="002C0CF5" w14:paraId="397685FB" w14:textId="77777777" w:rsidTr="006D4ECF">
        <w:trPr>
          <w:trHeight w:val="340"/>
        </w:trPr>
        <w:tc>
          <w:tcPr>
            <w:tcW w:w="2500" w:type="pct"/>
            <w:vAlign w:val="center"/>
          </w:tcPr>
          <w:p w14:paraId="0E1C6586"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Jaroszewo-Wieś</w:t>
            </w:r>
          </w:p>
        </w:tc>
        <w:tc>
          <w:tcPr>
            <w:tcW w:w="2500" w:type="pct"/>
            <w:vAlign w:val="center"/>
          </w:tcPr>
          <w:p w14:paraId="726F78B4"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79</w:t>
            </w:r>
          </w:p>
        </w:tc>
      </w:tr>
      <w:tr w:rsidR="00F83250" w:rsidRPr="002C0CF5" w14:paraId="38504424" w14:textId="77777777" w:rsidTr="006D4ECF">
        <w:trPr>
          <w:trHeight w:val="340"/>
        </w:trPr>
        <w:tc>
          <w:tcPr>
            <w:tcW w:w="2500" w:type="pct"/>
            <w:vAlign w:val="center"/>
          </w:tcPr>
          <w:p w14:paraId="12FEB9F0" w14:textId="77777777" w:rsidR="00F83250" w:rsidRPr="002C0CF5" w:rsidRDefault="00F83250" w:rsidP="001F66F5">
            <w:pPr>
              <w:spacing w:before="60" w:after="60" w:line="240" w:lineRule="auto"/>
              <w:jc w:val="center"/>
              <w:rPr>
                <w:rFonts w:ascii="Arial" w:hAnsi="Arial" w:cs="Arial"/>
                <w:sz w:val="20"/>
                <w:szCs w:val="20"/>
              </w:rPr>
            </w:pPr>
            <w:r w:rsidRPr="002C0CF5">
              <w:rPr>
                <w:rFonts w:ascii="Arial" w:hAnsi="Arial" w:cs="Arial"/>
                <w:sz w:val="20"/>
                <w:szCs w:val="20"/>
              </w:rPr>
              <w:t xml:space="preserve">Jączewo </w:t>
            </w:r>
          </w:p>
        </w:tc>
        <w:tc>
          <w:tcPr>
            <w:tcW w:w="2500" w:type="pct"/>
            <w:vAlign w:val="center"/>
          </w:tcPr>
          <w:p w14:paraId="512FF82A"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120</w:t>
            </w:r>
          </w:p>
        </w:tc>
      </w:tr>
      <w:tr w:rsidR="00F83250" w:rsidRPr="002C0CF5" w14:paraId="5D1A6839" w14:textId="77777777" w:rsidTr="006D4ECF">
        <w:trPr>
          <w:trHeight w:val="340"/>
        </w:trPr>
        <w:tc>
          <w:tcPr>
            <w:tcW w:w="2500" w:type="pct"/>
            <w:vAlign w:val="center"/>
          </w:tcPr>
          <w:p w14:paraId="7A52ED98"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Józinek</w:t>
            </w:r>
          </w:p>
        </w:tc>
        <w:tc>
          <w:tcPr>
            <w:tcW w:w="2500" w:type="pct"/>
            <w:vAlign w:val="center"/>
          </w:tcPr>
          <w:p w14:paraId="5A71DC39"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1</w:t>
            </w:r>
            <w:r w:rsidR="00A36C70" w:rsidRPr="002C0CF5">
              <w:rPr>
                <w:rFonts w:ascii="Arial" w:hAnsi="Arial" w:cs="Arial"/>
                <w:sz w:val="20"/>
                <w:szCs w:val="20"/>
              </w:rPr>
              <w:t>80</w:t>
            </w:r>
          </w:p>
        </w:tc>
      </w:tr>
      <w:tr w:rsidR="00F83250" w:rsidRPr="002C0CF5" w14:paraId="3C352E69" w14:textId="77777777" w:rsidTr="006D4ECF">
        <w:trPr>
          <w:trHeight w:val="340"/>
        </w:trPr>
        <w:tc>
          <w:tcPr>
            <w:tcW w:w="2500" w:type="pct"/>
            <w:vAlign w:val="center"/>
          </w:tcPr>
          <w:p w14:paraId="591D33AA" w14:textId="77777777" w:rsidR="00F83250" w:rsidRPr="002C0CF5" w:rsidRDefault="00F83250" w:rsidP="001F66F5">
            <w:pPr>
              <w:spacing w:before="60" w:after="60" w:line="240" w:lineRule="auto"/>
              <w:jc w:val="center"/>
              <w:rPr>
                <w:rFonts w:ascii="Arial" w:hAnsi="Arial" w:cs="Arial"/>
                <w:sz w:val="20"/>
                <w:szCs w:val="20"/>
              </w:rPr>
            </w:pPr>
            <w:r w:rsidRPr="002C0CF5">
              <w:rPr>
                <w:rFonts w:ascii="Arial" w:hAnsi="Arial" w:cs="Arial"/>
                <w:sz w:val="20"/>
                <w:szCs w:val="20"/>
              </w:rPr>
              <w:t>Kędzierzyn</w:t>
            </w:r>
          </w:p>
        </w:tc>
        <w:tc>
          <w:tcPr>
            <w:tcW w:w="2500" w:type="pct"/>
            <w:vAlign w:val="center"/>
          </w:tcPr>
          <w:p w14:paraId="5053DC3F"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65</w:t>
            </w:r>
          </w:p>
        </w:tc>
      </w:tr>
      <w:tr w:rsidR="00F83250" w:rsidRPr="002C0CF5" w14:paraId="7B2FD6B9" w14:textId="77777777" w:rsidTr="006D4ECF">
        <w:trPr>
          <w:trHeight w:val="340"/>
        </w:trPr>
        <w:tc>
          <w:tcPr>
            <w:tcW w:w="2500" w:type="pct"/>
            <w:vAlign w:val="center"/>
          </w:tcPr>
          <w:p w14:paraId="5F423D99"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Kleniewo</w:t>
            </w:r>
          </w:p>
        </w:tc>
        <w:tc>
          <w:tcPr>
            <w:tcW w:w="2500" w:type="pct"/>
            <w:vAlign w:val="center"/>
          </w:tcPr>
          <w:p w14:paraId="0B41ED0E"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11</w:t>
            </w:r>
            <w:r w:rsidR="00A36C70" w:rsidRPr="002C0CF5">
              <w:rPr>
                <w:rFonts w:ascii="Arial" w:hAnsi="Arial" w:cs="Arial"/>
                <w:sz w:val="20"/>
                <w:szCs w:val="20"/>
              </w:rPr>
              <w:t>8</w:t>
            </w:r>
          </w:p>
        </w:tc>
      </w:tr>
      <w:tr w:rsidR="00F83250" w:rsidRPr="002C0CF5" w14:paraId="121F2F58" w14:textId="77777777" w:rsidTr="006D4ECF">
        <w:trPr>
          <w:trHeight w:val="340"/>
        </w:trPr>
        <w:tc>
          <w:tcPr>
            <w:tcW w:w="2500" w:type="pct"/>
            <w:vAlign w:val="center"/>
          </w:tcPr>
          <w:p w14:paraId="754D7097"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 xml:space="preserve">Kłobie </w:t>
            </w:r>
          </w:p>
        </w:tc>
        <w:tc>
          <w:tcPr>
            <w:tcW w:w="2500" w:type="pct"/>
            <w:vAlign w:val="center"/>
          </w:tcPr>
          <w:p w14:paraId="36E53496"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58</w:t>
            </w:r>
          </w:p>
        </w:tc>
      </w:tr>
      <w:tr w:rsidR="00F83250" w:rsidRPr="002C0CF5" w14:paraId="731524ED" w14:textId="77777777" w:rsidTr="006D4ECF">
        <w:trPr>
          <w:trHeight w:val="340"/>
        </w:trPr>
        <w:tc>
          <w:tcPr>
            <w:tcW w:w="2500" w:type="pct"/>
            <w:vAlign w:val="center"/>
          </w:tcPr>
          <w:p w14:paraId="5167F612"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Konary</w:t>
            </w:r>
          </w:p>
        </w:tc>
        <w:tc>
          <w:tcPr>
            <w:tcW w:w="2500" w:type="pct"/>
            <w:vAlign w:val="center"/>
          </w:tcPr>
          <w:p w14:paraId="1C57E5BC"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114</w:t>
            </w:r>
          </w:p>
        </w:tc>
      </w:tr>
      <w:tr w:rsidR="00F83250" w:rsidRPr="002C0CF5" w14:paraId="1D1665E2" w14:textId="77777777" w:rsidTr="006D4ECF">
        <w:trPr>
          <w:trHeight w:val="340"/>
        </w:trPr>
        <w:tc>
          <w:tcPr>
            <w:tcW w:w="2500" w:type="pct"/>
            <w:vAlign w:val="center"/>
          </w:tcPr>
          <w:p w14:paraId="0D368AD1"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Kuchary-</w:t>
            </w:r>
            <w:r w:rsidR="00EB3214" w:rsidRPr="002C0CF5">
              <w:rPr>
                <w:rFonts w:ascii="Arial" w:hAnsi="Arial" w:cs="Arial"/>
                <w:sz w:val="20"/>
                <w:szCs w:val="20"/>
              </w:rPr>
              <w:t>Jeżewo</w:t>
            </w:r>
          </w:p>
        </w:tc>
        <w:tc>
          <w:tcPr>
            <w:tcW w:w="2500" w:type="pct"/>
            <w:vAlign w:val="center"/>
          </w:tcPr>
          <w:p w14:paraId="00782B01"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22</w:t>
            </w:r>
            <w:r w:rsidR="00A36C70" w:rsidRPr="002C0CF5">
              <w:rPr>
                <w:rFonts w:ascii="Arial" w:hAnsi="Arial" w:cs="Arial"/>
                <w:sz w:val="20"/>
                <w:szCs w:val="20"/>
              </w:rPr>
              <w:t>7</w:t>
            </w:r>
          </w:p>
        </w:tc>
      </w:tr>
      <w:tr w:rsidR="00F83250" w:rsidRPr="002C0CF5" w14:paraId="628888AF" w14:textId="77777777" w:rsidTr="006D4ECF">
        <w:trPr>
          <w:trHeight w:val="340"/>
        </w:trPr>
        <w:tc>
          <w:tcPr>
            <w:tcW w:w="2500" w:type="pct"/>
            <w:vAlign w:val="center"/>
          </w:tcPr>
          <w:p w14:paraId="7F4F627F"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Leszczyn Księży</w:t>
            </w:r>
          </w:p>
        </w:tc>
        <w:tc>
          <w:tcPr>
            <w:tcW w:w="2500" w:type="pct"/>
            <w:vAlign w:val="center"/>
          </w:tcPr>
          <w:p w14:paraId="23828DD9"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194</w:t>
            </w:r>
          </w:p>
        </w:tc>
      </w:tr>
      <w:tr w:rsidR="00F83250" w:rsidRPr="002C0CF5" w14:paraId="787BE967" w14:textId="77777777" w:rsidTr="006D4ECF">
        <w:trPr>
          <w:trHeight w:val="340"/>
        </w:trPr>
        <w:tc>
          <w:tcPr>
            <w:tcW w:w="2500" w:type="pct"/>
            <w:vAlign w:val="center"/>
          </w:tcPr>
          <w:p w14:paraId="2AF08D06"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Leszczyn Szlachecki</w:t>
            </w:r>
          </w:p>
        </w:tc>
        <w:tc>
          <w:tcPr>
            <w:tcW w:w="2500" w:type="pct"/>
            <w:vAlign w:val="center"/>
          </w:tcPr>
          <w:p w14:paraId="695EE4C9"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2</w:t>
            </w:r>
            <w:r w:rsidR="00A36C70" w:rsidRPr="002C0CF5">
              <w:rPr>
                <w:rFonts w:ascii="Arial" w:hAnsi="Arial" w:cs="Arial"/>
                <w:sz w:val="20"/>
                <w:szCs w:val="20"/>
              </w:rPr>
              <w:t>34</w:t>
            </w:r>
          </w:p>
        </w:tc>
      </w:tr>
      <w:tr w:rsidR="00F83250" w:rsidRPr="002C0CF5" w14:paraId="7A8E5905" w14:textId="77777777" w:rsidTr="006D4ECF">
        <w:trPr>
          <w:trHeight w:val="340"/>
        </w:trPr>
        <w:tc>
          <w:tcPr>
            <w:tcW w:w="2500" w:type="pct"/>
            <w:vAlign w:val="center"/>
          </w:tcPr>
          <w:p w14:paraId="44B61452"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Lubiejewo</w:t>
            </w:r>
          </w:p>
        </w:tc>
        <w:tc>
          <w:tcPr>
            <w:tcW w:w="2500" w:type="pct"/>
            <w:vAlign w:val="center"/>
          </w:tcPr>
          <w:p w14:paraId="18366A07"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4</w:t>
            </w:r>
            <w:r w:rsidR="00A36C70" w:rsidRPr="002C0CF5">
              <w:rPr>
                <w:rFonts w:ascii="Arial" w:hAnsi="Arial" w:cs="Arial"/>
                <w:sz w:val="20"/>
                <w:szCs w:val="20"/>
              </w:rPr>
              <w:t>0</w:t>
            </w:r>
          </w:p>
        </w:tc>
      </w:tr>
      <w:tr w:rsidR="00F83250" w:rsidRPr="002C0CF5" w14:paraId="792E7BD1" w14:textId="77777777" w:rsidTr="006D4ECF">
        <w:trPr>
          <w:trHeight w:val="340"/>
        </w:trPr>
        <w:tc>
          <w:tcPr>
            <w:tcW w:w="2500" w:type="pct"/>
            <w:vAlign w:val="center"/>
          </w:tcPr>
          <w:p w14:paraId="41FA03C9"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Machcinko</w:t>
            </w:r>
          </w:p>
        </w:tc>
        <w:tc>
          <w:tcPr>
            <w:tcW w:w="2500" w:type="pct"/>
            <w:vAlign w:val="center"/>
          </w:tcPr>
          <w:p w14:paraId="2F70104F"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50</w:t>
            </w:r>
          </w:p>
        </w:tc>
      </w:tr>
      <w:tr w:rsidR="00F83250" w:rsidRPr="002C0CF5" w14:paraId="227AB165" w14:textId="77777777" w:rsidTr="006D4ECF">
        <w:trPr>
          <w:trHeight w:val="340"/>
        </w:trPr>
        <w:tc>
          <w:tcPr>
            <w:tcW w:w="2500" w:type="pct"/>
            <w:vAlign w:val="center"/>
          </w:tcPr>
          <w:p w14:paraId="0750E7F5"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Machcino</w:t>
            </w:r>
          </w:p>
        </w:tc>
        <w:tc>
          <w:tcPr>
            <w:tcW w:w="2500" w:type="pct"/>
            <w:vAlign w:val="center"/>
          </w:tcPr>
          <w:p w14:paraId="45DF4C30"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31</w:t>
            </w:r>
            <w:r w:rsidR="00A36C70" w:rsidRPr="002C0CF5">
              <w:rPr>
                <w:rFonts w:ascii="Arial" w:hAnsi="Arial" w:cs="Arial"/>
                <w:sz w:val="20"/>
                <w:szCs w:val="20"/>
              </w:rPr>
              <w:t>1</w:t>
            </w:r>
          </w:p>
        </w:tc>
      </w:tr>
      <w:tr w:rsidR="00F83250" w:rsidRPr="002C0CF5" w14:paraId="4605435C" w14:textId="77777777" w:rsidTr="006D4ECF">
        <w:trPr>
          <w:trHeight w:val="340"/>
        </w:trPr>
        <w:tc>
          <w:tcPr>
            <w:tcW w:w="2500" w:type="pct"/>
            <w:vAlign w:val="center"/>
          </w:tcPr>
          <w:p w14:paraId="57F42F01"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Niszczyce</w:t>
            </w:r>
          </w:p>
        </w:tc>
        <w:tc>
          <w:tcPr>
            <w:tcW w:w="2500" w:type="pct"/>
            <w:vAlign w:val="center"/>
          </w:tcPr>
          <w:p w14:paraId="4DBC25DC"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167</w:t>
            </w:r>
          </w:p>
        </w:tc>
      </w:tr>
      <w:tr w:rsidR="00F83250" w:rsidRPr="002C0CF5" w14:paraId="158B6309" w14:textId="77777777" w:rsidTr="006D4ECF">
        <w:trPr>
          <w:trHeight w:val="340"/>
        </w:trPr>
        <w:tc>
          <w:tcPr>
            <w:tcW w:w="2500" w:type="pct"/>
            <w:vAlign w:val="center"/>
          </w:tcPr>
          <w:p w14:paraId="52F6037A"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Niszczyce-Pieńki</w:t>
            </w:r>
          </w:p>
        </w:tc>
        <w:tc>
          <w:tcPr>
            <w:tcW w:w="2500" w:type="pct"/>
            <w:vAlign w:val="center"/>
          </w:tcPr>
          <w:p w14:paraId="42F03E1B"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5</w:t>
            </w:r>
            <w:r w:rsidR="00A36C70" w:rsidRPr="002C0CF5">
              <w:rPr>
                <w:rFonts w:ascii="Arial" w:hAnsi="Arial" w:cs="Arial"/>
                <w:sz w:val="20"/>
                <w:szCs w:val="20"/>
              </w:rPr>
              <w:t>8</w:t>
            </w:r>
          </w:p>
        </w:tc>
      </w:tr>
      <w:tr w:rsidR="00F83250" w:rsidRPr="002C0CF5" w14:paraId="3489FE86" w14:textId="77777777" w:rsidTr="006D4ECF">
        <w:trPr>
          <w:trHeight w:val="340"/>
        </w:trPr>
        <w:tc>
          <w:tcPr>
            <w:tcW w:w="2500" w:type="pct"/>
            <w:vAlign w:val="center"/>
          </w:tcPr>
          <w:p w14:paraId="1F62FFDA" w14:textId="77777777" w:rsidR="00F83250" w:rsidRPr="002C0CF5" w:rsidRDefault="00F83250" w:rsidP="00650816">
            <w:pPr>
              <w:spacing w:before="60" w:after="60" w:line="240" w:lineRule="auto"/>
              <w:jc w:val="center"/>
              <w:rPr>
                <w:rFonts w:ascii="Arial" w:hAnsi="Arial" w:cs="Arial"/>
                <w:sz w:val="20"/>
                <w:szCs w:val="20"/>
              </w:rPr>
            </w:pPr>
            <w:r w:rsidRPr="002C0CF5">
              <w:rPr>
                <w:rFonts w:ascii="Arial" w:hAnsi="Arial" w:cs="Arial"/>
                <w:sz w:val="20"/>
                <w:szCs w:val="20"/>
              </w:rPr>
              <w:t>Pęszyno</w:t>
            </w:r>
          </w:p>
        </w:tc>
        <w:tc>
          <w:tcPr>
            <w:tcW w:w="2500" w:type="pct"/>
            <w:vAlign w:val="center"/>
          </w:tcPr>
          <w:p w14:paraId="33FE0EC9"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9</w:t>
            </w:r>
            <w:r w:rsidR="00A36C70" w:rsidRPr="002C0CF5">
              <w:rPr>
                <w:rFonts w:ascii="Arial" w:hAnsi="Arial" w:cs="Arial"/>
                <w:sz w:val="20"/>
                <w:szCs w:val="20"/>
              </w:rPr>
              <w:t>4</w:t>
            </w:r>
          </w:p>
        </w:tc>
      </w:tr>
      <w:tr w:rsidR="00F83250" w:rsidRPr="002C0CF5" w14:paraId="78D319B1" w14:textId="77777777" w:rsidTr="006D4ECF">
        <w:trPr>
          <w:trHeight w:val="340"/>
        </w:trPr>
        <w:tc>
          <w:tcPr>
            <w:tcW w:w="2500" w:type="pct"/>
            <w:vAlign w:val="center"/>
          </w:tcPr>
          <w:p w14:paraId="2CF63BCA"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Rudowo</w:t>
            </w:r>
          </w:p>
        </w:tc>
        <w:tc>
          <w:tcPr>
            <w:tcW w:w="2500" w:type="pct"/>
            <w:vAlign w:val="center"/>
          </w:tcPr>
          <w:p w14:paraId="7D607771"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191</w:t>
            </w:r>
          </w:p>
        </w:tc>
      </w:tr>
      <w:tr w:rsidR="00F83250" w:rsidRPr="002C0CF5" w14:paraId="0E914DB7" w14:textId="77777777" w:rsidTr="006D4ECF">
        <w:trPr>
          <w:trHeight w:val="340"/>
        </w:trPr>
        <w:tc>
          <w:tcPr>
            <w:tcW w:w="2500" w:type="pct"/>
            <w:vAlign w:val="center"/>
          </w:tcPr>
          <w:p w14:paraId="558D8E04"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Sękowo</w:t>
            </w:r>
          </w:p>
        </w:tc>
        <w:tc>
          <w:tcPr>
            <w:tcW w:w="2500" w:type="pct"/>
            <w:vAlign w:val="center"/>
          </w:tcPr>
          <w:p w14:paraId="328E0CE4"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191</w:t>
            </w:r>
          </w:p>
        </w:tc>
      </w:tr>
      <w:tr w:rsidR="00F83250" w:rsidRPr="002C0CF5" w14:paraId="210F73A4" w14:textId="77777777" w:rsidTr="006D4ECF">
        <w:trPr>
          <w:trHeight w:val="340"/>
        </w:trPr>
        <w:tc>
          <w:tcPr>
            <w:tcW w:w="2500" w:type="pct"/>
            <w:vAlign w:val="center"/>
          </w:tcPr>
          <w:p w14:paraId="775F1282"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Smolino</w:t>
            </w:r>
          </w:p>
        </w:tc>
        <w:tc>
          <w:tcPr>
            <w:tcW w:w="2500" w:type="pct"/>
            <w:vAlign w:val="center"/>
          </w:tcPr>
          <w:p w14:paraId="15560BCD"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103</w:t>
            </w:r>
          </w:p>
        </w:tc>
      </w:tr>
      <w:tr w:rsidR="00F83250" w:rsidRPr="002C0CF5" w14:paraId="0FE581DF" w14:textId="77777777" w:rsidTr="006D4ECF">
        <w:trPr>
          <w:trHeight w:val="340"/>
        </w:trPr>
        <w:tc>
          <w:tcPr>
            <w:tcW w:w="2500" w:type="pct"/>
            <w:vAlign w:val="center"/>
          </w:tcPr>
          <w:p w14:paraId="68D42EF2"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Strusino</w:t>
            </w:r>
          </w:p>
        </w:tc>
        <w:tc>
          <w:tcPr>
            <w:tcW w:w="2500" w:type="pct"/>
            <w:vAlign w:val="center"/>
          </w:tcPr>
          <w:p w14:paraId="2F19E7FC"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18</w:t>
            </w:r>
          </w:p>
        </w:tc>
      </w:tr>
      <w:tr w:rsidR="00F83250" w:rsidRPr="002C0CF5" w14:paraId="66DFFC0A" w14:textId="77777777" w:rsidTr="006D4ECF">
        <w:trPr>
          <w:trHeight w:val="340"/>
        </w:trPr>
        <w:tc>
          <w:tcPr>
            <w:tcW w:w="2500" w:type="pct"/>
            <w:vAlign w:val="center"/>
          </w:tcPr>
          <w:p w14:paraId="72B3FAE3"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Szewce</w:t>
            </w:r>
          </w:p>
        </w:tc>
        <w:tc>
          <w:tcPr>
            <w:tcW w:w="2500" w:type="pct"/>
            <w:vAlign w:val="center"/>
          </w:tcPr>
          <w:p w14:paraId="7DACBD1D"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54</w:t>
            </w:r>
          </w:p>
        </w:tc>
      </w:tr>
      <w:tr w:rsidR="00F83250" w:rsidRPr="002C0CF5" w14:paraId="184E86C6" w14:textId="77777777" w:rsidTr="006D4ECF">
        <w:trPr>
          <w:trHeight w:val="340"/>
        </w:trPr>
        <w:tc>
          <w:tcPr>
            <w:tcW w:w="2500" w:type="pct"/>
            <w:vAlign w:val="center"/>
          </w:tcPr>
          <w:p w14:paraId="39D50B3D"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Śmiłowo</w:t>
            </w:r>
          </w:p>
        </w:tc>
        <w:tc>
          <w:tcPr>
            <w:tcW w:w="2500" w:type="pct"/>
            <w:vAlign w:val="center"/>
          </w:tcPr>
          <w:p w14:paraId="3D1CE373"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80</w:t>
            </w:r>
          </w:p>
        </w:tc>
      </w:tr>
      <w:tr w:rsidR="00F83250" w:rsidRPr="002C0CF5" w14:paraId="7A8AFADE" w14:textId="77777777" w:rsidTr="006D4ECF">
        <w:trPr>
          <w:trHeight w:val="340"/>
        </w:trPr>
        <w:tc>
          <w:tcPr>
            <w:tcW w:w="2500" w:type="pct"/>
            <w:vAlign w:val="center"/>
          </w:tcPr>
          <w:p w14:paraId="17952529"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Tchórz</w:t>
            </w:r>
          </w:p>
        </w:tc>
        <w:tc>
          <w:tcPr>
            <w:tcW w:w="2500" w:type="pct"/>
            <w:vAlign w:val="center"/>
          </w:tcPr>
          <w:p w14:paraId="4FBF5775"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153</w:t>
            </w:r>
          </w:p>
        </w:tc>
      </w:tr>
      <w:tr w:rsidR="00F83250" w:rsidRPr="002C0CF5" w14:paraId="5385777F" w14:textId="77777777" w:rsidTr="006D4ECF">
        <w:trPr>
          <w:trHeight w:val="340"/>
        </w:trPr>
        <w:tc>
          <w:tcPr>
            <w:tcW w:w="2500" w:type="pct"/>
            <w:vAlign w:val="center"/>
          </w:tcPr>
          <w:p w14:paraId="40C70EE9"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Tłubice</w:t>
            </w:r>
          </w:p>
        </w:tc>
        <w:tc>
          <w:tcPr>
            <w:tcW w:w="2500" w:type="pct"/>
            <w:vAlign w:val="center"/>
          </w:tcPr>
          <w:p w14:paraId="2F93C8A7"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19</w:t>
            </w:r>
            <w:r w:rsidR="00A36C70" w:rsidRPr="002C0CF5">
              <w:rPr>
                <w:rFonts w:ascii="Arial" w:hAnsi="Arial" w:cs="Arial"/>
                <w:sz w:val="20"/>
                <w:szCs w:val="20"/>
              </w:rPr>
              <w:t>4</w:t>
            </w:r>
          </w:p>
        </w:tc>
      </w:tr>
      <w:tr w:rsidR="00F83250" w:rsidRPr="002C0CF5" w14:paraId="78E9581C" w14:textId="77777777" w:rsidTr="006D4ECF">
        <w:trPr>
          <w:trHeight w:val="340"/>
        </w:trPr>
        <w:tc>
          <w:tcPr>
            <w:tcW w:w="2500" w:type="pct"/>
            <w:vAlign w:val="center"/>
          </w:tcPr>
          <w:p w14:paraId="42463241"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Ułtowo</w:t>
            </w:r>
          </w:p>
        </w:tc>
        <w:tc>
          <w:tcPr>
            <w:tcW w:w="2500" w:type="pct"/>
            <w:vAlign w:val="center"/>
          </w:tcPr>
          <w:p w14:paraId="1A02CFC4"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96</w:t>
            </w:r>
          </w:p>
        </w:tc>
      </w:tr>
      <w:tr w:rsidR="00F83250" w:rsidRPr="002C0CF5" w14:paraId="32EA99E1" w14:textId="77777777" w:rsidTr="006D4ECF">
        <w:trPr>
          <w:trHeight w:val="340"/>
        </w:trPr>
        <w:tc>
          <w:tcPr>
            <w:tcW w:w="2500" w:type="pct"/>
            <w:vAlign w:val="center"/>
          </w:tcPr>
          <w:p w14:paraId="2AE61612"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lastRenderedPageBreak/>
              <w:t>Umienino</w:t>
            </w:r>
          </w:p>
        </w:tc>
        <w:tc>
          <w:tcPr>
            <w:tcW w:w="2500" w:type="pct"/>
            <w:vAlign w:val="center"/>
          </w:tcPr>
          <w:p w14:paraId="57E97998"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10</w:t>
            </w:r>
            <w:r w:rsidR="00A36C70" w:rsidRPr="002C0CF5">
              <w:rPr>
                <w:rFonts w:ascii="Arial" w:hAnsi="Arial" w:cs="Arial"/>
                <w:sz w:val="20"/>
                <w:szCs w:val="20"/>
              </w:rPr>
              <w:t>2</w:t>
            </w:r>
          </w:p>
        </w:tc>
      </w:tr>
      <w:tr w:rsidR="00F83250" w:rsidRPr="002C0CF5" w14:paraId="248EDC3C" w14:textId="77777777" w:rsidTr="006D4ECF">
        <w:trPr>
          <w:trHeight w:val="340"/>
        </w:trPr>
        <w:tc>
          <w:tcPr>
            <w:tcW w:w="2500" w:type="pct"/>
            <w:vAlign w:val="center"/>
          </w:tcPr>
          <w:p w14:paraId="6D1E2886"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Umienino-Łubki</w:t>
            </w:r>
          </w:p>
        </w:tc>
        <w:tc>
          <w:tcPr>
            <w:tcW w:w="2500" w:type="pct"/>
            <w:vAlign w:val="center"/>
          </w:tcPr>
          <w:p w14:paraId="39058A13" w14:textId="77777777" w:rsidR="00F83250" w:rsidRPr="002C0CF5" w:rsidRDefault="00A36C70" w:rsidP="006D4ECF">
            <w:pPr>
              <w:spacing w:before="60" w:after="60" w:line="240" w:lineRule="auto"/>
              <w:jc w:val="center"/>
              <w:rPr>
                <w:rFonts w:ascii="Arial" w:hAnsi="Arial" w:cs="Arial"/>
                <w:sz w:val="20"/>
                <w:szCs w:val="20"/>
              </w:rPr>
            </w:pPr>
            <w:r w:rsidRPr="002C0CF5">
              <w:rPr>
                <w:rFonts w:ascii="Arial" w:hAnsi="Arial" w:cs="Arial"/>
                <w:sz w:val="20"/>
                <w:szCs w:val="20"/>
              </w:rPr>
              <w:t>124</w:t>
            </w:r>
          </w:p>
        </w:tc>
      </w:tr>
      <w:tr w:rsidR="00F83250" w:rsidRPr="002C0CF5" w14:paraId="2D952797" w14:textId="77777777" w:rsidTr="006D4ECF">
        <w:trPr>
          <w:trHeight w:val="340"/>
        </w:trPr>
        <w:tc>
          <w:tcPr>
            <w:tcW w:w="2500" w:type="pct"/>
            <w:vAlign w:val="center"/>
          </w:tcPr>
          <w:p w14:paraId="17A3C1C4"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Zagroba</w:t>
            </w:r>
          </w:p>
        </w:tc>
        <w:tc>
          <w:tcPr>
            <w:tcW w:w="2500" w:type="pct"/>
            <w:vAlign w:val="center"/>
          </w:tcPr>
          <w:p w14:paraId="004D3920"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14</w:t>
            </w:r>
            <w:r w:rsidR="00A36C70" w:rsidRPr="002C0CF5">
              <w:rPr>
                <w:rFonts w:ascii="Arial" w:hAnsi="Arial" w:cs="Arial"/>
                <w:sz w:val="20"/>
                <w:szCs w:val="20"/>
              </w:rPr>
              <w:t>6</w:t>
            </w:r>
          </w:p>
        </w:tc>
      </w:tr>
      <w:tr w:rsidR="00F83250" w:rsidRPr="002C0CF5" w14:paraId="4F99256A" w14:textId="77777777" w:rsidTr="006D4ECF">
        <w:trPr>
          <w:trHeight w:val="340"/>
        </w:trPr>
        <w:tc>
          <w:tcPr>
            <w:tcW w:w="2500" w:type="pct"/>
            <w:vAlign w:val="center"/>
          </w:tcPr>
          <w:p w14:paraId="4E1C90B7"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Zakrzewo</w:t>
            </w:r>
          </w:p>
        </w:tc>
        <w:tc>
          <w:tcPr>
            <w:tcW w:w="2500" w:type="pct"/>
            <w:vAlign w:val="center"/>
          </w:tcPr>
          <w:p w14:paraId="38E8A1EF"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9</w:t>
            </w:r>
            <w:r w:rsidR="00A36C70" w:rsidRPr="002C0CF5">
              <w:rPr>
                <w:rFonts w:ascii="Arial" w:hAnsi="Arial" w:cs="Arial"/>
                <w:sz w:val="20"/>
                <w:szCs w:val="20"/>
              </w:rPr>
              <w:t>2</w:t>
            </w:r>
          </w:p>
        </w:tc>
      </w:tr>
      <w:tr w:rsidR="00F83250" w:rsidRPr="002C0CF5" w14:paraId="51546BD6" w14:textId="77777777" w:rsidTr="006D4ECF">
        <w:trPr>
          <w:trHeight w:val="340"/>
        </w:trPr>
        <w:tc>
          <w:tcPr>
            <w:tcW w:w="2500" w:type="pct"/>
            <w:vAlign w:val="center"/>
          </w:tcPr>
          <w:p w14:paraId="413D3A4F"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Zągoty</w:t>
            </w:r>
          </w:p>
        </w:tc>
        <w:tc>
          <w:tcPr>
            <w:tcW w:w="2500" w:type="pct"/>
            <w:vAlign w:val="center"/>
          </w:tcPr>
          <w:p w14:paraId="64F2CAA1"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47</w:t>
            </w:r>
            <w:r w:rsidR="00A36C70" w:rsidRPr="002C0CF5">
              <w:rPr>
                <w:rFonts w:ascii="Arial" w:hAnsi="Arial" w:cs="Arial"/>
                <w:sz w:val="20"/>
                <w:szCs w:val="20"/>
              </w:rPr>
              <w:t>7</w:t>
            </w:r>
          </w:p>
        </w:tc>
      </w:tr>
      <w:tr w:rsidR="00F83250" w:rsidRPr="002C0CF5" w14:paraId="08E58338" w14:textId="77777777" w:rsidTr="006D4ECF">
        <w:trPr>
          <w:trHeight w:val="340"/>
        </w:trPr>
        <w:tc>
          <w:tcPr>
            <w:tcW w:w="2500" w:type="pct"/>
            <w:vAlign w:val="center"/>
          </w:tcPr>
          <w:p w14:paraId="2EB9D96B" w14:textId="77777777" w:rsidR="00F83250" w:rsidRPr="002C0CF5" w:rsidRDefault="00F83250" w:rsidP="006D4ECF">
            <w:pPr>
              <w:spacing w:before="60" w:after="60" w:line="240" w:lineRule="auto"/>
              <w:jc w:val="center"/>
              <w:rPr>
                <w:rFonts w:ascii="Arial" w:hAnsi="Arial" w:cs="Arial"/>
                <w:sz w:val="20"/>
                <w:szCs w:val="20"/>
              </w:rPr>
            </w:pPr>
            <w:r w:rsidRPr="002C0CF5">
              <w:rPr>
                <w:rFonts w:ascii="Arial" w:hAnsi="Arial" w:cs="Arial"/>
                <w:sz w:val="20"/>
                <w:szCs w:val="20"/>
              </w:rPr>
              <w:t>Żukowo</w:t>
            </w:r>
          </w:p>
        </w:tc>
        <w:tc>
          <w:tcPr>
            <w:tcW w:w="2500" w:type="pct"/>
            <w:vAlign w:val="center"/>
          </w:tcPr>
          <w:p w14:paraId="2AD6AE32" w14:textId="77777777" w:rsidR="00F83250" w:rsidRPr="002C0CF5" w:rsidRDefault="00F83250" w:rsidP="00A36C70">
            <w:pPr>
              <w:spacing w:before="60" w:after="60" w:line="240" w:lineRule="auto"/>
              <w:jc w:val="center"/>
              <w:rPr>
                <w:rFonts w:ascii="Arial" w:hAnsi="Arial" w:cs="Arial"/>
                <w:sz w:val="20"/>
                <w:szCs w:val="20"/>
              </w:rPr>
            </w:pPr>
            <w:r w:rsidRPr="002C0CF5">
              <w:rPr>
                <w:rFonts w:ascii="Arial" w:hAnsi="Arial" w:cs="Arial"/>
                <w:sz w:val="20"/>
                <w:szCs w:val="20"/>
              </w:rPr>
              <w:t>10</w:t>
            </w:r>
            <w:r w:rsidR="00A36C70" w:rsidRPr="002C0CF5">
              <w:rPr>
                <w:rFonts w:ascii="Arial" w:hAnsi="Arial" w:cs="Arial"/>
                <w:sz w:val="20"/>
                <w:szCs w:val="20"/>
              </w:rPr>
              <w:t>1</w:t>
            </w:r>
          </w:p>
        </w:tc>
      </w:tr>
    </w:tbl>
    <w:p w14:paraId="67E7A0A8" w14:textId="77777777" w:rsidR="00606D44" w:rsidRDefault="006D4ECF" w:rsidP="00606D44">
      <w:pPr>
        <w:pStyle w:val="NormalnyWeb"/>
        <w:spacing w:before="120" w:after="120"/>
        <w:jc w:val="right"/>
        <w:rPr>
          <w:sz w:val="18"/>
          <w:szCs w:val="18"/>
        </w:rPr>
      </w:pPr>
      <w:r w:rsidRPr="002C0CF5">
        <w:rPr>
          <w:sz w:val="18"/>
          <w:szCs w:val="18"/>
        </w:rPr>
        <w:t xml:space="preserve">Źródło: Dane Urzędu Gminy </w:t>
      </w:r>
      <w:r w:rsidR="007C3D4E" w:rsidRPr="002C0CF5">
        <w:rPr>
          <w:sz w:val="18"/>
          <w:szCs w:val="18"/>
        </w:rPr>
        <w:t>Bielsk</w:t>
      </w:r>
    </w:p>
    <w:p w14:paraId="3C0B3867" w14:textId="77777777" w:rsidR="00606D44" w:rsidRPr="00606D44" w:rsidRDefault="00606D44" w:rsidP="00606D44">
      <w:pPr>
        <w:pStyle w:val="NormalnyWeb"/>
        <w:spacing w:before="120" w:after="120"/>
        <w:rPr>
          <w:sz w:val="18"/>
          <w:szCs w:val="18"/>
        </w:rPr>
      </w:pPr>
    </w:p>
    <w:p w14:paraId="5E067F61" w14:textId="77777777" w:rsidR="007B703D" w:rsidRPr="002C0CF5" w:rsidRDefault="007B703D" w:rsidP="00434AEB">
      <w:pPr>
        <w:pStyle w:val="Nagwek3"/>
        <w:numPr>
          <w:ilvl w:val="2"/>
          <w:numId w:val="40"/>
        </w:numPr>
        <w:rPr>
          <w:sz w:val="24"/>
          <w:szCs w:val="24"/>
        </w:rPr>
      </w:pPr>
      <w:bookmarkStart w:id="30" w:name="_Toc419814245"/>
      <w:bookmarkStart w:id="31" w:name="_Toc414530582"/>
      <w:bookmarkStart w:id="32" w:name="_Toc423334774"/>
      <w:bookmarkStart w:id="33" w:name="_Toc436989441"/>
      <w:r w:rsidRPr="002C0CF5">
        <w:rPr>
          <w:sz w:val="24"/>
          <w:szCs w:val="24"/>
        </w:rPr>
        <w:t xml:space="preserve">Stan jakości powietrza na terenie Gminy </w:t>
      </w:r>
      <w:bookmarkEnd w:id="31"/>
      <w:bookmarkEnd w:id="32"/>
      <w:r w:rsidR="007C3D4E" w:rsidRPr="002C0CF5">
        <w:rPr>
          <w:sz w:val="24"/>
          <w:szCs w:val="24"/>
        </w:rPr>
        <w:t>Bielsk</w:t>
      </w:r>
      <w:bookmarkEnd w:id="33"/>
    </w:p>
    <w:p w14:paraId="3A518567" w14:textId="77777777" w:rsidR="007B703D" w:rsidRPr="002C0CF5" w:rsidRDefault="007B703D" w:rsidP="007B703D">
      <w:pPr>
        <w:spacing w:line="360" w:lineRule="auto"/>
        <w:jc w:val="both"/>
        <w:rPr>
          <w:rFonts w:ascii="Arial" w:hAnsi="Arial" w:cs="Arial"/>
        </w:rPr>
      </w:pPr>
      <w:r w:rsidRPr="002C0CF5">
        <w:rPr>
          <w:rFonts w:ascii="Arial" w:hAnsi="Arial" w:cs="Arial"/>
        </w:rPr>
        <w:t xml:space="preserve">Na terenie województwa mazowieckiego obowiązuje Program Ochrony Powietrza dla strefy mazowieckiej w której został przekroczony poziom docelowy benzo(a)piranu w powietrzu. Stanowi on załącznik do Uchwały NR 184/13 Sejmiku Województwa Mazowieckiego z dnia 25 listopada 2013r r. w sprawie programu ochrony powietrza dla stref województwa mazowieckiego, w których został przekroczony poziom docelowy benzo(a)pirenu w powietrzu. </w:t>
      </w:r>
    </w:p>
    <w:p w14:paraId="6477A019" w14:textId="77777777" w:rsidR="007B703D" w:rsidRPr="002C0CF5" w:rsidRDefault="007B703D" w:rsidP="007B703D">
      <w:pPr>
        <w:spacing w:line="360" w:lineRule="auto"/>
        <w:jc w:val="both"/>
        <w:rPr>
          <w:rFonts w:ascii="Arial" w:hAnsi="Arial" w:cs="Arial"/>
        </w:rPr>
      </w:pPr>
      <w:r w:rsidRPr="002C0CF5">
        <w:rPr>
          <w:rFonts w:ascii="Arial" w:hAnsi="Arial" w:cs="Arial"/>
        </w:rPr>
        <w:t>Program ochrony powietrza wraz z planem działań , określony został dla stref: mazowieckiej, aglomeracja warszawska, miasto Płock, miasto Radom.</w:t>
      </w:r>
    </w:p>
    <w:p w14:paraId="5C45DD8F" w14:textId="77777777" w:rsidR="007B703D" w:rsidRPr="002C0CF5" w:rsidRDefault="007B703D" w:rsidP="007B703D">
      <w:pPr>
        <w:pStyle w:val="Default"/>
        <w:spacing w:before="240" w:line="360" w:lineRule="auto"/>
        <w:jc w:val="both"/>
        <w:rPr>
          <w:rFonts w:ascii="Arial" w:hAnsi="Arial" w:cs="Arial"/>
          <w:bCs/>
          <w:color w:val="auto"/>
          <w:sz w:val="22"/>
          <w:szCs w:val="22"/>
        </w:rPr>
      </w:pPr>
      <w:r w:rsidRPr="002C0CF5">
        <w:rPr>
          <w:rFonts w:ascii="Arial" w:hAnsi="Arial" w:cs="Arial"/>
          <w:color w:val="auto"/>
          <w:sz w:val="22"/>
          <w:szCs w:val="22"/>
        </w:rPr>
        <w:t xml:space="preserve">Gmina </w:t>
      </w:r>
      <w:r w:rsidR="007C3D4E" w:rsidRPr="002C0CF5">
        <w:rPr>
          <w:rFonts w:ascii="Arial" w:hAnsi="Arial" w:cs="Arial"/>
          <w:color w:val="auto"/>
          <w:sz w:val="22"/>
          <w:szCs w:val="22"/>
        </w:rPr>
        <w:t>Bielsk</w:t>
      </w:r>
      <w:r w:rsidRPr="002C0CF5">
        <w:rPr>
          <w:rFonts w:ascii="Arial" w:hAnsi="Arial" w:cs="Arial"/>
          <w:color w:val="auto"/>
          <w:sz w:val="22"/>
          <w:szCs w:val="22"/>
        </w:rPr>
        <w:t xml:space="preserve"> została zaliczona do strefy mazowieckiej. Na terenie Gminy odnotowano przekroczenie benzo(a)piranu</w:t>
      </w:r>
      <w:r w:rsidRPr="002C0CF5">
        <w:rPr>
          <w:rFonts w:ascii="Arial" w:hAnsi="Arial" w:cs="Arial"/>
          <w:bCs/>
          <w:color w:val="auto"/>
          <w:sz w:val="22"/>
          <w:szCs w:val="22"/>
        </w:rPr>
        <w:t>, które</w:t>
      </w:r>
      <w:r w:rsidRPr="002C0CF5">
        <w:rPr>
          <w:rFonts w:ascii="Arial" w:hAnsi="Arial" w:cs="Arial"/>
          <w:color w:val="auto"/>
          <w:sz w:val="22"/>
          <w:szCs w:val="22"/>
        </w:rPr>
        <w:t xml:space="preserve"> wynosi </w:t>
      </w:r>
      <w:r w:rsidR="00754B77" w:rsidRPr="002C0CF5">
        <w:rPr>
          <w:rFonts w:ascii="Arial" w:hAnsi="Arial" w:cs="Arial"/>
          <w:color w:val="auto"/>
          <w:sz w:val="22"/>
          <w:szCs w:val="22"/>
        </w:rPr>
        <w:t xml:space="preserve">średnio </w:t>
      </w:r>
      <w:r w:rsidR="00AC7744" w:rsidRPr="002C0CF5">
        <w:rPr>
          <w:rFonts w:ascii="Arial" w:hAnsi="Arial" w:cs="Arial"/>
          <w:color w:val="auto"/>
          <w:sz w:val="22"/>
          <w:szCs w:val="22"/>
        </w:rPr>
        <w:t xml:space="preserve">0,8 </w:t>
      </w:r>
      <w:r w:rsidRPr="002C0CF5">
        <w:rPr>
          <w:rFonts w:ascii="Arial" w:hAnsi="Arial" w:cs="Arial"/>
          <w:color w:val="auto"/>
          <w:sz w:val="22"/>
          <w:szCs w:val="22"/>
        </w:rPr>
        <w:t>ng/m</w:t>
      </w:r>
      <w:r w:rsidRPr="002C0CF5">
        <w:rPr>
          <w:rFonts w:ascii="Arial" w:hAnsi="Arial" w:cs="Arial"/>
          <w:color w:val="auto"/>
          <w:sz w:val="22"/>
          <w:szCs w:val="22"/>
          <w:vertAlign w:val="superscript"/>
        </w:rPr>
        <w:t>3</w:t>
      </w:r>
      <w:r w:rsidRPr="002C0CF5">
        <w:rPr>
          <w:rFonts w:ascii="Arial" w:hAnsi="Arial" w:cs="Arial"/>
          <w:color w:val="auto"/>
          <w:sz w:val="22"/>
          <w:szCs w:val="22"/>
        </w:rPr>
        <w:t xml:space="preserve">. </w:t>
      </w:r>
      <w:r w:rsidRPr="002C0CF5">
        <w:rPr>
          <w:rFonts w:ascii="Arial" w:hAnsi="Arial" w:cs="Arial"/>
          <w:bCs/>
          <w:color w:val="auto"/>
          <w:sz w:val="22"/>
          <w:szCs w:val="22"/>
        </w:rPr>
        <w:t xml:space="preserve"> </w:t>
      </w:r>
      <w:r w:rsidRPr="002C0CF5">
        <w:rPr>
          <w:rFonts w:ascii="Arial" w:hAnsi="Arial" w:cs="Arial"/>
          <w:color w:val="auto"/>
          <w:sz w:val="22"/>
          <w:szCs w:val="22"/>
        </w:rPr>
        <w:t>Zanieczyszczenie pyłem  PM</w:t>
      </w:r>
      <w:r w:rsidR="0085005F" w:rsidRPr="002C0CF5">
        <w:rPr>
          <w:rFonts w:ascii="Arial" w:hAnsi="Arial" w:cs="Arial"/>
          <w:color w:val="auto"/>
          <w:sz w:val="22"/>
          <w:szCs w:val="22"/>
        </w:rPr>
        <w:t xml:space="preserve"> </w:t>
      </w:r>
      <w:r w:rsidRPr="002C0CF5">
        <w:rPr>
          <w:rFonts w:ascii="Arial" w:hAnsi="Arial" w:cs="Arial"/>
          <w:color w:val="auto"/>
          <w:sz w:val="22"/>
          <w:szCs w:val="22"/>
        </w:rPr>
        <w:t>2,5 na terenie Gm</w:t>
      </w:r>
      <w:r w:rsidR="00AC7744" w:rsidRPr="002C0CF5">
        <w:rPr>
          <w:rFonts w:ascii="Arial" w:hAnsi="Arial" w:cs="Arial"/>
          <w:color w:val="auto"/>
          <w:sz w:val="22"/>
          <w:szCs w:val="22"/>
        </w:rPr>
        <w:t xml:space="preserve">iny oscylowało na poziomie </w:t>
      </w:r>
      <w:r w:rsidR="00754B77" w:rsidRPr="002C0CF5">
        <w:rPr>
          <w:rFonts w:ascii="Arial" w:hAnsi="Arial" w:cs="Arial"/>
          <w:color w:val="auto"/>
          <w:sz w:val="22"/>
          <w:szCs w:val="22"/>
        </w:rPr>
        <w:t>średnio</w:t>
      </w:r>
      <w:r w:rsidR="00AC7744" w:rsidRPr="002C0CF5">
        <w:rPr>
          <w:rFonts w:ascii="Arial" w:hAnsi="Arial" w:cs="Arial"/>
          <w:color w:val="auto"/>
          <w:sz w:val="22"/>
          <w:szCs w:val="22"/>
        </w:rPr>
        <w:t xml:space="preserve"> 10</w:t>
      </w:r>
      <w:r w:rsidRPr="002C0CF5">
        <w:rPr>
          <w:rFonts w:ascii="Arial" w:hAnsi="Arial" w:cs="Arial"/>
          <w:color w:val="auto"/>
          <w:sz w:val="22"/>
          <w:szCs w:val="22"/>
        </w:rPr>
        <w:t xml:space="preserve"> </w:t>
      </w:r>
      <w:r w:rsidRPr="002C0CF5">
        <w:rPr>
          <w:rFonts w:ascii="Arial" w:hAnsi="Arial" w:cs="Arial"/>
          <w:bCs/>
          <w:color w:val="auto"/>
          <w:sz w:val="22"/>
          <w:szCs w:val="22"/>
        </w:rPr>
        <w:t>μg/m3</w:t>
      </w:r>
      <w:r w:rsidRPr="002C0CF5">
        <w:rPr>
          <w:rFonts w:ascii="Arial" w:hAnsi="Arial" w:cs="Arial"/>
          <w:b/>
          <w:bCs/>
          <w:color w:val="auto"/>
          <w:sz w:val="22"/>
          <w:szCs w:val="22"/>
        </w:rPr>
        <w:t xml:space="preserve">, </w:t>
      </w:r>
      <w:r w:rsidRPr="002C0CF5">
        <w:rPr>
          <w:rFonts w:ascii="Arial" w:hAnsi="Arial" w:cs="Arial"/>
          <w:bCs/>
          <w:color w:val="auto"/>
          <w:sz w:val="22"/>
          <w:szCs w:val="22"/>
        </w:rPr>
        <w:t>na</w:t>
      </w:r>
      <w:r w:rsidRPr="002C0CF5">
        <w:rPr>
          <w:rFonts w:ascii="Arial" w:hAnsi="Arial" w:cs="Arial"/>
          <w:color w:val="auto"/>
          <w:sz w:val="22"/>
          <w:szCs w:val="22"/>
        </w:rPr>
        <w:t>tomiast zanieczyszczenie powietrza pyłem zawieszo</w:t>
      </w:r>
      <w:r w:rsidR="00754B77" w:rsidRPr="002C0CF5">
        <w:rPr>
          <w:rFonts w:ascii="Arial" w:hAnsi="Arial" w:cs="Arial"/>
          <w:color w:val="auto"/>
          <w:sz w:val="22"/>
          <w:szCs w:val="22"/>
        </w:rPr>
        <w:t>nym MP10 kształtowało się</w:t>
      </w:r>
      <w:r w:rsidR="00AC7744" w:rsidRPr="002C0CF5">
        <w:rPr>
          <w:rFonts w:ascii="Arial" w:hAnsi="Arial" w:cs="Arial"/>
          <w:color w:val="auto"/>
          <w:sz w:val="22"/>
          <w:szCs w:val="22"/>
        </w:rPr>
        <w:t xml:space="preserve"> </w:t>
      </w:r>
      <w:r w:rsidR="00754B77" w:rsidRPr="002C0CF5">
        <w:rPr>
          <w:rFonts w:ascii="Arial" w:hAnsi="Arial" w:cs="Arial"/>
          <w:color w:val="auto"/>
          <w:sz w:val="22"/>
          <w:szCs w:val="22"/>
        </w:rPr>
        <w:t xml:space="preserve">średnio na poziomie </w:t>
      </w:r>
      <w:r w:rsidR="00AC7744" w:rsidRPr="002C0CF5">
        <w:rPr>
          <w:rFonts w:ascii="Arial" w:hAnsi="Arial" w:cs="Arial"/>
          <w:color w:val="auto"/>
          <w:sz w:val="22"/>
          <w:szCs w:val="22"/>
        </w:rPr>
        <w:t xml:space="preserve">12 </w:t>
      </w:r>
      <w:r w:rsidRPr="002C0CF5">
        <w:rPr>
          <w:rFonts w:ascii="Arial" w:hAnsi="Arial" w:cs="Arial"/>
          <w:bCs/>
          <w:color w:val="auto"/>
          <w:sz w:val="22"/>
          <w:szCs w:val="22"/>
        </w:rPr>
        <w:t>μg/m3. Zanieczyszczenie NO</w:t>
      </w:r>
      <w:r w:rsidRPr="002C0CF5">
        <w:rPr>
          <w:rFonts w:ascii="Arial" w:hAnsi="Arial" w:cs="Arial"/>
          <w:bCs/>
          <w:color w:val="auto"/>
          <w:sz w:val="22"/>
          <w:szCs w:val="22"/>
          <w:vertAlign w:val="subscript"/>
        </w:rPr>
        <w:t>2</w:t>
      </w:r>
      <w:r w:rsidR="00AC7744" w:rsidRPr="002C0CF5">
        <w:rPr>
          <w:rFonts w:ascii="Arial" w:hAnsi="Arial" w:cs="Arial"/>
          <w:bCs/>
          <w:color w:val="auto"/>
          <w:sz w:val="22"/>
          <w:szCs w:val="22"/>
        </w:rPr>
        <w:t xml:space="preserve"> wynosiło </w:t>
      </w:r>
      <w:r w:rsidR="00754B77" w:rsidRPr="002C0CF5">
        <w:rPr>
          <w:rFonts w:ascii="Arial" w:hAnsi="Arial" w:cs="Arial"/>
          <w:bCs/>
          <w:color w:val="auto"/>
          <w:sz w:val="22"/>
          <w:szCs w:val="22"/>
        </w:rPr>
        <w:t>średnio</w:t>
      </w:r>
      <w:r w:rsidR="00AC7744" w:rsidRPr="002C0CF5">
        <w:rPr>
          <w:rFonts w:ascii="Arial" w:hAnsi="Arial" w:cs="Arial"/>
          <w:bCs/>
          <w:color w:val="auto"/>
          <w:sz w:val="22"/>
          <w:szCs w:val="22"/>
        </w:rPr>
        <w:t xml:space="preserve"> 9 </w:t>
      </w:r>
      <w:r w:rsidRPr="002C0CF5">
        <w:rPr>
          <w:rFonts w:ascii="Arial" w:hAnsi="Arial" w:cs="Arial"/>
          <w:bCs/>
          <w:color w:val="auto"/>
          <w:sz w:val="22"/>
          <w:szCs w:val="22"/>
        </w:rPr>
        <w:t>μg/m3.</w:t>
      </w:r>
    </w:p>
    <w:p w14:paraId="7F51A82A" w14:textId="77777777" w:rsidR="007B703D" w:rsidRPr="002C0CF5" w:rsidRDefault="007B703D" w:rsidP="007B703D">
      <w:pPr>
        <w:spacing w:line="360" w:lineRule="auto"/>
        <w:jc w:val="both"/>
        <w:rPr>
          <w:rFonts w:ascii="Arial" w:eastAsia="Calibri" w:hAnsi="Arial" w:cs="Arial"/>
          <w:i/>
        </w:rPr>
      </w:pPr>
      <w:r w:rsidRPr="002C0CF5">
        <w:rPr>
          <w:rFonts w:ascii="Arial" w:eastAsia="Calibri" w:hAnsi="Arial" w:cs="Arial"/>
        </w:rPr>
        <w:t xml:space="preserve">Zgodnie z takim stanem, w Planie Gospodarki Niskoemisyjnej dla Gminy </w:t>
      </w:r>
      <w:r w:rsidR="007C3D4E" w:rsidRPr="002C0CF5">
        <w:rPr>
          <w:rFonts w:ascii="Arial" w:eastAsia="Calibri" w:hAnsi="Arial" w:cs="Arial"/>
        </w:rPr>
        <w:t>Bielsk</w:t>
      </w:r>
      <w:r w:rsidRPr="002C0CF5">
        <w:rPr>
          <w:rFonts w:ascii="Arial" w:eastAsia="Calibri" w:hAnsi="Arial" w:cs="Arial"/>
        </w:rPr>
        <w:t xml:space="preserve"> wyznaczono cel strategiczny:</w:t>
      </w:r>
      <w:r w:rsidR="00326981" w:rsidRPr="002C0CF5">
        <w:rPr>
          <w:rFonts w:ascii="Arial" w:eastAsia="Calibri" w:hAnsi="Arial" w:cs="Arial"/>
        </w:rPr>
        <w:t xml:space="preserve"> </w:t>
      </w:r>
      <w:r w:rsidRPr="002C0CF5">
        <w:rPr>
          <w:rFonts w:ascii="Arial" w:eastAsia="Calibri" w:hAnsi="Arial" w:cs="Arial"/>
          <w:i/>
        </w:rPr>
        <w:t>„</w:t>
      </w:r>
      <w:r w:rsidR="0085005F" w:rsidRPr="002C0CF5">
        <w:rPr>
          <w:rFonts w:ascii="Arial" w:eastAsia="Calibri" w:hAnsi="Arial" w:cs="Arial"/>
          <w:i/>
        </w:rPr>
        <w:t>Poprawa jakości powietrza na terenie Gminy</w:t>
      </w:r>
      <w:r w:rsidRPr="002C0CF5">
        <w:rPr>
          <w:rFonts w:ascii="Arial" w:eastAsia="Calibri" w:hAnsi="Arial" w:cs="Arial"/>
          <w:i/>
        </w:rPr>
        <w:t>”.</w:t>
      </w:r>
    </w:p>
    <w:p w14:paraId="7AAD3EB4" w14:textId="77777777" w:rsidR="007B703D" w:rsidRPr="002C0CF5" w:rsidRDefault="007B703D" w:rsidP="007B703D">
      <w:pPr>
        <w:pStyle w:val="Default"/>
        <w:spacing w:before="240" w:line="360" w:lineRule="auto"/>
        <w:jc w:val="both"/>
        <w:rPr>
          <w:rFonts w:ascii="Arial" w:hAnsi="Arial" w:cs="Arial"/>
          <w:bCs/>
          <w:color w:val="auto"/>
          <w:sz w:val="22"/>
          <w:szCs w:val="22"/>
        </w:rPr>
      </w:pPr>
      <w:r w:rsidRPr="002C0CF5">
        <w:rPr>
          <w:rFonts w:ascii="Arial" w:hAnsi="Arial" w:cs="Arial"/>
          <w:bCs/>
          <w:color w:val="auto"/>
          <w:sz w:val="22"/>
          <w:szCs w:val="22"/>
        </w:rPr>
        <w:t>Celem programu ochrony powietrza jest określenie poziomów docelowych zanieczyszczeń. Plan działań krótkoterminowych został określony w celu zmniejszenia ryzyka wystąpienia przekroczeń poziomów docelowych oraz ograniczenia skutków i czasu trwania zaistniałych przekroczeń.</w:t>
      </w:r>
    </w:p>
    <w:p w14:paraId="634B6B83" w14:textId="77777777" w:rsidR="007B703D" w:rsidRPr="002C0CF5" w:rsidRDefault="007B703D" w:rsidP="007B703D">
      <w:pPr>
        <w:pStyle w:val="Default"/>
        <w:spacing w:line="360" w:lineRule="auto"/>
        <w:jc w:val="both"/>
        <w:rPr>
          <w:rFonts w:ascii="Arial" w:hAnsi="Arial" w:cs="Arial"/>
          <w:bCs/>
          <w:color w:val="auto"/>
          <w:sz w:val="22"/>
          <w:szCs w:val="22"/>
        </w:rPr>
      </w:pPr>
      <w:r w:rsidRPr="002C0CF5">
        <w:rPr>
          <w:rFonts w:ascii="Arial" w:hAnsi="Arial" w:cs="Arial"/>
          <w:bCs/>
          <w:color w:val="auto"/>
          <w:sz w:val="22"/>
          <w:szCs w:val="22"/>
        </w:rPr>
        <w:t>Realizacja wyznaczonych działań, które mają na celu poprawę zaistniałych przekroczeń została określona w harmonogramie rzeczowo - finansowym realizacji programu ochrony powietrza.  Zgodnie z §3 pkt 4 rozporządzenia Ministra Środowiska z dnia 11 września 2012 r. w sprawie programów ochrony powietrza oraz planów działań krótkoterminowych określono działania naprawcze, które nie pociągają za sobą niewspółmiernych kosztów. W harmonogramie wskazano trzy działania/z</w:t>
      </w:r>
      <w:r w:rsidR="00326981" w:rsidRPr="002C0CF5">
        <w:rPr>
          <w:rFonts w:ascii="Arial" w:hAnsi="Arial" w:cs="Arial"/>
          <w:bCs/>
          <w:color w:val="auto"/>
          <w:sz w:val="22"/>
          <w:szCs w:val="22"/>
        </w:rPr>
        <w:t xml:space="preserve">adania odnoszące się do Gminy </w:t>
      </w:r>
      <w:r w:rsidR="007C3D4E" w:rsidRPr="002C0CF5">
        <w:rPr>
          <w:rFonts w:ascii="Arial" w:hAnsi="Arial" w:cs="Arial"/>
          <w:bCs/>
          <w:color w:val="auto"/>
          <w:sz w:val="22"/>
          <w:szCs w:val="22"/>
        </w:rPr>
        <w:t>Bielsk</w:t>
      </w:r>
      <w:r w:rsidRPr="002C0CF5">
        <w:rPr>
          <w:rFonts w:ascii="Arial" w:hAnsi="Arial" w:cs="Arial"/>
          <w:bCs/>
          <w:color w:val="auto"/>
          <w:sz w:val="22"/>
          <w:szCs w:val="22"/>
        </w:rPr>
        <w:t>:</w:t>
      </w:r>
    </w:p>
    <w:p w14:paraId="5F685EA0" w14:textId="77777777" w:rsidR="007B703D" w:rsidRPr="002C0CF5" w:rsidRDefault="003E6B95" w:rsidP="00434AEB">
      <w:pPr>
        <w:pStyle w:val="Akapitzlist"/>
        <w:numPr>
          <w:ilvl w:val="0"/>
          <w:numId w:val="41"/>
        </w:numPr>
        <w:autoSpaceDE w:val="0"/>
        <w:autoSpaceDN w:val="0"/>
        <w:adjustRightInd w:val="0"/>
        <w:spacing w:after="0" w:line="360" w:lineRule="auto"/>
        <w:jc w:val="both"/>
        <w:rPr>
          <w:rFonts w:ascii="Arial" w:hAnsi="Arial" w:cs="Arial"/>
        </w:rPr>
      </w:pPr>
      <w:r w:rsidRPr="002C0CF5">
        <w:rPr>
          <w:rFonts w:ascii="Arial" w:hAnsi="Arial" w:cs="Arial"/>
        </w:rPr>
        <w:t>Kod działania MzsMzZSo</w:t>
      </w:r>
    </w:p>
    <w:p w14:paraId="4202F864" w14:textId="77777777" w:rsidR="003E6B95" w:rsidRPr="002C0CF5" w:rsidRDefault="007B703D" w:rsidP="003E6B95">
      <w:pPr>
        <w:autoSpaceDE w:val="0"/>
        <w:autoSpaceDN w:val="0"/>
        <w:adjustRightInd w:val="0"/>
        <w:spacing w:after="0" w:line="360" w:lineRule="auto"/>
        <w:jc w:val="both"/>
        <w:rPr>
          <w:rFonts w:ascii="Arial" w:hAnsi="Arial" w:cs="Arial"/>
        </w:rPr>
      </w:pPr>
      <w:r w:rsidRPr="002C0CF5">
        <w:rPr>
          <w:rFonts w:ascii="Arial" w:hAnsi="Arial" w:cs="Arial"/>
        </w:rPr>
        <w:t xml:space="preserve">Opis działania: </w:t>
      </w:r>
      <w:r w:rsidR="003E6B95" w:rsidRPr="002C0CF5">
        <w:rPr>
          <w:rFonts w:ascii="Arial" w:hAnsi="Arial" w:cs="Arial"/>
        </w:rPr>
        <w:t>Zmiana sposobu ogrzewania na proekologiczny:</w:t>
      </w:r>
    </w:p>
    <w:p w14:paraId="06FFED1F" w14:textId="77777777" w:rsidR="003E6B95" w:rsidRPr="002C0CF5" w:rsidRDefault="003E6B95" w:rsidP="00434AEB">
      <w:pPr>
        <w:pStyle w:val="Akapitzlist"/>
        <w:numPr>
          <w:ilvl w:val="0"/>
          <w:numId w:val="42"/>
        </w:numPr>
        <w:autoSpaceDE w:val="0"/>
        <w:autoSpaceDN w:val="0"/>
        <w:adjustRightInd w:val="0"/>
        <w:spacing w:after="0" w:line="360" w:lineRule="auto"/>
        <w:jc w:val="both"/>
        <w:rPr>
          <w:rFonts w:ascii="Arial" w:hAnsi="Arial" w:cs="Arial"/>
        </w:rPr>
      </w:pPr>
      <w:r w:rsidRPr="002C0CF5">
        <w:rPr>
          <w:rFonts w:ascii="Arial" w:hAnsi="Arial" w:cs="Arial"/>
        </w:rPr>
        <w:lastRenderedPageBreak/>
        <w:t>Podłączenia do sieci ciepłowniczej podmiotów ogrzewanych indywidualnie</w:t>
      </w:r>
    </w:p>
    <w:p w14:paraId="23387B1B" w14:textId="77777777" w:rsidR="007B703D" w:rsidRPr="002C0CF5" w:rsidRDefault="003E6B95" w:rsidP="00434AEB">
      <w:pPr>
        <w:pStyle w:val="Akapitzlist"/>
        <w:numPr>
          <w:ilvl w:val="0"/>
          <w:numId w:val="42"/>
        </w:numPr>
        <w:autoSpaceDE w:val="0"/>
        <w:autoSpaceDN w:val="0"/>
        <w:adjustRightInd w:val="0"/>
        <w:spacing w:after="0" w:line="360" w:lineRule="auto"/>
        <w:jc w:val="both"/>
        <w:rPr>
          <w:rFonts w:ascii="Arial" w:hAnsi="Arial" w:cs="Arial"/>
        </w:rPr>
      </w:pPr>
      <w:r w:rsidRPr="002C0CF5">
        <w:rPr>
          <w:rFonts w:ascii="Arial" w:hAnsi="Arial" w:cs="Arial"/>
        </w:rPr>
        <w:t xml:space="preserve">Wymiana nieekologicznych pieców na ogrzewane paliwami niskoemisyjnymi (gaz lub ekogroszek) </w:t>
      </w:r>
    </w:p>
    <w:p w14:paraId="48D7812B" w14:textId="77777777" w:rsidR="007B703D" w:rsidRPr="002C0CF5" w:rsidRDefault="007B703D" w:rsidP="00434AEB">
      <w:pPr>
        <w:pStyle w:val="Akapitzlist"/>
        <w:numPr>
          <w:ilvl w:val="0"/>
          <w:numId w:val="41"/>
        </w:numPr>
        <w:autoSpaceDE w:val="0"/>
        <w:autoSpaceDN w:val="0"/>
        <w:adjustRightInd w:val="0"/>
        <w:spacing w:after="0" w:line="360" w:lineRule="auto"/>
        <w:jc w:val="both"/>
        <w:rPr>
          <w:rFonts w:ascii="Arial" w:hAnsi="Arial" w:cs="Arial"/>
        </w:rPr>
      </w:pPr>
      <w:r w:rsidRPr="002C0CF5">
        <w:rPr>
          <w:rFonts w:ascii="Arial" w:hAnsi="Arial" w:cs="Arial"/>
        </w:rPr>
        <w:t>Kod działania: MzsMzEEk</w:t>
      </w:r>
    </w:p>
    <w:p w14:paraId="0E83179B" w14:textId="77777777" w:rsidR="007B703D" w:rsidRPr="002C0CF5" w:rsidRDefault="007B703D" w:rsidP="007B703D">
      <w:pPr>
        <w:autoSpaceDE w:val="0"/>
        <w:autoSpaceDN w:val="0"/>
        <w:adjustRightInd w:val="0"/>
        <w:spacing w:line="360" w:lineRule="auto"/>
        <w:jc w:val="both"/>
        <w:rPr>
          <w:rFonts w:ascii="Arial" w:hAnsi="Arial" w:cs="Arial"/>
        </w:rPr>
      </w:pPr>
      <w:r w:rsidRPr="002C0CF5">
        <w:rPr>
          <w:rFonts w:ascii="Arial" w:hAnsi="Arial" w:cs="Arial"/>
        </w:rPr>
        <w:t>Opis działania: Prowadzenie kampanii edukacyjnych uświadamiających społeczeństwo: - o zagrożeniach dla zdrowia związanych z emisją pyłu zawieszonego PM10 podczas spalania paliw stałych (w tym odpadów) w paleniskach domowych o niskiej sprawności, - o zagrożeniach dla zdrowia związanych z emisją pyłu zawieszonego PM2,5 i proponowanych działaniach związanych z jej ograniczeniem.</w:t>
      </w:r>
    </w:p>
    <w:p w14:paraId="562D45A3" w14:textId="77777777" w:rsidR="007B703D" w:rsidRPr="002C0CF5" w:rsidRDefault="007B703D" w:rsidP="003E6B95">
      <w:pPr>
        <w:autoSpaceDE w:val="0"/>
        <w:autoSpaceDN w:val="0"/>
        <w:adjustRightInd w:val="0"/>
        <w:spacing w:line="360" w:lineRule="auto"/>
        <w:jc w:val="both"/>
        <w:rPr>
          <w:rFonts w:ascii="Arial" w:hAnsi="Arial" w:cs="Arial"/>
        </w:rPr>
      </w:pPr>
      <w:r w:rsidRPr="002C0CF5">
        <w:rPr>
          <w:rFonts w:ascii="Arial" w:hAnsi="Arial" w:cs="Arial"/>
        </w:rPr>
        <w:t>Przy konstruowaniu działań/zadań i środków zaplanowanych na cały okres objęty PGN (wskazanych w rozdziale 4.2. Krótko/średnioterminowe działania/zadania (opis, podmioty odpowiedzialne za realizację, harmonogram, koszty, wskaźniki) uwzględniono wyżej wskazane działania naprawcze.</w:t>
      </w:r>
    </w:p>
    <w:p w14:paraId="21D55E20" w14:textId="77777777" w:rsidR="007B703D" w:rsidRPr="002C0CF5" w:rsidRDefault="007B703D" w:rsidP="005709CA">
      <w:pPr>
        <w:spacing w:line="360" w:lineRule="auto"/>
        <w:jc w:val="both"/>
        <w:rPr>
          <w:rFonts w:ascii="Arial" w:hAnsi="Arial" w:cs="Arial"/>
        </w:rPr>
      </w:pPr>
      <w:r w:rsidRPr="002C0CF5">
        <w:rPr>
          <w:rFonts w:ascii="Arial" w:hAnsi="Arial" w:cs="Arial"/>
        </w:rPr>
        <w:t xml:space="preserve">Jednocześnie należy wskazać, że Plan Gospodarki Niskoemisyjnej dla Gminy </w:t>
      </w:r>
      <w:r w:rsidR="007C3D4E" w:rsidRPr="002C0CF5">
        <w:rPr>
          <w:rFonts w:ascii="Arial" w:hAnsi="Arial" w:cs="Arial"/>
        </w:rPr>
        <w:t>Bielsk</w:t>
      </w:r>
      <w:r w:rsidRPr="002C0CF5">
        <w:rPr>
          <w:rFonts w:ascii="Arial" w:hAnsi="Arial" w:cs="Arial"/>
        </w:rPr>
        <w:t xml:space="preserve"> jest zgodny z omawianym dokumentem. Głównym celem sporządzenia naprawczego programu ochrony powietrza jest przywrócenie naruszonych standardów jakości powietrza, a przez to poprawa warunków życia mieszkańców, podwyższenie standardów cywilizacyjnych oraz lepsza jakość życia. Realizacja zadań wynikających z programu ochrony powietrza ma na celu zmniejszenie stężenia substancji z</w:t>
      </w:r>
      <w:r w:rsidR="003E6B95" w:rsidRPr="002C0CF5">
        <w:rPr>
          <w:rFonts w:ascii="Arial" w:hAnsi="Arial" w:cs="Arial"/>
        </w:rPr>
        <w:t>anieczyszczającej w powietrzu w </w:t>
      </w:r>
      <w:r w:rsidRPr="002C0CF5">
        <w:rPr>
          <w:rFonts w:ascii="Arial" w:hAnsi="Arial" w:cs="Arial"/>
        </w:rPr>
        <w:t xml:space="preserve">danej strefie do poziomu dopuszczalnego i utrzymywania go na takim poziomie. Plan Gospodarki Niskoemisyjnej dla Gminy </w:t>
      </w:r>
      <w:r w:rsidR="007C3D4E" w:rsidRPr="002C0CF5">
        <w:rPr>
          <w:rFonts w:ascii="Arial" w:hAnsi="Arial" w:cs="Arial"/>
        </w:rPr>
        <w:t>Bielsk</w:t>
      </w:r>
      <w:r w:rsidRPr="002C0CF5">
        <w:rPr>
          <w:rFonts w:ascii="Arial" w:hAnsi="Arial" w:cs="Arial"/>
        </w:rPr>
        <w:t xml:space="preserve"> ma na celu m.in. redukcję emisji CO2 do powietrza, zwiększenie efektyw</w:t>
      </w:r>
      <w:r w:rsidR="005709CA" w:rsidRPr="002C0CF5">
        <w:rPr>
          <w:rFonts w:ascii="Arial" w:hAnsi="Arial" w:cs="Arial"/>
        </w:rPr>
        <w:t xml:space="preserve">ności energetycznej, </w:t>
      </w:r>
      <w:r w:rsidRPr="002C0CF5">
        <w:rPr>
          <w:rFonts w:ascii="Arial" w:hAnsi="Arial" w:cs="Arial"/>
        </w:rPr>
        <w:t>wzrost wykorzystania energii pochodzącej ze źródeł odnawialnych</w:t>
      </w:r>
      <w:r w:rsidR="005709CA" w:rsidRPr="002C0CF5">
        <w:rPr>
          <w:rFonts w:ascii="Arial" w:hAnsi="Arial" w:cs="Arial"/>
        </w:rPr>
        <w:t xml:space="preserve"> oraz poprawę jakości powietrza na terenie Gminy</w:t>
      </w:r>
      <w:r w:rsidRPr="002C0CF5">
        <w:rPr>
          <w:rFonts w:ascii="Arial" w:hAnsi="Arial" w:cs="Arial"/>
        </w:rPr>
        <w:t>, co w konsekwencji ma doprowadzić do polepszenia jakości życia mieszkańców Gminy. Założenia Planu Gospodarki Niskoemisyjnej są w pełni zgodne z postanowieniami programu ochrony powietrza dla stref województwa mazowieckiego, w których został przekroczony poziom docelowy benzo(a)pirenu w powietrzu</w:t>
      </w:r>
      <w:r w:rsidR="005709CA" w:rsidRPr="002C0CF5">
        <w:rPr>
          <w:rFonts w:ascii="Arial" w:hAnsi="Arial" w:cs="Arial"/>
        </w:rPr>
        <w:t>.</w:t>
      </w:r>
    </w:p>
    <w:p w14:paraId="1188B849" w14:textId="77777777" w:rsidR="00680D4D" w:rsidRPr="002C0CF5" w:rsidRDefault="00680D4D" w:rsidP="0050680F">
      <w:pPr>
        <w:pStyle w:val="Akapitzlist"/>
        <w:spacing w:after="240" w:line="360" w:lineRule="auto"/>
        <w:ind w:left="0"/>
        <w:jc w:val="both"/>
        <w:outlineLvl w:val="2"/>
        <w:rPr>
          <w:rFonts w:ascii="Arial" w:hAnsi="Arial" w:cs="Arial"/>
          <w:b/>
          <w:sz w:val="24"/>
          <w:szCs w:val="26"/>
        </w:rPr>
        <w:sectPr w:rsidR="00680D4D" w:rsidRPr="002C0CF5" w:rsidSect="00225053">
          <w:pgSz w:w="11907" w:h="16839" w:code="9"/>
          <w:pgMar w:top="678" w:right="1417" w:bottom="1417" w:left="1417" w:header="227" w:footer="227" w:gutter="0"/>
          <w:cols w:space="708"/>
          <w:docGrid w:linePitch="360"/>
        </w:sectPr>
      </w:pPr>
    </w:p>
    <w:p w14:paraId="45128702" w14:textId="77777777" w:rsidR="0050680F" w:rsidRPr="002C0CF5" w:rsidRDefault="003E6B95" w:rsidP="0050680F">
      <w:pPr>
        <w:pStyle w:val="Akapitzlist"/>
        <w:spacing w:after="240" w:line="360" w:lineRule="auto"/>
        <w:ind w:left="0"/>
        <w:jc w:val="both"/>
        <w:outlineLvl w:val="2"/>
        <w:rPr>
          <w:rFonts w:ascii="Arial" w:hAnsi="Arial" w:cs="Arial"/>
          <w:b/>
          <w:sz w:val="24"/>
          <w:szCs w:val="26"/>
        </w:rPr>
      </w:pPr>
      <w:bookmarkStart w:id="34" w:name="_Toc436989442"/>
      <w:r w:rsidRPr="002C0CF5">
        <w:rPr>
          <w:rFonts w:ascii="Arial" w:hAnsi="Arial" w:cs="Arial"/>
          <w:b/>
          <w:sz w:val="24"/>
          <w:szCs w:val="26"/>
        </w:rPr>
        <w:lastRenderedPageBreak/>
        <w:t>2.</w:t>
      </w:r>
      <w:r w:rsidR="005709CA" w:rsidRPr="002C0CF5">
        <w:rPr>
          <w:rFonts w:ascii="Arial" w:hAnsi="Arial" w:cs="Arial"/>
          <w:b/>
          <w:sz w:val="24"/>
          <w:szCs w:val="26"/>
        </w:rPr>
        <w:t>3</w:t>
      </w:r>
      <w:r w:rsidRPr="002C0CF5">
        <w:rPr>
          <w:rFonts w:ascii="Arial" w:hAnsi="Arial" w:cs="Arial"/>
          <w:b/>
          <w:sz w:val="24"/>
          <w:szCs w:val="26"/>
        </w:rPr>
        <w:t>.3</w:t>
      </w:r>
      <w:r w:rsidR="0050680F" w:rsidRPr="002C0CF5">
        <w:rPr>
          <w:rFonts w:ascii="Arial" w:hAnsi="Arial" w:cs="Arial"/>
          <w:b/>
          <w:sz w:val="24"/>
          <w:szCs w:val="26"/>
        </w:rPr>
        <w:t>. Demografia</w:t>
      </w:r>
      <w:bookmarkEnd w:id="30"/>
      <w:bookmarkEnd w:id="34"/>
    </w:p>
    <w:p w14:paraId="72D2444B" w14:textId="77777777" w:rsidR="0050680F" w:rsidRPr="002C0CF5" w:rsidRDefault="0050680F" w:rsidP="0050680F">
      <w:pPr>
        <w:spacing w:after="0" w:line="360" w:lineRule="auto"/>
        <w:jc w:val="both"/>
        <w:rPr>
          <w:rFonts w:ascii="Arial" w:hAnsi="Arial" w:cs="Arial"/>
        </w:rPr>
      </w:pPr>
      <w:r w:rsidRPr="002C0CF5">
        <w:rPr>
          <w:rFonts w:ascii="Arial" w:hAnsi="Arial" w:cs="Arial"/>
        </w:rPr>
        <w:t xml:space="preserve">Jednym z podstawowych czynników wpływających na rozwój jednostek samorządu terytorialnego jest sytuacja demograficzna oraz perspektywy jej zmian. Trzeba zauważyć, </w:t>
      </w:r>
      <w:r w:rsidRPr="002C0CF5">
        <w:rPr>
          <w:rFonts w:ascii="Arial" w:hAnsi="Arial" w:cs="Arial"/>
        </w:rPr>
        <w:br/>
        <w:t>że przyrost liczby ludności to przyrost liczby konsumentów, a zatem wzrost zapotrzebowania na energię i jej nośniki.</w:t>
      </w:r>
    </w:p>
    <w:p w14:paraId="0792F905" w14:textId="77777777" w:rsidR="006D4ECF" w:rsidRPr="002C0CF5" w:rsidRDefault="00CA5DC3" w:rsidP="0050680F">
      <w:pPr>
        <w:spacing w:line="360" w:lineRule="auto"/>
        <w:jc w:val="both"/>
        <w:rPr>
          <w:rFonts w:ascii="Arial" w:hAnsi="Arial" w:cs="Arial"/>
        </w:rPr>
      </w:pPr>
      <w:r w:rsidRPr="002C0CF5">
        <w:rPr>
          <w:rFonts w:ascii="Arial" w:hAnsi="Arial" w:cs="Arial"/>
        </w:rPr>
        <w:t>Zgodnie z danymi pozyskanymi ze Stron Głównego Urzędu Statystycznego w roku 2014 na terenie Gminy Bielsk mieszkały 9 143 osoby, z czego 50,09% stanowili mężczyźni. W latach 2009-2014 na terenie Gminy odnotowano przyrost liczby mieszkańców, wartość ta w roku 2014, w stosunku do roku 2008 wyniosła 2,21% (198 osób).</w:t>
      </w:r>
    </w:p>
    <w:p w14:paraId="2C67ED64" w14:textId="77777777" w:rsidR="0050680F" w:rsidRPr="002C0CF5" w:rsidRDefault="0050680F" w:rsidP="00766895">
      <w:pPr>
        <w:spacing w:before="240" w:after="120" w:line="240" w:lineRule="auto"/>
        <w:jc w:val="center"/>
        <w:rPr>
          <w:rFonts w:ascii="Arial" w:hAnsi="Arial" w:cs="Arial"/>
          <w:b/>
          <w:sz w:val="20"/>
          <w:szCs w:val="20"/>
        </w:rPr>
      </w:pPr>
      <w:bookmarkStart w:id="35" w:name="_Toc442175842"/>
      <w:r w:rsidRPr="002C0CF5">
        <w:rPr>
          <w:rFonts w:ascii="Arial" w:hAnsi="Arial" w:cs="Arial"/>
          <w:b/>
          <w:sz w:val="20"/>
          <w:szCs w:val="20"/>
        </w:rPr>
        <w:t xml:space="preserve">Tabela </w:t>
      </w:r>
      <w:r w:rsidR="00FB2BD9" w:rsidRPr="002C0CF5">
        <w:rPr>
          <w:rFonts w:ascii="Arial" w:hAnsi="Arial" w:cs="Arial"/>
          <w:b/>
          <w:sz w:val="20"/>
          <w:szCs w:val="20"/>
        </w:rPr>
        <w:fldChar w:fldCharType="begin"/>
      </w:r>
      <w:r w:rsidRPr="002C0CF5">
        <w:rPr>
          <w:rFonts w:ascii="Arial" w:hAnsi="Arial" w:cs="Arial"/>
          <w:b/>
          <w:sz w:val="20"/>
          <w:szCs w:val="20"/>
        </w:rPr>
        <w:instrText xml:space="preserve"> SEQ Tabela \* ARABIC </w:instrText>
      </w:r>
      <w:r w:rsidR="00FB2BD9" w:rsidRPr="002C0CF5">
        <w:rPr>
          <w:rFonts w:ascii="Arial" w:hAnsi="Arial" w:cs="Arial"/>
          <w:b/>
          <w:sz w:val="20"/>
          <w:szCs w:val="20"/>
        </w:rPr>
        <w:fldChar w:fldCharType="separate"/>
      </w:r>
      <w:r w:rsidR="00485197">
        <w:rPr>
          <w:rFonts w:ascii="Arial" w:hAnsi="Arial" w:cs="Arial"/>
          <w:b/>
          <w:noProof/>
          <w:sz w:val="20"/>
          <w:szCs w:val="20"/>
        </w:rPr>
        <w:t>2</w:t>
      </w:r>
      <w:r w:rsidR="00FB2BD9" w:rsidRPr="002C0CF5">
        <w:rPr>
          <w:rFonts w:ascii="Arial" w:hAnsi="Arial" w:cs="Arial"/>
          <w:b/>
          <w:sz w:val="20"/>
          <w:szCs w:val="20"/>
        </w:rPr>
        <w:fldChar w:fldCharType="end"/>
      </w:r>
      <w:r w:rsidRPr="002C0CF5">
        <w:rPr>
          <w:rFonts w:ascii="Arial" w:hAnsi="Arial" w:cs="Arial"/>
          <w:b/>
          <w:sz w:val="20"/>
          <w:szCs w:val="20"/>
        </w:rPr>
        <w:t xml:space="preserve">. Liczba ludności na terenie Gminy </w:t>
      </w:r>
      <w:r w:rsidR="007C3D4E" w:rsidRPr="002C0CF5">
        <w:rPr>
          <w:rFonts w:ascii="Arial" w:hAnsi="Arial" w:cs="Arial"/>
          <w:b/>
          <w:sz w:val="20"/>
          <w:szCs w:val="20"/>
        </w:rPr>
        <w:t>Bielsk</w:t>
      </w:r>
      <w:bookmarkEnd w:id="35"/>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215"/>
        <w:gridCol w:w="1252"/>
        <w:gridCol w:w="818"/>
        <w:gridCol w:w="818"/>
        <w:gridCol w:w="818"/>
        <w:gridCol w:w="818"/>
        <w:gridCol w:w="818"/>
        <w:gridCol w:w="818"/>
        <w:gridCol w:w="838"/>
      </w:tblGrid>
      <w:tr w:rsidR="00766895" w:rsidRPr="002C0CF5" w14:paraId="2B38B738" w14:textId="77777777" w:rsidTr="0029333D">
        <w:trPr>
          <w:trHeight w:val="285"/>
          <w:jc w:val="center"/>
        </w:trPr>
        <w:tc>
          <w:tcPr>
            <w:tcW w:w="1202" w:type="pct"/>
            <w:shd w:val="clear" w:color="000000" w:fill="BFBFBF"/>
            <w:noWrap/>
            <w:vAlign w:val="center"/>
            <w:hideMark/>
          </w:tcPr>
          <w:p w14:paraId="2A0ACE20" w14:textId="77777777" w:rsidR="00766895" w:rsidRPr="002C0CF5" w:rsidRDefault="00766895" w:rsidP="00766895">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Wyszczególnienie</w:t>
            </w:r>
          </w:p>
        </w:tc>
        <w:tc>
          <w:tcPr>
            <w:tcW w:w="679" w:type="pct"/>
            <w:shd w:val="clear" w:color="000000" w:fill="BFBFBF"/>
            <w:noWrap/>
            <w:vAlign w:val="center"/>
            <w:hideMark/>
          </w:tcPr>
          <w:p w14:paraId="7B926F53" w14:textId="77777777" w:rsidR="00766895" w:rsidRPr="002C0CF5" w:rsidRDefault="00766895" w:rsidP="00766895">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Jedn. miary</w:t>
            </w:r>
          </w:p>
        </w:tc>
        <w:tc>
          <w:tcPr>
            <w:tcW w:w="444" w:type="pct"/>
            <w:shd w:val="clear" w:color="000000" w:fill="BFBFBF"/>
            <w:noWrap/>
            <w:vAlign w:val="center"/>
            <w:hideMark/>
          </w:tcPr>
          <w:p w14:paraId="3BC5AADB" w14:textId="77777777" w:rsidR="00766895" w:rsidRPr="002C0CF5" w:rsidRDefault="00766895" w:rsidP="00766895">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2008</w:t>
            </w:r>
          </w:p>
        </w:tc>
        <w:tc>
          <w:tcPr>
            <w:tcW w:w="444" w:type="pct"/>
            <w:shd w:val="clear" w:color="000000" w:fill="BFBFBF"/>
            <w:noWrap/>
            <w:vAlign w:val="center"/>
            <w:hideMark/>
          </w:tcPr>
          <w:p w14:paraId="29385606" w14:textId="77777777" w:rsidR="00766895" w:rsidRPr="002C0CF5" w:rsidRDefault="00766895" w:rsidP="00766895">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2009</w:t>
            </w:r>
          </w:p>
        </w:tc>
        <w:tc>
          <w:tcPr>
            <w:tcW w:w="444" w:type="pct"/>
            <w:shd w:val="clear" w:color="000000" w:fill="BFBFBF"/>
            <w:noWrap/>
            <w:vAlign w:val="center"/>
            <w:hideMark/>
          </w:tcPr>
          <w:p w14:paraId="7148DC13" w14:textId="77777777" w:rsidR="00766895" w:rsidRPr="002C0CF5" w:rsidRDefault="00766895" w:rsidP="00766895">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2010</w:t>
            </w:r>
          </w:p>
        </w:tc>
        <w:tc>
          <w:tcPr>
            <w:tcW w:w="444" w:type="pct"/>
            <w:shd w:val="clear" w:color="000000" w:fill="BFBFBF"/>
            <w:noWrap/>
            <w:vAlign w:val="center"/>
            <w:hideMark/>
          </w:tcPr>
          <w:p w14:paraId="132FB213" w14:textId="77777777" w:rsidR="00766895" w:rsidRPr="002C0CF5" w:rsidRDefault="00766895" w:rsidP="00766895">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2011</w:t>
            </w:r>
          </w:p>
        </w:tc>
        <w:tc>
          <w:tcPr>
            <w:tcW w:w="444" w:type="pct"/>
            <w:shd w:val="clear" w:color="000000" w:fill="BFBFBF"/>
            <w:noWrap/>
            <w:vAlign w:val="center"/>
            <w:hideMark/>
          </w:tcPr>
          <w:p w14:paraId="27CF4F68" w14:textId="77777777" w:rsidR="00766895" w:rsidRPr="002C0CF5" w:rsidRDefault="00766895" w:rsidP="00766895">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2012</w:t>
            </w:r>
          </w:p>
        </w:tc>
        <w:tc>
          <w:tcPr>
            <w:tcW w:w="444" w:type="pct"/>
            <w:shd w:val="clear" w:color="000000" w:fill="BFBFBF"/>
            <w:noWrap/>
            <w:vAlign w:val="center"/>
            <w:hideMark/>
          </w:tcPr>
          <w:p w14:paraId="57260DB7" w14:textId="77777777" w:rsidR="00766895" w:rsidRPr="002C0CF5" w:rsidRDefault="00766895" w:rsidP="00766895">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2013</w:t>
            </w:r>
          </w:p>
        </w:tc>
        <w:tc>
          <w:tcPr>
            <w:tcW w:w="452" w:type="pct"/>
            <w:shd w:val="clear" w:color="000000" w:fill="BFBFBF"/>
            <w:noWrap/>
            <w:vAlign w:val="center"/>
            <w:hideMark/>
          </w:tcPr>
          <w:p w14:paraId="69E90383" w14:textId="77777777" w:rsidR="00766895" w:rsidRPr="002C0CF5" w:rsidRDefault="00766895" w:rsidP="00766895">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2014</w:t>
            </w:r>
          </w:p>
        </w:tc>
      </w:tr>
      <w:tr w:rsidR="00766895" w:rsidRPr="002C0CF5" w14:paraId="7079D38E" w14:textId="77777777" w:rsidTr="00766895">
        <w:trPr>
          <w:trHeight w:val="270"/>
          <w:jc w:val="center"/>
        </w:trPr>
        <w:tc>
          <w:tcPr>
            <w:tcW w:w="5000" w:type="pct"/>
            <w:gridSpan w:val="9"/>
            <w:shd w:val="clear" w:color="000000" w:fill="D9D9D9"/>
            <w:noWrap/>
            <w:vAlign w:val="center"/>
            <w:hideMark/>
          </w:tcPr>
          <w:p w14:paraId="39D9B822" w14:textId="77777777" w:rsidR="00766895" w:rsidRPr="002C0CF5" w:rsidRDefault="00766895" w:rsidP="00766895">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Ludność wg miejsca zameldowania/zamieszkania i płci</w:t>
            </w:r>
          </w:p>
        </w:tc>
      </w:tr>
      <w:tr w:rsidR="0029333D" w:rsidRPr="002C0CF5" w14:paraId="6A0B177F" w14:textId="77777777" w:rsidTr="00EC0A59">
        <w:trPr>
          <w:trHeight w:val="270"/>
          <w:jc w:val="center"/>
        </w:trPr>
        <w:tc>
          <w:tcPr>
            <w:tcW w:w="1202" w:type="pct"/>
            <w:shd w:val="clear" w:color="auto" w:fill="F2F2F2" w:themeFill="background1" w:themeFillShade="F2"/>
            <w:noWrap/>
            <w:vAlign w:val="center"/>
            <w:hideMark/>
          </w:tcPr>
          <w:p w14:paraId="0CB5DB4F" w14:textId="77777777" w:rsidR="0029333D" w:rsidRPr="002C0CF5" w:rsidRDefault="0029333D" w:rsidP="00766895">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ogółem</w:t>
            </w:r>
          </w:p>
        </w:tc>
        <w:tc>
          <w:tcPr>
            <w:tcW w:w="679" w:type="pct"/>
            <w:shd w:val="clear" w:color="auto" w:fill="F2F2F2" w:themeFill="background1" w:themeFillShade="F2"/>
            <w:noWrap/>
            <w:vAlign w:val="center"/>
            <w:hideMark/>
          </w:tcPr>
          <w:p w14:paraId="37AB2EC1" w14:textId="77777777" w:rsidR="0029333D" w:rsidRPr="002C0CF5" w:rsidRDefault="0029333D" w:rsidP="00766895">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osoba</w:t>
            </w:r>
          </w:p>
        </w:tc>
        <w:tc>
          <w:tcPr>
            <w:tcW w:w="444" w:type="pct"/>
            <w:shd w:val="clear" w:color="auto" w:fill="F2F2F2" w:themeFill="background1" w:themeFillShade="F2"/>
            <w:noWrap/>
            <w:hideMark/>
          </w:tcPr>
          <w:p w14:paraId="3D2D7FC6" w14:textId="77777777" w:rsidR="0029333D" w:rsidRPr="002C0CF5" w:rsidRDefault="0029333D" w:rsidP="00766895">
            <w:pPr>
              <w:spacing w:before="60" w:after="60" w:line="240" w:lineRule="auto"/>
              <w:jc w:val="center"/>
              <w:rPr>
                <w:rFonts w:ascii="Arial" w:eastAsia="Times New Roman" w:hAnsi="Arial" w:cs="Arial"/>
                <w:b/>
                <w:sz w:val="20"/>
                <w:szCs w:val="20"/>
              </w:rPr>
            </w:pPr>
            <w:r w:rsidRPr="002C0CF5">
              <w:rPr>
                <w:rFonts w:ascii="Arial" w:hAnsi="Arial" w:cs="Arial"/>
                <w:b/>
                <w:sz w:val="20"/>
              </w:rPr>
              <w:t>8 945</w:t>
            </w:r>
          </w:p>
        </w:tc>
        <w:tc>
          <w:tcPr>
            <w:tcW w:w="444" w:type="pct"/>
            <w:shd w:val="clear" w:color="auto" w:fill="F2F2F2" w:themeFill="background1" w:themeFillShade="F2"/>
            <w:noWrap/>
            <w:hideMark/>
          </w:tcPr>
          <w:p w14:paraId="158BAAB8" w14:textId="77777777" w:rsidR="0029333D" w:rsidRPr="002C0CF5" w:rsidRDefault="0029333D" w:rsidP="00766895">
            <w:pPr>
              <w:spacing w:before="60" w:after="60" w:line="240" w:lineRule="auto"/>
              <w:jc w:val="center"/>
              <w:rPr>
                <w:rFonts w:ascii="Arial" w:eastAsia="Times New Roman" w:hAnsi="Arial" w:cs="Arial"/>
                <w:b/>
                <w:sz w:val="20"/>
                <w:szCs w:val="20"/>
              </w:rPr>
            </w:pPr>
            <w:r w:rsidRPr="002C0CF5">
              <w:rPr>
                <w:rFonts w:ascii="Arial" w:hAnsi="Arial" w:cs="Arial"/>
                <w:b/>
                <w:sz w:val="20"/>
              </w:rPr>
              <w:t>8 978</w:t>
            </w:r>
          </w:p>
        </w:tc>
        <w:tc>
          <w:tcPr>
            <w:tcW w:w="444" w:type="pct"/>
            <w:shd w:val="clear" w:color="auto" w:fill="F2F2F2" w:themeFill="background1" w:themeFillShade="F2"/>
            <w:noWrap/>
            <w:hideMark/>
          </w:tcPr>
          <w:p w14:paraId="2A211BE1" w14:textId="77777777" w:rsidR="0029333D" w:rsidRPr="002C0CF5" w:rsidRDefault="0029333D" w:rsidP="00766895">
            <w:pPr>
              <w:spacing w:before="60" w:after="60" w:line="240" w:lineRule="auto"/>
              <w:jc w:val="center"/>
              <w:rPr>
                <w:rFonts w:ascii="Arial" w:eastAsia="Times New Roman" w:hAnsi="Arial" w:cs="Arial"/>
                <w:b/>
                <w:sz w:val="20"/>
                <w:szCs w:val="20"/>
              </w:rPr>
            </w:pPr>
            <w:r w:rsidRPr="002C0CF5">
              <w:rPr>
                <w:rFonts w:ascii="Arial" w:hAnsi="Arial" w:cs="Arial"/>
                <w:b/>
                <w:sz w:val="20"/>
              </w:rPr>
              <w:t>9 138</w:t>
            </w:r>
          </w:p>
        </w:tc>
        <w:tc>
          <w:tcPr>
            <w:tcW w:w="444" w:type="pct"/>
            <w:shd w:val="clear" w:color="auto" w:fill="F2F2F2" w:themeFill="background1" w:themeFillShade="F2"/>
            <w:noWrap/>
            <w:hideMark/>
          </w:tcPr>
          <w:p w14:paraId="533741B5" w14:textId="77777777" w:rsidR="0029333D" w:rsidRPr="002C0CF5" w:rsidRDefault="0029333D" w:rsidP="00766895">
            <w:pPr>
              <w:spacing w:before="60" w:after="60" w:line="240" w:lineRule="auto"/>
              <w:jc w:val="center"/>
              <w:rPr>
                <w:rFonts w:ascii="Arial" w:eastAsia="Times New Roman" w:hAnsi="Arial" w:cs="Arial"/>
                <w:b/>
                <w:sz w:val="20"/>
                <w:szCs w:val="20"/>
              </w:rPr>
            </w:pPr>
            <w:r w:rsidRPr="002C0CF5">
              <w:rPr>
                <w:rFonts w:ascii="Arial" w:hAnsi="Arial" w:cs="Arial"/>
                <w:b/>
                <w:sz w:val="20"/>
              </w:rPr>
              <w:t>9 149</w:t>
            </w:r>
          </w:p>
        </w:tc>
        <w:tc>
          <w:tcPr>
            <w:tcW w:w="444" w:type="pct"/>
            <w:shd w:val="clear" w:color="auto" w:fill="F2F2F2" w:themeFill="background1" w:themeFillShade="F2"/>
            <w:noWrap/>
            <w:hideMark/>
          </w:tcPr>
          <w:p w14:paraId="09E094B9" w14:textId="77777777" w:rsidR="0029333D" w:rsidRPr="002C0CF5" w:rsidRDefault="0029333D" w:rsidP="00766895">
            <w:pPr>
              <w:spacing w:before="60" w:after="60" w:line="240" w:lineRule="auto"/>
              <w:jc w:val="center"/>
              <w:rPr>
                <w:rFonts w:ascii="Arial" w:eastAsia="Times New Roman" w:hAnsi="Arial" w:cs="Arial"/>
                <w:b/>
                <w:sz w:val="20"/>
                <w:szCs w:val="20"/>
              </w:rPr>
            </w:pPr>
            <w:r w:rsidRPr="002C0CF5">
              <w:rPr>
                <w:rFonts w:ascii="Arial" w:hAnsi="Arial" w:cs="Arial"/>
                <w:b/>
                <w:sz w:val="20"/>
              </w:rPr>
              <w:t>9 133</w:t>
            </w:r>
          </w:p>
        </w:tc>
        <w:tc>
          <w:tcPr>
            <w:tcW w:w="444" w:type="pct"/>
            <w:shd w:val="clear" w:color="auto" w:fill="F2F2F2" w:themeFill="background1" w:themeFillShade="F2"/>
            <w:noWrap/>
            <w:hideMark/>
          </w:tcPr>
          <w:p w14:paraId="07B63A21" w14:textId="77777777" w:rsidR="0029333D" w:rsidRPr="002C0CF5" w:rsidRDefault="0029333D" w:rsidP="00766895">
            <w:pPr>
              <w:spacing w:before="60" w:after="60" w:line="240" w:lineRule="auto"/>
              <w:jc w:val="center"/>
              <w:rPr>
                <w:rFonts w:ascii="Arial" w:eastAsia="Times New Roman" w:hAnsi="Arial" w:cs="Arial"/>
                <w:b/>
                <w:sz w:val="20"/>
                <w:szCs w:val="20"/>
              </w:rPr>
            </w:pPr>
            <w:r w:rsidRPr="002C0CF5">
              <w:rPr>
                <w:rFonts w:ascii="Arial" w:hAnsi="Arial" w:cs="Arial"/>
                <w:b/>
                <w:sz w:val="20"/>
              </w:rPr>
              <w:t>9 121</w:t>
            </w:r>
          </w:p>
        </w:tc>
        <w:tc>
          <w:tcPr>
            <w:tcW w:w="452" w:type="pct"/>
            <w:shd w:val="clear" w:color="auto" w:fill="F2F2F2" w:themeFill="background1" w:themeFillShade="F2"/>
            <w:noWrap/>
            <w:hideMark/>
          </w:tcPr>
          <w:p w14:paraId="74E0AAF3" w14:textId="77777777" w:rsidR="0029333D" w:rsidRPr="002C0CF5" w:rsidRDefault="0029333D" w:rsidP="00766895">
            <w:pPr>
              <w:spacing w:before="60" w:after="60" w:line="240" w:lineRule="auto"/>
              <w:jc w:val="center"/>
              <w:rPr>
                <w:rFonts w:ascii="Arial" w:eastAsia="Times New Roman" w:hAnsi="Arial" w:cs="Arial"/>
                <w:b/>
                <w:sz w:val="20"/>
                <w:szCs w:val="20"/>
              </w:rPr>
            </w:pPr>
            <w:r w:rsidRPr="002C0CF5">
              <w:rPr>
                <w:rFonts w:ascii="Arial" w:hAnsi="Arial" w:cs="Arial"/>
                <w:b/>
                <w:sz w:val="20"/>
              </w:rPr>
              <w:t>9 143</w:t>
            </w:r>
          </w:p>
        </w:tc>
      </w:tr>
      <w:tr w:rsidR="0029333D" w:rsidRPr="002C0CF5" w14:paraId="102BBD0B" w14:textId="77777777" w:rsidTr="0029333D">
        <w:trPr>
          <w:trHeight w:val="270"/>
          <w:jc w:val="center"/>
        </w:trPr>
        <w:tc>
          <w:tcPr>
            <w:tcW w:w="1202" w:type="pct"/>
            <w:shd w:val="clear" w:color="auto" w:fill="auto"/>
            <w:noWrap/>
            <w:vAlign w:val="center"/>
            <w:hideMark/>
          </w:tcPr>
          <w:p w14:paraId="469160A4"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mężczyźni</w:t>
            </w:r>
          </w:p>
        </w:tc>
        <w:tc>
          <w:tcPr>
            <w:tcW w:w="679" w:type="pct"/>
            <w:shd w:val="clear" w:color="auto" w:fill="auto"/>
            <w:noWrap/>
            <w:vAlign w:val="center"/>
            <w:hideMark/>
          </w:tcPr>
          <w:p w14:paraId="523556EF"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osoba</w:t>
            </w:r>
          </w:p>
        </w:tc>
        <w:tc>
          <w:tcPr>
            <w:tcW w:w="444" w:type="pct"/>
            <w:shd w:val="clear" w:color="auto" w:fill="auto"/>
            <w:noWrap/>
            <w:vAlign w:val="bottom"/>
            <w:hideMark/>
          </w:tcPr>
          <w:p w14:paraId="6354E31E"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4 476</w:t>
            </w:r>
          </w:p>
        </w:tc>
        <w:tc>
          <w:tcPr>
            <w:tcW w:w="444" w:type="pct"/>
            <w:shd w:val="clear" w:color="auto" w:fill="auto"/>
            <w:noWrap/>
            <w:vAlign w:val="bottom"/>
            <w:hideMark/>
          </w:tcPr>
          <w:p w14:paraId="4A99DD00"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4 481</w:t>
            </w:r>
          </w:p>
        </w:tc>
        <w:tc>
          <w:tcPr>
            <w:tcW w:w="444" w:type="pct"/>
            <w:shd w:val="clear" w:color="auto" w:fill="auto"/>
            <w:noWrap/>
            <w:vAlign w:val="bottom"/>
            <w:hideMark/>
          </w:tcPr>
          <w:p w14:paraId="0BC02072"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4 557</w:t>
            </w:r>
          </w:p>
        </w:tc>
        <w:tc>
          <w:tcPr>
            <w:tcW w:w="444" w:type="pct"/>
            <w:shd w:val="clear" w:color="auto" w:fill="auto"/>
            <w:noWrap/>
            <w:vAlign w:val="bottom"/>
            <w:hideMark/>
          </w:tcPr>
          <w:p w14:paraId="64A967EA"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4 567</w:t>
            </w:r>
          </w:p>
        </w:tc>
        <w:tc>
          <w:tcPr>
            <w:tcW w:w="444" w:type="pct"/>
            <w:shd w:val="clear" w:color="auto" w:fill="auto"/>
            <w:noWrap/>
            <w:vAlign w:val="bottom"/>
            <w:hideMark/>
          </w:tcPr>
          <w:p w14:paraId="5204662E"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4 567</w:t>
            </w:r>
          </w:p>
        </w:tc>
        <w:tc>
          <w:tcPr>
            <w:tcW w:w="444" w:type="pct"/>
            <w:shd w:val="clear" w:color="auto" w:fill="auto"/>
            <w:noWrap/>
            <w:vAlign w:val="bottom"/>
            <w:hideMark/>
          </w:tcPr>
          <w:p w14:paraId="0DD0DB50"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4 558</w:t>
            </w:r>
          </w:p>
        </w:tc>
        <w:tc>
          <w:tcPr>
            <w:tcW w:w="452" w:type="pct"/>
            <w:shd w:val="clear" w:color="auto" w:fill="auto"/>
            <w:noWrap/>
            <w:vAlign w:val="bottom"/>
            <w:hideMark/>
          </w:tcPr>
          <w:p w14:paraId="207A556B" w14:textId="77777777" w:rsidR="0029333D" w:rsidRPr="002C0CF5" w:rsidRDefault="0029333D" w:rsidP="00766895">
            <w:pPr>
              <w:spacing w:before="60" w:after="60" w:line="240" w:lineRule="auto"/>
              <w:jc w:val="center"/>
              <w:rPr>
                <w:rFonts w:ascii="Arial" w:hAnsi="Arial" w:cs="Arial"/>
                <w:sz w:val="20"/>
                <w:szCs w:val="20"/>
              </w:rPr>
            </w:pPr>
            <w:r w:rsidRPr="002C0CF5">
              <w:rPr>
                <w:rFonts w:ascii="Arial" w:hAnsi="Arial" w:cs="Arial"/>
                <w:sz w:val="20"/>
                <w:szCs w:val="20"/>
              </w:rPr>
              <w:t>4 580</w:t>
            </w:r>
          </w:p>
        </w:tc>
      </w:tr>
      <w:tr w:rsidR="0029333D" w:rsidRPr="002C0CF5" w14:paraId="369260F0" w14:textId="77777777" w:rsidTr="0029333D">
        <w:trPr>
          <w:trHeight w:val="270"/>
          <w:jc w:val="center"/>
        </w:trPr>
        <w:tc>
          <w:tcPr>
            <w:tcW w:w="1202" w:type="pct"/>
            <w:shd w:val="clear" w:color="auto" w:fill="auto"/>
            <w:noWrap/>
            <w:vAlign w:val="center"/>
            <w:hideMark/>
          </w:tcPr>
          <w:p w14:paraId="79001A4C" w14:textId="77777777" w:rsidR="0029333D" w:rsidRPr="002C0CF5" w:rsidRDefault="0029333D" w:rsidP="00766895">
            <w:pPr>
              <w:spacing w:before="60" w:after="60" w:line="240" w:lineRule="auto"/>
              <w:jc w:val="center"/>
              <w:rPr>
                <w:rFonts w:ascii="Arial" w:eastAsia="Times New Roman" w:hAnsi="Arial" w:cs="Arial"/>
                <w:i/>
                <w:iCs/>
                <w:sz w:val="20"/>
                <w:szCs w:val="20"/>
              </w:rPr>
            </w:pPr>
            <w:r w:rsidRPr="002C0CF5">
              <w:rPr>
                <w:rFonts w:ascii="Arial" w:eastAsia="Times New Roman" w:hAnsi="Arial" w:cs="Arial"/>
                <w:i/>
                <w:iCs/>
                <w:sz w:val="20"/>
                <w:szCs w:val="20"/>
              </w:rPr>
              <w:t xml:space="preserve">mężczyźni </w:t>
            </w:r>
          </w:p>
        </w:tc>
        <w:tc>
          <w:tcPr>
            <w:tcW w:w="679" w:type="pct"/>
            <w:shd w:val="clear" w:color="auto" w:fill="auto"/>
            <w:noWrap/>
            <w:vAlign w:val="center"/>
            <w:hideMark/>
          </w:tcPr>
          <w:p w14:paraId="13FDC482" w14:textId="77777777" w:rsidR="0029333D" w:rsidRPr="002C0CF5" w:rsidRDefault="0029333D" w:rsidP="00766895">
            <w:pPr>
              <w:spacing w:before="60" w:after="60" w:line="240" w:lineRule="auto"/>
              <w:jc w:val="center"/>
              <w:rPr>
                <w:rFonts w:ascii="Arial" w:eastAsia="Times New Roman" w:hAnsi="Arial" w:cs="Arial"/>
                <w:i/>
                <w:iCs/>
                <w:sz w:val="20"/>
                <w:szCs w:val="20"/>
              </w:rPr>
            </w:pPr>
            <w:r w:rsidRPr="002C0CF5">
              <w:rPr>
                <w:rFonts w:ascii="Arial" w:eastAsia="Times New Roman" w:hAnsi="Arial" w:cs="Arial"/>
                <w:i/>
                <w:iCs/>
                <w:sz w:val="20"/>
                <w:szCs w:val="20"/>
              </w:rPr>
              <w:t>%</w:t>
            </w:r>
          </w:p>
        </w:tc>
        <w:tc>
          <w:tcPr>
            <w:tcW w:w="444" w:type="pct"/>
            <w:shd w:val="clear" w:color="auto" w:fill="auto"/>
            <w:noWrap/>
            <w:vAlign w:val="bottom"/>
            <w:hideMark/>
          </w:tcPr>
          <w:p w14:paraId="09685C1D" w14:textId="77777777" w:rsidR="0029333D" w:rsidRPr="002C0CF5" w:rsidRDefault="0029333D" w:rsidP="0029333D">
            <w:pPr>
              <w:spacing w:before="60" w:after="60" w:line="240" w:lineRule="auto"/>
              <w:jc w:val="center"/>
              <w:rPr>
                <w:rFonts w:ascii="Arial" w:eastAsia="Times New Roman" w:hAnsi="Arial" w:cs="Arial"/>
                <w:sz w:val="20"/>
                <w:szCs w:val="20"/>
              </w:rPr>
            </w:pPr>
            <w:r w:rsidRPr="002C0CF5">
              <w:rPr>
                <w:rFonts w:ascii="Arial" w:hAnsi="Arial" w:cs="Arial"/>
                <w:sz w:val="20"/>
                <w:szCs w:val="20"/>
              </w:rPr>
              <w:t>50,04</w:t>
            </w:r>
          </w:p>
        </w:tc>
        <w:tc>
          <w:tcPr>
            <w:tcW w:w="444" w:type="pct"/>
            <w:shd w:val="clear" w:color="auto" w:fill="auto"/>
            <w:noWrap/>
            <w:vAlign w:val="bottom"/>
            <w:hideMark/>
          </w:tcPr>
          <w:p w14:paraId="03A27072" w14:textId="77777777" w:rsidR="0029333D" w:rsidRPr="002C0CF5" w:rsidRDefault="0029333D" w:rsidP="0029333D">
            <w:pPr>
              <w:spacing w:before="60" w:after="60" w:line="240" w:lineRule="auto"/>
              <w:jc w:val="center"/>
              <w:rPr>
                <w:rFonts w:ascii="Arial" w:eastAsia="Times New Roman" w:hAnsi="Arial" w:cs="Arial"/>
                <w:sz w:val="20"/>
                <w:szCs w:val="20"/>
              </w:rPr>
            </w:pPr>
            <w:r w:rsidRPr="002C0CF5">
              <w:rPr>
                <w:rFonts w:ascii="Arial" w:hAnsi="Arial" w:cs="Arial"/>
                <w:sz w:val="20"/>
                <w:szCs w:val="20"/>
              </w:rPr>
              <w:t>49,91</w:t>
            </w:r>
          </w:p>
        </w:tc>
        <w:tc>
          <w:tcPr>
            <w:tcW w:w="444" w:type="pct"/>
            <w:shd w:val="clear" w:color="auto" w:fill="auto"/>
            <w:noWrap/>
            <w:vAlign w:val="bottom"/>
            <w:hideMark/>
          </w:tcPr>
          <w:p w14:paraId="09C089D4" w14:textId="77777777" w:rsidR="0029333D" w:rsidRPr="002C0CF5" w:rsidRDefault="0029333D" w:rsidP="0029333D">
            <w:pPr>
              <w:spacing w:before="60" w:after="60" w:line="240" w:lineRule="auto"/>
              <w:jc w:val="center"/>
              <w:rPr>
                <w:rFonts w:ascii="Arial" w:eastAsia="Times New Roman" w:hAnsi="Arial" w:cs="Arial"/>
                <w:sz w:val="20"/>
                <w:szCs w:val="20"/>
              </w:rPr>
            </w:pPr>
            <w:r w:rsidRPr="002C0CF5">
              <w:rPr>
                <w:rFonts w:ascii="Arial" w:hAnsi="Arial" w:cs="Arial"/>
                <w:sz w:val="20"/>
                <w:szCs w:val="20"/>
              </w:rPr>
              <w:t>49,87</w:t>
            </w:r>
          </w:p>
        </w:tc>
        <w:tc>
          <w:tcPr>
            <w:tcW w:w="444" w:type="pct"/>
            <w:shd w:val="clear" w:color="auto" w:fill="auto"/>
            <w:noWrap/>
            <w:vAlign w:val="bottom"/>
            <w:hideMark/>
          </w:tcPr>
          <w:p w14:paraId="3A743746"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49,92</w:t>
            </w:r>
          </w:p>
        </w:tc>
        <w:tc>
          <w:tcPr>
            <w:tcW w:w="444" w:type="pct"/>
            <w:shd w:val="clear" w:color="auto" w:fill="auto"/>
            <w:noWrap/>
            <w:vAlign w:val="bottom"/>
            <w:hideMark/>
          </w:tcPr>
          <w:p w14:paraId="1779472F" w14:textId="77777777" w:rsidR="0029333D" w:rsidRPr="002C0CF5" w:rsidRDefault="0029333D" w:rsidP="0029333D">
            <w:pPr>
              <w:spacing w:before="60" w:after="60" w:line="240" w:lineRule="auto"/>
              <w:jc w:val="center"/>
              <w:rPr>
                <w:rFonts w:ascii="Arial" w:eastAsia="Times New Roman" w:hAnsi="Arial" w:cs="Arial"/>
                <w:sz w:val="20"/>
                <w:szCs w:val="20"/>
              </w:rPr>
            </w:pPr>
            <w:r w:rsidRPr="002C0CF5">
              <w:rPr>
                <w:rFonts w:ascii="Arial" w:hAnsi="Arial" w:cs="Arial"/>
                <w:sz w:val="20"/>
                <w:szCs w:val="20"/>
              </w:rPr>
              <w:t>50,01</w:t>
            </w:r>
          </w:p>
        </w:tc>
        <w:tc>
          <w:tcPr>
            <w:tcW w:w="444" w:type="pct"/>
            <w:shd w:val="clear" w:color="auto" w:fill="auto"/>
            <w:noWrap/>
            <w:vAlign w:val="bottom"/>
            <w:hideMark/>
          </w:tcPr>
          <w:p w14:paraId="22AC85E1" w14:textId="77777777" w:rsidR="0029333D" w:rsidRPr="002C0CF5" w:rsidRDefault="0029333D" w:rsidP="0029333D">
            <w:pPr>
              <w:spacing w:before="60" w:after="60" w:line="240" w:lineRule="auto"/>
              <w:jc w:val="center"/>
              <w:rPr>
                <w:rFonts w:ascii="Arial" w:eastAsia="Times New Roman" w:hAnsi="Arial" w:cs="Arial"/>
                <w:sz w:val="20"/>
                <w:szCs w:val="20"/>
              </w:rPr>
            </w:pPr>
            <w:r w:rsidRPr="002C0CF5">
              <w:rPr>
                <w:rFonts w:ascii="Arial" w:hAnsi="Arial" w:cs="Arial"/>
                <w:sz w:val="20"/>
                <w:szCs w:val="20"/>
              </w:rPr>
              <w:t>49,97</w:t>
            </w:r>
          </w:p>
        </w:tc>
        <w:tc>
          <w:tcPr>
            <w:tcW w:w="452" w:type="pct"/>
            <w:shd w:val="clear" w:color="auto" w:fill="auto"/>
            <w:noWrap/>
            <w:vAlign w:val="bottom"/>
            <w:hideMark/>
          </w:tcPr>
          <w:p w14:paraId="4F98DE3B" w14:textId="77777777" w:rsidR="0029333D" w:rsidRPr="002C0CF5" w:rsidRDefault="0029333D" w:rsidP="0029333D">
            <w:pPr>
              <w:spacing w:before="60" w:after="60" w:line="240" w:lineRule="auto"/>
              <w:jc w:val="center"/>
              <w:rPr>
                <w:rFonts w:ascii="Arial" w:eastAsia="Times New Roman" w:hAnsi="Arial" w:cs="Arial"/>
                <w:sz w:val="20"/>
                <w:szCs w:val="20"/>
              </w:rPr>
            </w:pPr>
            <w:r w:rsidRPr="002C0CF5">
              <w:rPr>
                <w:rFonts w:ascii="Arial" w:hAnsi="Arial" w:cs="Arial"/>
                <w:sz w:val="20"/>
                <w:szCs w:val="20"/>
              </w:rPr>
              <w:t>50,09</w:t>
            </w:r>
          </w:p>
        </w:tc>
      </w:tr>
      <w:tr w:rsidR="0029333D" w:rsidRPr="002C0CF5" w14:paraId="3BC0E0CB" w14:textId="77777777" w:rsidTr="0029333D">
        <w:trPr>
          <w:trHeight w:val="270"/>
          <w:jc w:val="center"/>
        </w:trPr>
        <w:tc>
          <w:tcPr>
            <w:tcW w:w="1202" w:type="pct"/>
            <w:shd w:val="clear" w:color="auto" w:fill="auto"/>
            <w:noWrap/>
            <w:vAlign w:val="center"/>
            <w:hideMark/>
          </w:tcPr>
          <w:p w14:paraId="289DB96C"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kobiety</w:t>
            </w:r>
          </w:p>
        </w:tc>
        <w:tc>
          <w:tcPr>
            <w:tcW w:w="679" w:type="pct"/>
            <w:shd w:val="clear" w:color="auto" w:fill="auto"/>
            <w:noWrap/>
            <w:vAlign w:val="center"/>
            <w:hideMark/>
          </w:tcPr>
          <w:p w14:paraId="45DF1CBB"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osoba</w:t>
            </w:r>
          </w:p>
        </w:tc>
        <w:tc>
          <w:tcPr>
            <w:tcW w:w="444" w:type="pct"/>
            <w:shd w:val="clear" w:color="auto" w:fill="auto"/>
            <w:noWrap/>
            <w:vAlign w:val="bottom"/>
            <w:hideMark/>
          </w:tcPr>
          <w:p w14:paraId="1B5E0A20"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4 469</w:t>
            </w:r>
          </w:p>
        </w:tc>
        <w:tc>
          <w:tcPr>
            <w:tcW w:w="444" w:type="pct"/>
            <w:shd w:val="clear" w:color="auto" w:fill="auto"/>
            <w:noWrap/>
            <w:vAlign w:val="bottom"/>
            <w:hideMark/>
          </w:tcPr>
          <w:p w14:paraId="01B73F73"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4 497</w:t>
            </w:r>
          </w:p>
        </w:tc>
        <w:tc>
          <w:tcPr>
            <w:tcW w:w="444" w:type="pct"/>
            <w:shd w:val="clear" w:color="auto" w:fill="auto"/>
            <w:noWrap/>
            <w:vAlign w:val="bottom"/>
            <w:hideMark/>
          </w:tcPr>
          <w:p w14:paraId="6E09DFBD"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4 581</w:t>
            </w:r>
          </w:p>
        </w:tc>
        <w:tc>
          <w:tcPr>
            <w:tcW w:w="444" w:type="pct"/>
            <w:shd w:val="clear" w:color="auto" w:fill="auto"/>
            <w:noWrap/>
            <w:vAlign w:val="bottom"/>
            <w:hideMark/>
          </w:tcPr>
          <w:p w14:paraId="0BD94203"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4 582</w:t>
            </w:r>
          </w:p>
        </w:tc>
        <w:tc>
          <w:tcPr>
            <w:tcW w:w="444" w:type="pct"/>
            <w:shd w:val="clear" w:color="auto" w:fill="auto"/>
            <w:noWrap/>
            <w:vAlign w:val="bottom"/>
            <w:hideMark/>
          </w:tcPr>
          <w:p w14:paraId="28C62A4F"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4 566</w:t>
            </w:r>
          </w:p>
        </w:tc>
        <w:tc>
          <w:tcPr>
            <w:tcW w:w="444" w:type="pct"/>
            <w:shd w:val="clear" w:color="auto" w:fill="auto"/>
            <w:noWrap/>
            <w:vAlign w:val="bottom"/>
            <w:hideMark/>
          </w:tcPr>
          <w:p w14:paraId="5551DB89"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4 563</w:t>
            </w:r>
          </w:p>
        </w:tc>
        <w:tc>
          <w:tcPr>
            <w:tcW w:w="452" w:type="pct"/>
            <w:shd w:val="clear" w:color="auto" w:fill="auto"/>
            <w:noWrap/>
            <w:vAlign w:val="bottom"/>
            <w:hideMark/>
          </w:tcPr>
          <w:p w14:paraId="405FF182" w14:textId="77777777" w:rsidR="0029333D" w:rsidRPr="002C0CF5" w:rsidRDefault="0029333D" w:rsidP="00766895">
            <w:pPr>
              <w:spacing w:before="60" w:after="60" w:line="240" w:lineRule="auto"/>
              <w:jc w:val="center"/>
              <w:rPr>
                <w:rFonts w:ascii="Arial" w:eastAsia="Times New Roman" w:hAnsi="Arial" w:cs="Arial"/>
                <w:sz w:val="20"/>
                <w:szCs w:val="20"/>
              </w:rPr>
            </w:pPr>
            <w:r w:rsidRPr="002C0CF5">
              <w:rPr>
                <w:rFonts w:ascii="Arial" w:hAnsi="Arial" w:cs="Arial"/>
                <w:sz w:val="20"/>
                <w:szCs w:val="20"/>
              </w:rPr>
              <w:t>4 563</w:t>
            </w:r>
          </w:p>
        </w:tc>
      </w:tr>
      <w:tr w:rsidR="0029333D" w:rsidRPr="002C0CF5" w14:paraId="45F26547" w14:textId="77777777" w:rsidTr="0029333D">
        <w:trPr>
          <w:trHeight w:val="270"/>
          <w:jc w:val="center"/>
        </w:trPr>
        <w:tc>
          <w:tcPr>
            <w:tcW w:w="1202" w:type="pct"/>
            <w:shd w:val="clear" w:color="auto" w:fill="auto"/>
            <w:noWrap/>
            <w:vAlign w:val="center"/>
            <w:hideMark/>
          </w:tcPr>
          <w:p w14:paraId="717C9A0B" w14:textId="77777777" w:rsidR="0029333D" w:rsidRPr="002C0CF5" w:rsidRDefault="0029333D" w:rsidP="00766895">
            <w:pPr>
              <w:spacing w:before="60" w:after="60" w:line="240" w:lineRule="auto"/>
              <w:jc w:val="center"/>
              <w:rPr>
                <w:rFonts w:ascii="Arial" w:eastAsia="Times New Roman" w:hAnsi="Arial" w:cs="Arial"/>
                <w:i/>
                <w:iCs/>
                <w:sz w:val="20"/>
                <w:szCs w:val="20"/>
              </w:rPr>
            </w:pPr>
            <w:r w:rsidRPr="002C0CF5">
              <w:rPr>
                <w:rFonts w:ascii="Arial" w:eastAsia="Times New Roman" w:hAnsi="Arial" w:cs="Arial"/>
                <w:i/>
                <w:iCs/>
                <w:sz w:val="20"/>
                <w:szCs w:val="20"/>
              </w:rPr>
              <w:t xml:space="preserve">kobiety </w:t>
            </w:r>
          </w:p>
        </w:tc>
        <w:tc>
          <w:tcPr>
            <w:tcW w:w="679" w:type="pct"/>
            <w:shd w:val="clear" w:color="auto" w:fill="auto"/>
            <w:noWrap/>
            <w:vAlign w:val="center"/>
            <w:hideMark/>
          </w:tcPr>
          <w:p w14:paraId="542E9114" w14:textId="77777777" w:rsidR="0029333D" w:rsidRPr="002C0CF5" w:rsidRDefault="0029333D" w:rsidP="00766895">
            <w:pPr>
              <w:spacing w:before="60" w:after="60" w:line="240" w:lineRule="auto"/>
              <w:jc w:val="center"/>
              <w:rPr>
                <w:rFonts w:ascii="Arial" w:eastAsia="Times New Roman" w:hAnsi="Arial" w:cs="Arial"/>
                <w:i/>
                <w:iCs/>
                <w:sz w:val="20"/>
                <w:szCs w:val="20"/>
              </w:rPr>
            </w:pPr>
            <w:r w:rsidRPr="002C0CF5">
              <w:rPr>
                <w:rFonts w:ascii="Arial" w:eastAsia="Times New Roman" w:hAnsi="Arial" w:cs="Arial"/>
                <w:i/>
                <w:iCs/>
                <w:sz w:val="20"/>
                <w:szCs w:val="20"/>
              </w:rPr>
              <w:t>%</w:t>
            </w:r>
          </w:p>
        </w:tc>
        <w:tc>
          <w:tcPr>
            <w:tcW w:w="444" w:type="pct"/>
            <w:shd w:val="clear" w:color="auto" w:fill="auto"/>
            <w:noWrap/>
            <w:vAlign w:val="bottom"/>
            <w:hideMark/>
          </w:tcPr>
          <w:p w14:paraId="19809A7D" w14:textId="77777777" w:rsidR="0029333D" w:rsidRPr="002C0CF5" w:rsidRDefault="0029333D" w:rsidP="00766895">
            <w:pPr>
              <w:spacing w:before="60" w:after="60" w:line="240" w:lineRule="auto"/>
              <w:jc w:val="center"/>
              <w:rPr>
                <w:rFonts w:ascii="Arial" w:eastAsia="Times New Roman" w:hAnsi="Arial" w:cs="Arial"/>
                <w:i/>
                <w:iCs/>
                <w:sz w:val="20"/>
                <w:szCs w:val="20"/>
              </w:rPr>
            </w:pPr>
            <w:r w:rsidRPr="002C0CF5">
              <w:rPr>
                <w:rFonts w:ascii="Arial" w:hAnsi="Arial" w:cs="Arial"/>
                <w:sz w:val="20"/>
                <w:szCs w:val="20"/>
              </w:rPr>
              <w:t>49,96</w:t>
            </w:r>
          </w:p>
        </w:tc>
        <w:tc>
          <w:tcPr>
            <w:tcW w:w="444" w:type="pct"/>
            <w:shd w:val="clear" w:color="auto" w:fill="auto"/>
            <w:noWrap/>
            <w:vAlign w:val="bottom"/>
            <w:hideMark/>
          </w:tcPr>
          <w:p w14:paraId="75B3684D" w14:textId="77777777" w:rsidR="0029333D" w:rsidRPr="002C0CF5" w:rsidRDefault="0029333D" w:rsidP="00766895">
            <w:pPr>
              <w:spacing w:before="60" w:after="60" w:line="240" w:lineRule="auto"/>
              <w:jc w:val="center"/>
              <w:rPr>
                <w:rFonts w:ascii="Arial" w:eastAsia="Times New Roman" w:hAnsi="Arial" w:cs="Arial"/>
                <w:i/>
                <w:iCs/>
                <w:sz w:val="20"/>
                <w:szCs w:val="20"/>
              </w:rPr>
            </w:pPr>
            <w:r w:rsidRPr="002C0CF5">
              <w:rPr>
                <w:rFonts w:ascii="Arial" w:hAnsi="Arial" w:cs="Arial"/>
                <w:sz w:val="20"/>
                <w:szCs w:val="20"/>
              </w:rPr>
              <w:t>50,09</w:t>
            </w:r>
          </w:p>
        </w:tc>
        <w:tc>
          <w:tcPr>
            <w:tcW w:w="444" w:type="pct"/>
            <w:shd w:val="clear" w:color="auto" w:fill="auto"/>
            <w:noWrap/>
            <w:vAlign w:val="bottom"/>
            <w:hideMark/>
          </w:tcPr>
          <w:p w14:paraId="7EB54954" w14:textId="77777777" w:rsidR="0029333D" w:rsidRPr="002C0CF5" w:rsidRDefault="0029333D" w:rsidP="00766895">
            <w:pPr>
              <w:spacing w:before="60" w:after="60" w:line="240" w:lineRule="auto"/>
              <w:jc w:val="center"/>
              <w:rPr>
                <w:rFonts w:ascii="Arial" w:eastAsia="Times New Roman" w:hAnsi="Arial" w:cs="Arial"/>
                <w:i/>
                <w:iCs/>
                <w:sz w:val="20"/>
                <w:szCs w:val="20"/>
              </w:rPr>
            </w:pPr>
            <w:r w:rsidRPr="002C0CF5">
              <w:rPr>
                <w:rFonts w:ascii="Arial" w:hAnsi="Arial" w:cs="Arial"/>
                <w:sz w:val="20"/>
                <w:szCs w:val="20"/>
              </w:rPr>
              <w:t>50,13</w:t>
            </w:r>
          </w:p>
        </w:tc>
        <w:tc>
          <w:tcPr>
            <w:tcW w:w="444" w:type="pct"/>
            <w:shd w:val="clear" w:color="auto" w:fill="auto"/>
            <w:noWrap/>
            <w:vAlign w:val="bottom"/>
            <w:hideMark/>
          </w:tcPr>
          <w:p w14:paraId="0BCB295C" w14:textId="77777777" w:rsidR="0029333D" w:rsidRPr="002C0CF5" w:rsidRDefault="0029333D" w:rsidP="00766895">
            <w:pPr>
              <w:spacing w:before="60" w:after="60" w:line="240" w:lineRule="auto"/>
              <w:jc w:val="center"/>
              <w:rPr>
                <w:rFonts w:ascii="Arial" w:eastAsia="Times New Roman" w:hAnsi="Arial" w:cs="Arial"/>
                <w:i/>
                <w:iCs/>
                <w:sz w:val="20"/>
                <w:szCs w:val="20"/>
              </w:rPr>
            </w:pPr>
            <w:r w:rsidRPr="002C0CF5">
              <w:rPr>
                <w:rFonts w:ascii="Arial" w:hAnsi="Arial" w:cs="Arial"/>
                <w:sz w:val="20"/>
                <w:szCs w:val="20"/>
              </w:rPr>
              <w:t>50,08</w:t>
            </w:r>
          </w:p>
        </w:tc>
        <w:tc>
          <w:tcPr>
            <w:tcW w:w="444" w:type="pct"/>
            <w:shd w:val="clear" w:color="auto" w:fill="auto"/>
            <w:noWrap/>
            <w:vAlign w:val="bottom"/>
            <w:hideMark/>
          </w:tcPr>
          <w:p w14:paraId="0BFE5C0F" w14:textId="77777777" w:rsidR="0029333D" w:rsidRPr="002C0CF5" w:rsidRDefault="0029333D" w:rsidP="00766895">
            <w:pPr>
              <w:spacing w:before="60" w:after="60" w:line="240" w:lineRule="auto"/>
              <w:jc w:val="center"/>
              <w:rPr>
                <w:rFonts w:ascii="Arial" w:eastAsia="Times New Roman" w:hAnsi="Arial" w:cs="Arial"/>
                <w:i/>
                <w:iCs/>
                <w:sz w:val="20"/>
                <w:szCs w:val="20"/>
              </w:rPr>
            </w:pPr>
            <w:r w:rsidRPr="002C0CF5">
              <w:rPr>
                <w:rFonts w:ascii="Arial" w:hAnsi="Arial" w:cs="Arial"/>
                <w:sz w:val="20"/>
                <w:szCs w:val="20"/>
              </w:rPr>
              <w:t>49,99</w:t>
            </w:r>
          </w:p>
        </w:tc>
        <w:tc>
          <w:tcPr>
            <w:tcW w:w="444" w:type="pct"/>
            <w:shd w:val="clear" w:color="auto" w:fill="auto"/>
            <w:noWrap/>
            <w:vAlign w:val="bottom"/>
            <w:hideMark/>
          </w:tcPr>
          <w:p w14:paraId="381E5051" w14:textId="77777777" w:rsidR="0029333D" w:rsidRPr="002C0CF5" w:rsidRDefault="0029333D" w:rsidP="00766895">
            <w:pPr>
              <w:spacing w:before="60" w:after="60" w:line="240" w:lineRule="auto"/>
              <w:jc w:val="center"/>
              <w:rPr>
                <w:rFonts w:ascii="Arial" w:eastAsia="Times New Roman" w:hAnsi="Arial" w:cs="Arial"/>
                <w:i/>
                <w:iCs/>
                <w:sz w:val="20"/>
                <w:szCs w:val="20"/>
              </w:rPr>
            </w:pPr>
            <w:r w:rsidRPr="002C0CF5">
              <w:rPr>
                <w:rFonts w:ascii="Arial" w:hAnsi="Arial" w:cs="Arial"/>
                <w:sz w:val="20"/>
                <w:szCs w:val="20"/>
              </w:rPr>
              <w:t>50,03</w:t>
            </w:r>
          </w:p>
        </w:tc>
        <w:tc>
          <w:tcPr>
            <w:tcW w:w="452" w:type="pct"/>
            <w:shd w:val="clear" w:color="auto" w:fill="auto"/>
            <w:noWrap/>
            <w:vAlign w:val="bottom"/>
            <w:hideMark/>
          </w:tcPr>
          <w:p w14:paraId="7DFBF4FC" w14:textId="77777777" w:rsidR="0029333D" w:rsidRPr="002C0CF5" w:rsidRDefault="0029333D" w:rsidP="00766895">
            <w:pPr>
              <w:spacing w:before="60" w:after="60" w:line="240" w:lineRule="auto"/>
              <w:jc w:val="center"/>
              <w:rPr>
                <w:rFonts w:ascii="Arial" w:eastAsia="Times New Roman" w:hAnsi="Arial" w:cs="Arial"/>
                <w:i/>
                <w:iCs/>
                <w:sz w:val="20"/>
                <w:szCs w:val="20"/>
              </w:rPr>
            </w:pPr>
            <w:r w:rsidRPr="002C0CF5">
              <w:rPr>
                <w:rFonts w:ascii="Arial" w:hAnsi="Arial" w:cs="Arial"/>
                <w:sz w:val="20"/>
                <w:szCs w:val="20"/>
              </w:rPr>
              <w:t>49,91</w:t>
            </w:r>
          </w:p>
        </w:tc>
      </w:tr>
    </w:tbl>
    <w:p w14:paraId="7F2426D6" w14:textId="77777777" w:rsidR="0050680F" w:rsidRPr="002C0CF5" w:rsidRDefault="0050680F" w:rsidP="00766895">
      <w:pPr>
        <w:spacing w:before="120" w:after="120" w:line="240" w:lineRule="auto"/>
        <w:ind w:left="6373" w:firstLine="709"/>
        <w:jc w:val="right"/>
        <w:rPr>
          <w:rFonts w:ascii="Arial" w:hAnsi="Arial" w:cs="Arial"/>
          <w:sz w:val="18"/>
        </w:rPr>
      </w:pPr>
      <w:r w:rsidRPr="002C0CF5">
        <w:rPr>
          <w:rFonts w:ascii="Arial" w:hAnsi="Arial" w:cs="Arial"/>
          <w:sz w:val="18"/>
        </w:rPr>
        <w:t>Źródło: Dane GUS</w:t>
      </w:r>
    </w:p>
    <w:p w14:paraId="28F2DBFA" w14:textId="77777777" w:rsidR="0050680F" w:rsidRPr="002C0CF5" w:rsidRDefault="00754B77" w:rsidP="0050680F">
      <w:pPr>
        <w:spacing w:line="360" w:lineRule="auto"/>
        <w:jc w:val="both"/>
        <w:rPr>
          <w:rFonts w:ascii="Arial" w:hAnsi="Arial" w:cs="Arial"/>
        </w:rPr>
      </w:pPr>
      <w:r w:rsidRPr="002C0CF5">
        <w:rPr>
          <w:rFonts w:ascii="Arial" w:hAnsi="Arial" w:cs="Arial"/>
        </w:rPr>
        <w:t>Zgodnie z tendencjami występującymi na terenie</w:t>
      </w:r>
      <w:r w:rsidR="0050680F" w:rsidRPr="002C0CF5">
        <w:rPr>
          <w:rFonts w:ascii="Arial" w:hAnsi="Arial" w:cs="Arial"/>
        </w:rPr>
        <w:t xml:space="preserve"> Gminy</w:t>
      </w:r>
      <w:r w:rsidRPr="002C0CF5">
        <w:rPr>
          <w:rFonts w:ascii="Arial" w:hAnsi="Arial" w:cs="Arial"/>
        </w:rPr>
        <w:t xml:space="preserve"> </w:t>
      </w:r>
      <w:r w:rsidR="007C3D4E" w:rsidRPr="002C0CF5">
        <w:rPr>
          <w:rFonts w:ascii="Arial" w:hAnsi="Arial" w:cs="Arial"/>
        </w:rPr>
        <w:t>Bielsk</w:t>
      </w:r>
      <w:r w:rsidR="0050680F" w:rsidRPr="002C0CF5">
        <w:rPr>
          <w:rFonts w:ascii="Arial" w:hAnsi="Arial" w:cs="Arial"/>
        </w:rPr>
        <w:t xml:space="preserve">, prognoza GUS dotyczącą ludności w powiecie </w:t>
      </w:r>
      <w:r w:rsidR="005C0047" w:rsidRPr="002C0CF5">
        <w:rPr>
          <w:rFonts w:ascii="Arial" w:hAnsi="Arial" w:cs="Arial"/>
        </w:rPr>
        <w:t>płockim</w:t>
      </w:r>
      <w:r w:rsidR="00016103" w:rsidRPr="002C0CF5">
        <w:rPr>
          <w:rFonts w:ascii="Arial" w:hAnsi="Arial" w:cs="Arial"/>
        </w:rPr>
        <w:t xml:space="preserve"> </w:t>
      </w:r>
      <w:r w:rsidR="0050680F" w:rsidRPr="002C0CF5">
        <w:rPr>
          <w:rFonts w:ascii="Arial" w:hAnsi="Arial" w:cs="Arial"/>
        </w:rPr>
        <w:t>(Wykres 1) przedstawia się</w:t>
      </w:r>
      <w:r w:rsidRPr="002C0CF5">
        <w:rPr>
          <w:rFonts w:ascii="Arial" w:hAnsi="Arial" w:cs="Arial"/>
        </w:rPr>
        <w:t xml:space="preserve"> równie korzystnie. Według niej, do roku 2030 prognozuje się</w:t>
      </w:r>
      <w:r w:rsidR="0050680F" w:rsidRPr="002C0CF5">
        <w:rPr>
          <w:rFonts w:ascii="Arial" w:hAnsi="Arial" w:cs="Arial"/>
        </w:rPr>
        <w:t xml:space="preserve"> wzrost pop</w:t>
      </w:r>
      <w:r w:rsidR="00016103" w:rsidRPr="002C0CF5">
        <w:rPr>
          <w:rFonts w:ascii="Arial" w:hAnsi="Arial" w:cs="Arial"/>
        </w:rPr>
        <w:t xml:space="preserve">ulacji przedmiotowego regionu. Należy ponadto zauważyć, że </w:t>
      </w:r>
      <w:r w:rsidR="00213406" w:rsidRPr="002C0CF5">
        <w:rPr>
          <w:rFonts w:ascii="Arial" w:hAnsi="Arial" w:cs="Arial"/>
        </w:rPr>
        <w:t>l</w:t>
      </w:r>
      <w:r w:rsidR="0050680F" w:rsidRPr="002C0CF5">
        <w:rPr>
          <w:rFonts w:ascii="Arial" w:hAnsi="Arial" w:cs="Arial"/>
        </w:rPr>
        <w:t xml:space="preserve">iczba ludności na terenach wiejskich będzie wyraźnie przewyższać liczbę osób na terenach miejskich. </w:t>
      </w:r>
    </w:p>
    <w:p w14:paraId="07EDBF98" w14:textId="77777777" w:rsidR="00680D4D" w:rsidRPr="002C0CF5" w:rsidRDefault="00680D4D" w:rsidP="0000448D">
      <w:pPr>
        <w:spacing w:before="240" w:after="120" w:line="240" w:lineRule="auto"/>
        <w:jc w:val="center"/>
        <w:rPr>
          <w:rFonts w:ascii="Arial" w:hAnsi="Arial" w:cs="Arial"/>
          <w:b/>
          <w:sz w:val="20"/>
        </w:rPr>
        <w:sectPr w:rsidR="00680D4D" w:rsidRPr="002C0CF5" w:rsidSect="009A2EE6">
          <w:pgSz w:w="11907" w:h="16839" w:code="9"/>
          <w:pgMar w:top="962" w:right="1417" w:bottom="1417" w:left="1417" w:header="227" w:footer="227" w:gutter="0"/>
          <w:cols w:space="708"/>
          <w:docGrid w:linePitch="360"/>
        </w:sectPr>
      </w:pPr>
      <w:bookmarkStart w:id="36" w:name="_Toc428798940"/>
    </w:p>
    <w:p w14:paraId="46DBDF6B" w14:textId="77777777" w:rsidR="0050680F" w:rsidRPr="002C0CF5" w:rsidRDefault="0050680F" w:rsidP="0000448D">
      <w:pPr>
        <w:spacing w:before="240" w:after="120" w:line="240" w:lineRule="auto"/>
        <w:jc w:val="center"/>
        <w:rPr>
          <w:noProof/>
          <w:bdr w:val="double" w:sz="6" w:space="0" w:color="auto"/>
        </w:rPr>
      </w:pPr>
      <w:bookmarkStart w:id="37" w:name="_Toc442175870"/>
      <w:r w:rsidRPr="002C0CF5">
        <w:rPr>
          <w:rFonts w:ascii="Arial" w:hAnsi="Arial" w:cs="Arial"/>
          <w:b/>
          <w:sz w:val="20"/>
        </w:rPr>
        <w:lastRenderedPageBreak/>
        <w:t xml:space="preserve">Wykres </w:t>
      </w:r>
      <w:r w:rsidR="00FB2BD9" w:rsidRPr="002C0CF5">
        <w:rPr>
          <w:rFonts w:ascii="Arial" w:hAnsi="Arial" w:cs="Arial"/>
          <w:b/>
          <w:sz w:val="20"/>
        </w:rPr>
        <w:fldChar w:fldCharType="begin"/>
      </w:r>
      <w:r w:rsidRPr="002C0CF5">
        <w:rPr>
          <w:rFonts w:ascii="Arial" w:hAnsi="Arial" w:cs="Arial"/>
          <w:b/>
          <w:sz w:val="20"/>
        </w:rPr>
        <w:instrText xml:space="preserve"> SEQ Wykres \* ARABIC </w:instrText>
      </w:r>
      <w:r w:rsidR="00FB2BD9" w:rsidRPr="002C0CF5">
        <w:rPr>
          <w:rFonts w:ascii="Arial" w:hAnsi="Arial" w:cs="Arial"/>
          <w:b/>
          <w:sz w:val="20"/>
        </w:rPr>
        <w:fldChar w:fldCharType="separate"/>
      </w:r>
      <w:r w:rsidR="009B04E1">
        <w:rPr>
          <w:rFonts w:ascii="Arial" w:hAnsi="Arial" w:cs="Arial"/>
          <w:b/>
          <w:noProof/>
          <w:sz w:val="20"/>
        </w:rPr>
        <w:t>1</w:t>
      </w:r>
      <w:r w:rsidR="00FB2BD9" w:rsidRPr="002C0CF5">
        <w:rPr>
          <w:rFonts w:ascii="Arial" w:hAnsi="Arial" w:cs="Arial"/>
          <w:b/>
          <w:sz w:val="20"/>
        </w:rPr>
        <w:fldChar w:fldCharType="end"/>
      </w:r>
      <w:r w:rsidRPr="002C0CF5">
        <w:rPr>
          <w:rFonts w:ascii="Arial" w:hAnsi="Arial" w:cs="Arial"/>
          <w:b/>
          <w:sz w:val="20"/>
        </w:rPr>
        <w:t xml:space="preserve">. Prognoza liczby ludności na lata 2014 - 2030 dla powiatu </w:t>
      </w:r>
      <w:bookmarkEnd w:id="36"/>
      <w:r w:rsidR="005C0047" w:rsidRPr="002C0CF5">
        <w:rPr>
          <w:rFonts w:ascii="Arial" w:hAnsi="Arial" w:cs="Arial"/>
          <w:b/>
          <w:sz w:val="20"/>
        </w:rPr>
        <w:t>płockiego</w:t>
      </w:r>
      <w:bookmarkEnd w:id="37"/>
    </w:p>
    <w:p w14:paraId="7C16E45C" w14:textId="77777777" w:rsidR="0000448D" w:rsidRPr="002C0CF5" w:rsidRDefault="005C0047" w:rsidP="0000448D">
      <w:pPr>
        <w:spacing w:before="240" w:after="120" w:line="240" w:lineRule="auto"/>
        <w:jc w:val="center"/>
      </w:pPr>
      <w:r w:rsidRPr="002C0CF5">
        <w:rPr>
          <w:noProof/>
        </w:rPr>
        <w:drawing>
          <wp:inline distT="0" distB="0" distL="0" distR="0" wp14:anchorId="70B1B992" wp14:editId="6D290202">
            <wp:extent cx="5761355" cy="2818201"/>
            <wp:effectExtent l="38100" t="38100" r="29845" b="393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2818201"/>
                    </a:xfrm>
                    <a:prstGeom prst="rect">
                      <a:avLst/>
                    </a:prstGeom>
                    <a:ln w="28575" cmpd="dbl">
                      <a:solidFill>
                        <a:schemeClr val="tx1"/>
                      </a:solidFill>
                    </a:ln>
                  </pic:spPr>
                </pic:pic>
              </a:graphicData>
            </a:graphic>
          </wp:inline>
        </w:drawing>
      </w:r>
    </w:p>
    <w:p w14:paraId="15438B1F" w14:textId="77777777" w:rsidR="0050680F" w:rsidRPr="002C0CF5" w:rsidRDefault="0050680F" w:rsidP="0050680F">
      <w:pPr>
        <w:spacing w:before="120" w:after="120" w:line="240" w:lineRule="auto"/>
        <w:jc w:val="right"/>
        <w:rPr>
          <w:rFonts w:ascii="Arial" w:hAnsi="Arial" w:cs="Arial"/>
          <w:sz w:val="18"/>
        </w:rPr>
      </w:pPr>
      <w:r w:rsidRPr="002C0CF5">
        <w:rPr>
          <w:rFonts w:ascii="Arial" w:hAnsi="Arial" w:cs="Arial"/>
          <w:sz w:val="18"/>
        </w:rPr>
        <w:t xml:space="preserve">Źródło: Prognoza dla powiatów i miast na prawie powiatu oraz podregionów na lata 2014-2050 (opracowana </w:t>
      </w:r>
      <w:r w:rsidRPr="002C0CF5">
        <w:rPr>
          <w:rFonts w:ascii="Arial" w:hAnsi="Arial" w:cs="Arial"/>
          <w:sz w:val="18"/>
        </w:rPr>
        <w:br/>
        <w:t>w 2014 r.)</w:t>
      </w:r>
    </w:p>
    <w:p w14:paraId="5B3CD4BD" w14:textId="77777777" w:rsidR="0050680F" w:rsidRPr="002C0CF5" w:rsidRDefault="0050680F" w:rsidP="00BD236A">
      <w:pPr>
        <w:pStyle w:val="NormalnyWeb"/>
        <w:spacing w:line="360" w:lineRule="auto"/>
        <w:jc w:val="both"/>
        <w:rPr>
          <w:bCs/>
          <w:sz w:val="22"/>
          <w:szCs w:val="22"/>
        </w:rPr>
      </w:pPr>
      <w:r w:rsidRPr="002C0CF5">
        <w:rPr>
          <w:bCs/>
          <w:sz w:val="22"/>
          <w:szCs w:val="22"/>
        </w:rPr>
        <w:t xml:space="preserve">W związku ze wzrastającą liczbą ludności na terenie </w:t>
      </w:r>
      <w:r w:rsidR="00016103" w:rsidRPr="002C0CF5">
        <w:rPr>
          <w:bCs/>
          <w:sz w:val="22"/>
          <w:szCs w:val="22"/>
        </w:rPr>
        <w:t>G</w:t>
      </w:r>
      <w:r w:rsidRPr="002C0CF5">
        <w:rPr>
          <w:bCs/>
          <w:sz w:val="22"/>
          <w:szCs w:val="22"/>
        </w:rPr>
        <w:t xml:space="preserve">miny w </w:t>
      </w:r>
      <w:r w:rsidR="00016103" w:rsidRPr="002C0CF5">
        <w:rPr>
          <w:bCs/>
          <w:sz w:val="22"/>
          <w:szCs w:val="22"/>
        </w:rPr>
        <w:t>ostatnich</w:t>
      </w:r>
      <w:r w:rsidRPr="002C0CF5">
        <w:rPr>
          <w:bCs/>
          <w:sz w:val="22"/>
          <w:szCs w:val="22"/>
        </w:rPr>
        <w:t xml:space="preserve"> latach oraz </w:t>
      </w:r>
      <w:r w:rsidR="00016103" w:rsidRPr="002C0CF5">
        <w:rPr>
          <w:bCs/>
          <w:sz w:val="22"/>
          <w:szCs w:val="22"/>
        </w:rPr>
        <w:t>korzystną</w:t>
      </w:r>
      <w:r w:rsidRPr="002C0CF5">
        <w:rPr>
          <w:bCs/>
          <w:sz w:val="22"/>
          <w:szCs w:val="22"/>
        </w:rPr>
        <w:t xml:space="preserve"> prognozą </w:t>
      </w:r>
      <w:r w:rsidR="00016103" w:rsidRPr="002C0CF5">
        <w:rPr>
          <w:bCs/>
          <w:sz w:val="22"/>
          <w:szCs w:val="22"/>
        </w:rPr>
        <w:t>liczby ludności</w:t>
      </w:r>
      <w:r w:rsidRPr="002C0CF5">
        <w:rPr>
          <w:bCs/>
          <w:sz w:val="22"/>
          <w:szCs w:val="22"/>
        </w:rPr>
        <w:t xml:space="preserve"> dla powiatu, prognozy dla Gminy </w:t>
      </w:r>
      <w:r w:rsidR="007C3D4E" w:rsidRPr="002C0CF5">
        <w:rPr>
          <w:bCs/>
          <w:sz w:val="22"/>
          <w:szCs w:val="22"/>
        </w:rPr>
        <w:t>Bielsk</w:t>
      </w:r>
      <w:r w:rsidR="00016103" w:rsidRPr="002C0CF5">
        <w:rPr>
          <w:bCs/>
          <w:sz w:val="22"/>
          <w:szCs w:val="22"/>
        </w:rPr>
        <w:t xml:space="preserve"> </w:t>
      </w:r>
      <w:r w:rsidRPr="002C0CF5">
        <w:rPr>
          <w:bCs/>
          <w:sz w:val="22"/>
          <w:szCs w:val="22"/>
        </w:rPr>
        <w:t>do 2020 roku kształtuj</w:t>
      </w:r>
      <w:r w:rsidR="00016103" w:rsidRPr="002C0CF5">
        <w:rPr>
          <w:bCs/>
          <w:sz w:val="22"/>
          <w:szCs w:val="22"/>
        </w:rPr>
        <w:t>ą</w:t>
      </w:r>
      <w:r w:rsidRPr="002C0CF5">
        <w:rPr>
          <w:bCs/>
          <w:sz w:val="22"/>
          <w:szCs w:val="22"/>
        </w:rPr>
        <w:t xml:space="preserve"> się korzystnie.  </w:t>
      </w:r>
      <w:bookmarkStart w:id="38" w:name="_Toc423077097"/>
    </w:p>
    <w:p w14:paraId="47BA4481" w14:textId="77777777" w:rsidR="0050680F" w:rsidRPr="002C0CF5" w:rsidRDefault="0050680F" w:rsidP="00BD236A">
      <w:pPr>
        <w:pStyle w:val="Legenda"/>
        <w:spacing w:before="240" w:after="120" w:line="240" w:lineRule="auto"/>
        <w:jc w:val="center"/>
        <w:rPr>
          <w:rFonts w:ascii="Arial" w:hAnsi="Arial" w:cs="Arial"/>
        </w:rPr>
      </w:pPr>
      <w:bookmarkStart w:id="39" w:name="_Toc428798941"/>
      <w:bookmarkStart w:id="40" w:name="_Toc442175871"/>
      <w:r w:rsidRPr="002C0CF5">
        <w:rPr>
          <w:rFonts w:ascii="Arial" w:hAnsi="Arial" w:cs="Arial"/>
        </w:rPr>
        <w:t xml:space="preserve">Wykres </w:t>
      </w:r>
      <w:r w:rsidR="00FB2BD9" w:rsidRPr="002C0CF5">
        <w:rPr>
          <w:rFonts w:ascii="Arial" w:hAnsi="Arial" w:cs="Arial"/>
        </w:rPr>
        <w:fldChar w:fldCharType="begin"/>
      </w:r>
      <w:r w:rsidRPr="002C0CF5">
        <w:rPr>
          <w:rFonts w:ascii="Arial" w:hAnsi="Arial" w:cs="Arial"/>
        </w:rPr>
        <w:instrText xml:space="preserve"> SEQ Wykres \* ARABIC </w:instrText>
      </w:r>
      <w:r w:rsidR="00FB2BD9" w:rsidRPr="002C0CF5">
        <w:rPr>
          <w:rFonts w:ascii="Arial" w:hAnsi="Arial" w:cs="Arial"/>
        </w:rPr>
        <w:fldChar w:fldCharType="separate"/>
      </w:r>
      <w:r w:rsidR="009B04E1">
        <w:rPr>
          <w:rFonts w:ascii="Arial" w:hAnsi="Arial" w:cs="Arial"/>
          <w:noProof/>
        </w:rPr>
        <w:t>2</w:t>
      </w:r>
      <w:r w:rsidR="00FB2BD9" w:rsidRPr="002C0CF5">
        <w:rPr>
          <w:rFonts w:ascii="Arial" w:hAnsi="Arial" w:cs="Arial"/>
        </w:rPr>
        <w:fldChar w:fldCharType="end"/>
      </w:r>
      <w:r w:rsidRPr="002C0CF5">
        <w:rPr>
          <w:rFonts w:ascii="Arial" w:hAnsi="Arial" w:cs="Arial"/>
        </w:rPr>
        <w:t xml:space="preserve">. Prognoza ludności dla Gminy </w:t>
      </w:r>
      <w:r w:rsidR="007C3D4E" w:rsidRPr="002C0CF5">
        <w:rPr>
          <w:rFonts w:ascii="Arial" w:hAnsi="Arial" w:cs="Arial"/>
        </w:rPr>
        <w:t>Bielsk</w:t>
      </w:r>
      <w:r w:rsidRPr="002C0CF5">
        <w:rPr>
          <w:rFonts w:ascii="Arial" w:hAnsi="Arial" w:cs="Arial"/>
        </w:rPr>
        <w:t xml:space="preserve"> na lata 2014-2020</w:t>
      </w:r>
      <w:bookmarkEnd w:id="39"/>
      <w:bookmarkEnd w:id="40"/>
    </w:p>
    <w:bookmarkEnd w:id="38"/>
    <w:p w14:paraId="4FE2EDA4" w14:textId="77777777" w:rsidR="0050680F" w:rsidRPr="002C0CF5" w:rsidRDefault="00C23E13" w:rsidP="0050680F">
      <w:pPr>
        <w:tabs>
          <w:tab w:val="left" w:pos="8931"/>
        </w:tabs>
        <w:spacing w:after="0"/>
        <w:ind w:right="141"/>
        <w:jc w:val="center"/>
      </w:pPr>
      <w:r w:rsidRPr="002C0CF5">
        <w:rPr>
          <w:noProof/>
        </w:rPr>
        <w:drawing>
          <wp:inline distT="0" distB="0" distL="0" distR="0" wp14:anchorId="593EFD30" wp14:editId="6083FB05">
            <wp:extent cx="5761355" cy="2386987"/>
            <wp:effectExtent l="38100" t="38100" r="29845" b="323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1355" cy="2386987"/>
                    </a:xfrm>
                    <a:prstGeom prst="rect">
                      <a:avLst/>
                    </a:prstGeom>
                    <a:ln w="28575" cmpd="dbl">
                      <a:solidFill>
                        <a:schemeClr val="tx1"/>
                      </a:solidFill>
                    </a:ln>
                  </pic:spPr>
                </pic:pic>
              </a:graphicData>
            </a:graphic>
          </wp:inline>
        </w:drawing>
      </w:r>
    </w:p>
    <w:p w14:paraId="4FC3922E" w14:textId="77777777" w:rsidR="0050680F" w:rsidRPr="002C0CF5" w:rsidRDefault="0050680F" w:rsidP="0050680F">
      <w:pPr>
        <w:spacing w:before="120" w:after="120" w:line="240" w:lineRule="auto"/>
        <w:jc w:val="right"/>
        <w:rPr>
          <w:rFonts w:ascii="Arial" w:hAnsi="Arial" w:cs="Arial"/>
          <w:sz w:val="18"/>
        </w:rPr>
      </w:pPr>
      <w:r w:rsidRPr="002C0CF5">
        <w:rPr>
          <w:rFonts w:ascii="Arial" w:hAnsi="Arial" w:cs="Arial"/>
          <w:sz w:val="18"/>
        </w:rPr>
        <w:t>Źródło: Opracowana na podstawie Prognoza dla powiatów i miast na prawie powiatu oraz podregionów na lata 2014-2050 (opracowana w 2014 r.)</w:t>
      </w:r>
    </w:p>
    <w:p w14:paraId="1CCBD43E" w14:textId="77777777" w:rsidR="0050680F" w:rsidRPr="002C0CF5" w:rsidRDefault="0050680F" w:rsidP="0050680F">
      <w:pPr>
        <w:pStyle w:val="NormalnyWeb"/>
        <w:spacing w:line="360" w:lineRule="auto"/>
        <w:jc w:val="both"/>
        <w:rPr>
          <w:bCs/>
          <w:sz w:val="20"/>
          <w:szCs w:val="22"/>
        </w:rPr>
      </w:pPr>
      <w:r w:rsidRPr="002C0CF5">
        <w:rPr>
          <w:sz w:val="22"/>
        </w:rPr>
        <w:t xml:space="preserve">Dla prognozowanego wzrostu liczby ludności w kolejnych latach ma znaczenie podejmowanie dalszych działań mających na celu przyciągnięcie na teren Gminy nowych mieszkańców, dla których istotne znaczenie ma także stan środowiska przyrodniczego oraz dostępność do podstawowej infrastruktury społecznej i technicznej. Nie można zatem zaniechać podejmowania prac inwestycyjnych związanych m.in. z wykorzystaniem </w:t>
      </w:r>
      <w:r w:rsidRPr="002C0CF5">
        <w:rPr>
          <w:sz w:val="22"/>
        </w:rPr>
        <w:lastRenderedPageBreak/>
        <w:t>odnawialnych źródeł energii przyczyniających się do polepszenia stanu środowiska oraz innych prac związanych z przeprowadzeniem robót termomodernizacyjnych, dzięki którym zmniejszeniu ulegnie ilość paliw zużywanych do ogrzania obiektów, a to niewątpliwie wpłynie na zmniejszenie zanieczyszczeń emitowanych do atmosfery.</w:t>
      </w:r>
    </w:p>
    <w:p w14:paraId="529A06B8" w14:textId="77777777" w:rsidR="003D5E64" w:rsidRPr="002C0CF5" w:rsidRDefault="003D5E64" w:rsidP="003D5E64">
      <w:pPr>
        <w:spacing w:after="0" w:line="360" w:lineRule="auto"/>
        <w:jc w:val="both"/>
        <w:rPr>
          <w:rFonts w:ascii="Arial" w:hAnsi="Arial" w:cs="Arial"/>
        </w:rPr>
      </w:pPr>
      <w:r w:rsidRPr="002C0CF5">
        <w:rPr>
          <w:rFonts w:ascii="Arial" w:eastAsia="Calibri" w:hAnsi="Arial" w:cs="Arial"/>
          <w:b/>
        </w:rPr>
        <w:t>Przyrost naturalny</w:t>
      </w:r>
      <w:r w:rsidRPr="002C0CF5">
        <w:rPr>
          <w:rFonts w:ascii="Arial" w:eastAsia="Calibri" w:hAnsi="Arial" w:cs="Arial"/>
        </w:rPr>
        <w:t xml:space="preserve"> na terenie Gminy </w:t>
      </w:r>
      <w:r w:rsidR="007C3D4E" w:rsidRPr="002C0CF5">
        <w:rPr>
          <w:rFonts w:ascii="Arial" w:hAnsi="Arial" w:cs="Arial"/>
        </w:rPr>
        <w:t>Bielsk</w:t>
      </w:r>
      <w:r w:rsidRPr="002C0CF5">
        <w:rPr>
          <w:rFonts w:ascii="Arial" w:eastAsia="Calibri" w:hAnsi="Arial" w:cs="Arial"/>
        </w:rPr>
        <w:t xml:space="preserve"> w analizowanym okresie przyjmował wartości zarówno dodatnie, jak i ujemne. </w:t>
      </w:r>
      <w:r w:rsidR="00E656C4" w:rsidRPr="002C0CF5">
        <w:rPr>
          <w:rFonts w:ascii="Arial" w:eastAsia="Calibri" w:hAnsi="Arial" w:cs="Arial"/>
        </w:rPr>
        <w:t>Dodatnie wartości wskaźnika przyrostu naturalnego odnotowano tylko w latach 2009-2011, było to wynikiem bardzo dużej liczbie urodzeń</w:t>
      </w:r>
      <w:r w:rsidRPr="002C0CF5">
        <w:rPr>
          <w:rFonts w:ascii="Arial" w:eastAsia="Calibri" w:hAnsi="Arial" w:cs="Arial"/>
        </w:rPr>
        <w:t>.</w:t>
      </w:r>
      <w:r w:rsidR="00E656C4" w:rsidRPr="002C0CF5">
        <w:rPr>
          <w:rFonts w:ascii="Arial" w:eastAsia="Calibri" w:hAnsi="Arial" w:cs="Arial"/>
        </w:rPr>
        <w:t xml:space="preserve"> Najniższa wartość została</w:t>
      </w:r>
      <w:r w:rsidR="00EB3214" w:rsidRPr="002C0CF5">
        <w:rPr>
          <w:rFonts w:ascii="Arial" w:eastAsia="Calibri" w:hAnsi="Arial" w:cs="Arial"/>
        </w:rPr>
        <w:t xml:space="preserve"> odnotowana</w:t>
      </w:r>
      <w:r w:rsidR="00E656C4" w:rsidRPr="002C0CF5">
        <w:rPr>
          <w:rFonts w:ascii="Arial" w:eastAsia="Calibri" w:hAnsi="Arial" w:cs="Arial"/>
        </w:rPr>
        <w:t xml:space="preserve"> w roku 2013, wyniosła -14. </w:t>
      </w:r>
      <w:r w:rsidRPr="002C0CF5">
        <w:rPr>
          <w:rFonts w:ascii="Arial" w:eastAsia="Calibri" w:hAnsi="Arial" w:cs="Arial"/>
        </w:rPr>
        <w:t xml:space="preserve"> </w:t>
      </w:r>
    </w:p>
    <w:p w14:paraId="7A00A385" w14:textId="77777777" w:rsidR="0050680F" w:rsidRPr="002C0CF5" w:rsidRDefault="0050680F" w:rsidP="0050680F">
      <w:pPr>
        <w:pStyle w:val="Legenda"/>
        <w:spacing w:before="240" w:after="120" w:line="240" w:lineRule="auto"/>
        <w:jc w:val="center"/>
        <w:rPr>
          <w:rFonts w:ascii="Arial" w:hAnsi="Arial" w:cs="Arial"/>
        </w:rPr>
      </w:pPr>
      <w:bookmarkStart w:id="41" w:name="_Toc423077098"/>
      <w:bookmarkStart w:id="42" w:name="_Toc442175843"/>
      <w:r w:rsidRPr="002C0CF5">
        <w:rPr>
          <w:rFonts w:ascii="Arial" w:hAnsi="Arial" w:cs="Arial"/>
        </w:rPr>
        <w:t xml:space="preserve">Tabela </w:t>
      </w:r>
      <w:r w:rsidR="00FB2BD9" w:rsidRPr="002C0CF5">
        <w:rPr>
          <w:rFonts w:ascii="Arial" w:hAnsi="Arial" w:cs="Arial"/>
        </w:rPr>
        <w:fldChar w:fldCharType="begin"/>
      </w:r>
      <w:r w:rsidRPr="002C0CF5">
        <w:rPr>
          <w:rFonts w:ascii="Arial" w:hAnsi="Arial" w:cs="Arial"/>
        </w:rPr>
        <w:instrText xml:space="preserve"> SEQ Tabela \* ARABIC </w:instrText>
      </w:r>
      <w:r w:rsidR="00FB2BD9" w:rsidRPr="002C0CF5">
        <w:rPr>
          <w:rFonts w:ascii="Arial" w:hAnsi="Arial" w:cs="Arial"/>
        </w:rPr>
        <w:fldChar w:fldCharType="separate"/>
      </w:r>
      <w:r w:rsidR="00485197">
        <w:rPr>
          <w:rFonts w:ascii="Arial" w:hAnsi="Arial" w:cs="Arial"/>
          <w:noProof/>
        </w:rPr>
        <w:t>3</w:t>
      </w:r>
      <w:r w:rsidR="00FB2BD9" w:rsidRPr="002C0CF5">
        <w:rPr>
          <w:rFonts w:ascii="Arial" w:hAnsi="Arial" w:cs="Arial"/>
        </w:rPr>
        <w:fldChar w:fldCharType="end"/>
      </w:r>
      <w:r w:rsidRPr="002C0CF5">
        <w:rPr>
          <w:rFonts w:ascii="Arial" w:hAnsi="Arial" w:cs="Arial"/>
        </w:rPr>
        <w:t xml:space="preserve">. Poziom przyrostu naturalnego na terenie Gminy </w:t>
      </w:r>
      <w:r w:rsidR="007C3D4E" w:rsidRPr="002C0CF5">
        <w:rPr>
          <w:rFonts w:ascii="Arial" w:hAnsi="Arial" w:cs="Arial"/>
        </w:rPr>
        <w:t>Bielsk</w:t>
      </w:r>
      <w:bookmarkEnd w:id="42"/>
    </w:p>
    <w:tbl>
      <w:tblPr>
        <w:tblW w:w="9165" w:type="dxa"/>
        <w:tblInd w:w="4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008"/>
        <w:gridCol w:w="969"/>
        <w:gridCol w:w="884"/>
        <w:gridCol w:w="884"/>
        <w:gridCol w:w="884"/>
        <w:gridCol w:w="884"/>
        <w:gridCol w:w="884"/>
        <w:gridCol w:w="884"/>
        <w:gridCol w:w="884"/>
      </w:tblGrid>
      <w:tr w:rsidR="0049778D" w:rsidRPr="002C0CF5" w14:paraId="7C49E056" w14:textId="77777777" w:rsidTr="00C14F5E">
        <w:trPr>
          <w:trHeight w:val="285"/>
        </w:trPr>
        <w:tc>
          <w:tcPr>
            <w:tcW w:w="2008" w:type="dxa"/>
            <w:shd w:val="clear" w:color="000000" w:fill="A5A5A5"/>
            <w:noWrap/>
            <w:vAlign w:val="center"/>
            <w:hideMark/>
          </w:tcPr>
          <w:bookmarkEnd w:id="41"/>
          <w:p w14:paraId="058E2DFD" w14:textId="77777777" w:rsidR="00BD236A" w:rsidRPr="002C0CF5" w:rsidRDefault="00BD236A"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Wyszczególnienie</w:t>
            </w:r>
          </w:p>
        </w:tc>
        <w:tc>
          <w:tcPr>
            <w:tcW w:w="969" w:type="dxa"/>
            <w:shd w:val="clear" w:color="000000" w:fill="A5A5A5"/>
            <w:noWrap/>
            <w:vAlign w:val="center"/>
            <w:hideMark/>
          </w:tcPr>
          <w:p w14:paraId="3A870260" w14:textId="77777777" w:rsidR="00BD236A" w:rsidRPr="002C0CF5" w:rsidRDefault="00BD236A" w:rsidP="00C14F5E">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Jedn</w:t>
            </w:r>
            <w:r w:rsidR="00C14F5E" w:rsidRPr="002C0CF5">
              <w:rPr>
                <w:rFonts w:ascii="Arial" w:eastAsia="Times New Roman" w:hAnsi="Arial" w:cs="Arial"/>
                <w:b/>
                <w:bCs/>
                <w:sz w:val="20"/>
                <w:szCs w:val="20"/>
              </w:rPr>
              <w:t xml:space="preserve">. </w:t>
            </w:r>
            <w:r w:rsidRPr="002C0CF5">
              <w:rPr>
                <w:rFonts w:ascii="Arial" w:eastAsia="Times New Roman" w:hAnsi="Arial" w:cs="Arial"/>
                <w:b/>
                <w:bCs/>
                <w:sz w:val="20"/>
                <w:szCs w:val="20"/>
              </w:rPr>
              <w:t>miary</w:t>
            </w:r>
          </w:p>
        </w:tc>
        <w:tc>
          <w:tcPr>
            <w:tcW w:w="884" w:type="dxa"/>
            <w:shd w:val="clear" w:color="000000" w:fill="A5A5A5"/>
            <w:noWrap/>
            <w:vAlign w:val="center"/>
            <w:hideMark/>
          </w:tcPr>
          <w:p w14:paraId="6872F0F1" w14:textId="77777777" w:rsidR="00BD236A" w:rsidRPr="002C0CF5" w:rsidRDefault="00BD236A"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2008</w:t>
            </w:r>
          </w:p>
        </w:tc>
        <w:tc>
          <w:tcPr>
            <w:tcW w:w="884" w:type="dxa"/>
            <w:shd w:val="clear" w:color="000000" w:fill="A5A5A5"/>
            <w:noWrap/>
            <w:vAlign w:val="center"/>
            <w:hideMark/>
          </w:tcPr>
          <w:p w14:paraId="1C92461D" w14:textId="77777777" w:rsidR="00BD236A" w:rsidRPr="002C0CF5" w:rsidRDefault="00BD236A"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2009</w:t>
            </w:r>
          </w:p>
        </w:tc>
        <w:tc>
          <w:tcPr>
            <w:tcW w:w="884" w:type="dxa"/>
            <w:shd w:val="clear" w:color="000000" w:fill="A5A5A5"/>
            <w:noWrap/>
            <w:vAlign w:val="center"/>
            <w:hideMark/>
          </w:tcPr>
          <w:p w14:paraId="329883FA" w14:textId="77777777" w:rsidR="00BD236A" w:rsidRPr="002C0CF5" w:rsidRDefault="00BD236A"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2010</w:t>
            </w:r>
          </w:p>
        </w:tc>
        <w:tc>
          <w:tcPr>
            <w:tcW w:w="884" w:type="dxa"/>
            <w:shd w:val="clear" w:color="000000" w:fill="A5A5A5"/>
            <w:noWrap/>
            <w:vAlign w:val="center"/>
            <w:hideMark/>
          </w:tcPr>
          <w:p w14:paraId="200BE590" w14:textId="77777777" w:rsidR="00BD236A" w:rsidRPr="002C0CF5" w:rsidRDefault="00BD236A"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2011</w:t>
            </w:r>
          </w:p>
        </w:tc>
        <w:tc>
          <w:tcPr>
            <w:tcW w:w="884" w:type="dxa"/>
            <w:shd w:val="clear" w:color="000000" w:fill="A5A5A5"/>
            <w:vAlign w:val="center"/>
            <w:hideMark/>
          </w:tcPr>
          <w:p w14:paraId="037293B1" w14:textId="77777777" w:rsidR="00BD236A" w:rsidRPr="002C0CF5" w:rsidRDefault="00BD236A"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2012</w:t>
            </w:r>
          </w:p>
        </w:tc>
        <w:tc>
          <w:tcPr>
            <w:tcW w:w="884" w:type="dxa"/>
            <w:shd w:val="clear" w:color="000000" w:fill="A5A5A5"/>
            <w:noWrap/>
            <w:vAlign w:val="center"/>
            <w:hideMark/>
          </w:tcPr>
          <w:p w14:paraId="5D98A0A0" w14:textId="77777777" w:rsidR="00BD236A" w:rsidRPr="002C0CF5" w:rsidRDefault="00BD236A"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2013</w:t>
            </w:r>
          </w:p>
        </w:tc>
        <w:tc>
          <w:tcPr>
            <w:tcW w:w="884" w:type="dxa"/>
            <w:shd w:val="clear" w:color="000000" w:fill="A5A5A5"/>
            <w:noWrap/>
            <w:vAlign w:val="center"/>
            <w:hideMark/>
          </w:tcPr>
          <w:p w14:paraId="43570439" w14:textId="77777777" w:rsidR="00BD236A" w:rsidRPr="002C0CF5" w:rsidRDefault="00BD236A"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2014</w:t>
            </w:r>
          </w:p>
        </w:tc>
      </w:tr>
      <w:tr w:rsidR="00BD236A" w:rsidRPr="002C0CF5" w14:paraId="09BDF394" w14:textId="77777777" w:rsidTr="00C14F5E">
        <w:trPr>
          <w:trHeight w:val="270"/>
        </w:trPr>
        <w:tc>
          <w:tcPr>
            <w:tcW w:w="9165" w:type="dxa"/>
            <w:gridSpan w:val="9"/>
            <w:shd w:val="clear" w:color="000000" w:fill="D8D8D8"/>
            <w:noWrap/>
            <w:vAlign w:val="center"/>
            <w:hideMark/>
          </w:tcPr>
          <w:p w14:paraId="39303715" w14:textId="77777777" w:rsidR="00BD236A" w:rsidRPr="002C0CF5" w:rsidRDefault="00BD236A"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Urodzenia żywe</w:t>
            </w:r>
          </w:p>
        </w:tc>
      </w:tr>
      <w:tr w:rsidR="00C23E13" w:rsidRPr="002C0CF5" w14:paraId="02E97403" w14:textId="77777777" w:rsidTr="00C23E13">
        <w:trPr>
          <w:trHeight w:val="270"/>
        </w:trPr>
        <w:tc>
          <w:tcPr>
            <w:tcW w:w="2008" w:type="dxa"/>
            <w:shd w:val="clear" w:color="000000" w:fill="F2F2F2"/>
            <w:vAlign w:val="center"/>
            <w:hideMark/>
          </w:tcPr>
          <w:p w14:paraId="57362B2A" w14:textId="77777777" w:rsidR="00C23E13" w:rsidRPr="002C0CF5" w:rsidRDefault="00C23E13"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ogółem</w:t>
            </w:r>
          </w:p>
        </w:tc>
        <w:tc>
          <w:tcPr>
            <w:tcW w:w="969" w:type="dxa"/>
            <w:shd w:val="clear" w:color="000000" w:fill="F2F2F2"/>
            <w:noWrap/>
            <w:vAlign w:val="center"/>
            <w:hideMark/>
          </w:tcPr>
          <w:p w14:paraId="5422BF27" w14:textId="77777777" w:rsidR="00C23E13" w:rsidRPr="002C0CF5" w:rsidRDefault="00C23E13"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w:t>
            </w:r>
          </w:p>
        </w:tc>
        <w:tc>
          <w:tcPr>
            <w:tcW w:w="884" w:type="dxa"/>
            <w:shd w:val="clear" w:color="auto" w:fill="F2F2F2" w:themeFill="background1" w:themeFillShade="F2"/>
            <w:noWrap/>
            <w:vAlign w:val="bottom"/>
            <w:hideMark/>
          </w:tcPr>
          <w:p w14:paraId="540C0D4A"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77</w:t>
            </w:r>
          </w:p>
        </w:tc>
        <w:tc>
          <w:tcPr>
            <w:tcW w:w="884" w:type="dxa"/>
            <w:shd w:val="clear" w:color="auto" w:fill="F2F2F2" w:themeFill="background1" w:themeFillShade="F2"/>
            <w:noWrap/>
            <w:vAlign w:val="bottom"/>
            <w:hideMark/>
          </w:tcPr>
          <w:p w14:paraId="6D66ACB7"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110</w:t>
            </w:r>
          </w:p>
        </w:tc>
        <w:tc>
          <w:tcPr>
            <w:tcW w:w="884" w:type="dxa"/>
            <w:shd w:val="clear" w:color="auto" w:fill="F2F2F2" w:themeFill="background1" w:themeFillShade="F2"/>
            <w:noWrap/>
            <w:vAlign w:val="bottom"/>
            <w:hideMark/>
          </w:tcPr>
          <w:p w14:paraId="16FCEAB5"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103</w:t>
            </w:r>
          </w:p>
        </w:tc>
        <w:tc>
          <w:tcPr>
            <w:tcW w:w="884" w:type="dxa"/>
            <w:shd w:val="clear" w:color="auto" w:fill="F2F2F2" w:themeFill="background1" w:themeFillShade="F2"/>
            <w:noWrap/>
            <w:vAlign w:val="bottom"/>
            <w:hideMark/>
          </w:tcPr>
          <w:p w14:paraId="7FC4EFE7"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97</w:t>
            </w:r>
          </w:p>
        </w:tc>
        <w:tc>
          <w:tcPr>
            <w:tcW w:w="884" w:type="dxa"/>
            <w:shd w:val="clear" w:color="auto" w:fill="F2F2F2" w:themeFill="background1" w:themeFillShade="F2"/>
            <w:noWrap/>
            <w:vAlign w:val="bottom"/>
            <w:hideMark/>
          </w:tcPr>
          <w:p w14:paraId="41345C11"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93</w:t>
            </w:r>
          </w:p>
        </w:tc>
        <w:tc>
          <w:tcPr>
            <w:tcW w:w="884" w:type="dxa"/>
            <w:shd w:val="clear" w:color="auto" w:fill="F2F2F2" w:themeFill="background1" w:themeFillShade="F2"/>
            <w:noWrap/>
            <w:vAlign w:val="bottom"/>
            <w:hideMark/>
          </w:tcPr>
          <w:p w14:paraId="10BCC86D"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84</w:t>
            </w:r>
          </w:p>
        </w:tc>
        <w:tc>
          <w:tcPr>
            <w:tcW w:w="884" w:type="dxa"/>
            <w:shd w:val="clear" w:color="auto" w:fill="F2F2F2" w:themeFill="background1" w:themeFillShade="F2"/>
            <w:noWrap/>
            <w:vAlign w:val="bottom"/>
            <w:hideMark/>
          </w:tcPr>
          <w:p w14:paraId="3561C5AE"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84</w:t>
            </w:r>
          </w:p>
        </w:tc>
      </w:tr>
      <w:tr w:rsidR="00C23E13" w:rsidRPr="002C0CF5" w14:paraId="5952F51B" w14:textId="77777777" w:rsidTr="00962408">
        <w:trPr>
          <w:trHeight w:val="416"/>
        </w:trPr>
        <w:tc>
          <w:tcPr>
            <w:tcW w:w="2008" w:type="dxa"/>
            <w:shd w:val="clear" w:color="auto" w:fill="auto"/>
            <w:vAlign w:val="center"/>
            <w:hideMark/>
          </w:tcPr>
          <w:p w14:paraId="51145BB9"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mężczyźni</w:t>
            </w:r>
          </w:p>
        </w:tc>
        <w:tc>
          <w:tcPr>
            <w:tcW w:w="969" w:type="dxa"/>
            <w:shd w:val="clear" w:color="auto" w:fill="auto"/>
            <w:noWrap/>
            <w:vAlign w:val="center"/>
            <w:hideMark/>
          </w:tcPr>
          <w:p w14:paraId="150FB0BD"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w:t>
            </w:r>
          </w:p>
        </w:tc>
        <w:tc>
          <w:tcPr>
            <w:tcW w:w="884" w:type="dxa"/>
            <w:shd w:val="clear" w:color="auto" w:fill="auto"/>
            <w:noWrap/>
            <w:vAlign w:val="bottom"/>
            <w:hideMark/>
          </w:tcPr>
          <w:p w14:paraId="15FBF5B0"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38</w:t>
            </w:r>
          </w:p>
        </w:tc>
        <w:tc>
          <w:tcPr>
            <w:tcW w:w="884" w:type="dxa"/>
            <w:shd w:val="clear" w:color="auto" w:fill="auto"/>
            <w:noWrap/>
            <w:vAlign w:val="bottom"/>
            <w:hideMark/>
          </w:tcPr>
          <w:p w14:paraId="7E0D2F29"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52</w:t>
            </w:r>
          </w:p>
        </w:tc>
        <w:tc>
          <w:tcPr>
            <w:tcW w:w="884" w:type="dxa"/>
            <w:shd w:val="clear" w:color="auto" w:fill="auto"/>
            <w:noWrap/>
            <w:vAlign w:val="bottom"/>
            <w:hideMark/>
          </w:tcPr>
          <w:p w14:paraId="5AD72A02"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49</w:t>
            </w:r>
          </w:p>
        </w:tc>
        <w:tc>
          <w:tcPr>
            <w:tcW w:w="884" w:type="dxa"/>
            <w:shd w:val="clear" w:color="auto" w:fill="auto"/>
            <w:noWrap/>
            <w:vAlign w:val="bottom"/>
            <w:hideMark/>
          </w:tcPr>
          <w:p w14:paraId="0B738125"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52</w:t>
            </w:r>
          </w:p>
        </w:tc>
        <w:tc>
          <w:tcPr>
            <w:tcW w:w="884" w:type="dxa"/>
            <w:shd w:val="clear" w:color="auto" w:fill="auto"/>
            <w:noWrap/>
            <w:vAlign w:val="bottom"/>
            <w:hideMark/>
          </w:tcPr>
          <w:p w14:paraId="692E29ED"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56</w:t>
            </w:r>
          </w:p>
        </w:tc>
        <w:tc>
          <w:tcPr>
            <w:tcW w:w="884" w:type="dxa"/>
            <w:shd w:val="clear" w:color="auto" w:fill="auto"/>
            <w:noWrap/>
            <w:vAlign w:val="bottom"/>
            <w:hideMark/>
          </w:tcPr>
          <w:p w14:paraId="2B0B5FDC"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42</w:t>
            </w:r>
          </w:p>
        </w:tc>
        <w:tc>
          <w:tcPr>
            <w:tcW w:w="884" w:type="dxa"/>
            <w:shd w:val="clear" w:color="auto" w:fill="auto"/>
            <w:noWrap/>
            <w:vAlign w:val="bottom"/>
            <w:hideMark/>
          </w:tcPr>
          <w:p w14:paraId="6E6950F0"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46</w:t>
            </w:r>
          </w:p>
        </w:tc>
      </w:tr>
      <w:tr w:rsidR="00C23E13" w:rsidRPr="002C0CF5" w14:paraId="7C9E95F9" w14:textId="77777777" w:rsidTr="00962408">
        <w:trPr>
          <w:trHeight w:val="270"/>
        </w:trPr>
        <w:tc>
          <w:tcPr>
            <w:tcW w:w="2008" w:type="dxa"/>
            <w:shd w:val="clear" w:color="auto" w:fill="auto"/>
            <w:vAlign w:val="center"/>
            <w:hideMark/>
          </w:tcPr>
          <w:p w14:paraId="5E91F8A1"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kobiety</w:t>
            </w:r>
          </w:p>
        </w:tc>
        <w:tc>
          <w:tcPr>
            <w:tcW w:w="969" w:type="dxa"/>
            <w:shd w:val="clear" w:color="auto" w:fill="auto"/>
            <w:noWrap/>
            <w:vAlign w:val="center"/>
            <w:hideMark/>
          </w:tcPr>
          <w:p w14:paraId="20FC20F1"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w:t>
            </w:r>
          </w:p>
        </w:tc>
        <w:tc>
          <w:tcPr>
            <w:tcW w:w="884" w:type="dxa"/>
            <w:shd w:val="clear" w:color="auto" w:fill="auto"/>
            <w:noWrap/>
            <w:vAlign w:val="bottom"/>
            <w:hideMark/>
          </w:tcPr>
          <w:p w14:paraId="038878F9"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39</w:t>
            </w:r>
          </w:p>
        </w:tc>
        <w:tc>
          <w:tcPr>
            <w:tcW w:w="884" w:type="dxa"/>
            <w:shd w:val="clear" w:color="auto" w:fill="auto"/>
            <w:noWrap/>
            <w:vAlign w:val="bottom"/>
            <w:hideMark/>
          </w:tcPr>
          <w:p w14:paraId="25959D82"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58</w:t>
            </w:r>
          </w:p>
        </w:tc>
        <w:tc>
          <w:tcPr>
            <w:tcW w:w="884" w:type="dxa"/>
            <w:shd w:val="clear" w:color="auto" w:fill="auto"/>
            <w:noWrap/>
            <w:vAlign w:val="bottom"/>
            <w:hideMark/>
          </w:tcPr>
          <w:p w14:paraId="77C84EC7"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54</w:t>
            </w:r>
          </w:p>
        </w:tc>
        <w:tc>
          <w:tcPr>
            <w:tcW w:w="884" w:type="dxa"/>
            <w:shd w:val="clear" w:color="auto" w:fill="auto"/>
            <w:noWrap/>
            <w:vAlign w:val="bottom"/>
            <w:hideMark/>
          </w:tcPr>
          <w:p w14:paraId="5A831E3B"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45</w:t>
            </w:r>
          </w:p>
        </w:tc>
        <w:tc>
          <w:tcPr>
            <w:tcW w:w="884" w:type="dxa"/>
            <w:shd w:val="clear" w:color="auto" w:fill="auto"/>
            <w:noWrap/>
            <w:vAlign w:val="bottom"/>
            <w:hideMark/>
          </w:tcPr>
          <w:p w14:paraId="732B93AC"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37</w:t>
            </w:r>
          </w:p>
        </w:tc>
        <w:tc>
          <w:tcPr>
            <w:tcW w:w="884" w:type="dxa"/>
            <w:shd w:val="clear" w:color="auto" w:fill="auto"/>
            <w:noWrap/>
            <w:vAlign w:val="bottom"/>
            <w:hideMark/>
          </w:tcPr>
          <w:p w14:paraId="69CD304F"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42</w:t>
            </w:r>
          </w:p>
        </w:tc>
        <w:tc>
          <w:tcPr>
            <w:tcW w:w="884" w:type="dxa"/>
            <w:shd w:val="clear" w:color="auto" w:fill="auto"/>
            <w:noWrap/>
            <w:vAlign w:val="bottom"/>
            <w:hideMark/>
          </w:tcPr>
          <w:p w14:paraId="7FC3263B"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38</w:t>
            </w:r>
          </w:p>
        </w:tc>
      </w:tr>
      <w:tr w:rsidR="00BD236A" w:rsidRPr="002C0CF5" w14:paraId="0AD43D87" w14:textId="77777777" w:rsidTr="00C14F5E">
        <w:trPr>
          <w:trHeight w:val="270"/>
        </w:trPr>
        <w:tc>
          <w:tcPr>
            <w:tcW w:w="9165" w:type="dxa"/>
            <w:gridSpan w:val="9"/>
            <w:shd w:val="clear" w:color="000000" w:fill="D8D8D8"/>
            <w:vAlign w:val="center"/>
            <w:hideMark/>
          </w:tcPr>
          <w:p w14:paraId="6AEC6B10" w14:textId="77777777" w:rsidR="00BD236A" w:rsidRPr="002C0CF5" w:rsidRDefault="00BD236A"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Zgony ogółem</w:t>
            </w:r>
          </w:p>
        </w:tc>
      </w:tr>
      <w:tr w:rsidR="00C23E13" w:rsidRPr="002C0CF5" w14:paraId="6A4277A2" w14:textId="77777777" w:rsidTr="00C23E13">
        <w:trPr>
          <w:trHeight w:val="270"/>
        </w:trPr>
        <w:tc>
          <w:tcPr>
            <w:tcW w:w="2008" w:type="dxa"/>
            <w:shd w:val="clear" w:color="000000" w:fill="F2F2F2"/>
            <w:vAlign w:val="center"/>
            <w:hideMark/>
          </w:tcPr>
          <w:p w14:paraId="0B490923" w14:textId="77777777" w:rsidR="00C23E13" w:rsidRPr="002C0CF5" w:rsidRDefault="00C23E13"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ogółem</w:t>
            </w:r>
          </w:p>
        </w:tc>
        <w:tc>
          <w:tcPr>
            <w:tcW w:w="969" w:type="dxa"/>
            <w:shd w:val="clear" w:color="000000" w:fill="F2F2F2"/>
            <w:noWrap/>
            <w:vAlign w:val="center"/>
            <w:hideMark/>
          </w:tcPr>
          <w:p w14:paraId="0BF033D3" w14:textId="77777777" w:rsidR="00C23E13" w:rsidRPr="002C0CF5" w:rsidRDefault="00C23E13"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w:t>
            </w:r>
          </w:p>
        </w:tc>
        <w:tc>
          <w:tcPr>
            <w:tcW w:w="884" w:type="dxa"/>
            <w:shd w:val="clear" w:color="auto" w:fill="F2F2F2" w:themeFill="background1" w:themeFillShade="F2"/>
            <w:noWrap/>
            <w:vAlign w:val="bottom"/>
            <w:hideMark/>
          </w:tcPr>
          <w:p w14:paraId="1900CA4C"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82</w:t>
            </w:r>
          </w:p>
        </w:tc>
        <w:tc>
          <w:tcPr>
            <w:tcW w:w="884" w:type="dxa"/>
            <w:shd w:val="clear" w:color="auto" w:fill="F2F2F2" w:themeFill="background1" w:themeFillShade="F2"/>
            <w:noWrap/>
            <w:vAlign w:val="bottom"/>
            <w:hideMark/>
          </w:tcPr>
          <w:p w14:paraId="4E5D7244"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94</w:t>
            </w:r>
          </w:p>
        </w:tc>
        <w:tc>
          <w:tcPr>
            <w:tcW w:w="884" w:type="dxa"/>
            <w:shd w:val="clear" w:color="auto" w:fill="F2F2F2" w:themeFill="background1" w:themeFillShade="F2"/>
            <w:noWrap/>
            <w:vAlign w:val="bottom"/>
            <w:hideMark/>
          </w:tcPr>
          <w:p w14:paraId="71F57E6E"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85</w:t>
            </w:r>
          </w:p>
        </w:tc>
        <w:tc>
          <w:tcPr>
            <w:tcW w:w="884" w:type="dxa"/>
            <w:shd w:val="clear" w:color="auto" w:fill="F2F2F2" w:themeFill="background1" w:themeFillShade="F2"/>
            <w:noWrap/>
            <w:vAlign w:val="bottom"/>
            <w:hideMark/>
          </w:tcPr>
          <w:p w14:paraId="72003918"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87</w:t>
            </w:r>
          </w:p>
        </w:tc>
        <w:tc>
          <w:tcPr>
            <w:tcW w:w="884" w:type="dxa"/>
            <w:shd w:val="clear" w:color="auto" w:fill="F2F2F2" w:themeFill="background1" w:themeFillShade="F2"/>
            <w:noWrap/>
            <w:vAlign w:val="bottom"/>
            <w:hideMark/>
          </w:tcPr>
          <w:p w14:paraId="0D9B46BB"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96</w:t>
            </w:r>
          </w:p>
        </w:tc>
        <w:tc>
          <w:tcPr>
            <w:tcW w:w="884" w:type="dxa"/>
            <w:shd w:val="clear" w:color="auto" w:fill="F2F2F2" w:themeFill="background1" w:themeFillShade="F2"/>
            <w:noWrap/>
            <w:vAlign w:val="bottom"/>
            <w:hideMark/>
          </w:tcPr>
          <w:p w14:paraId="18F534E6"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98</w:t>
            </w:r>
          </w:p>
        </w:tc>
        <w:tc>
          <w:tcPr>
            <w:tcW w:w="884" w:type="dxa"/>
            <w:shd w:val="clear" w:color="auto" w:fill="F2F2F2" w:themeFill="background1" w:themeFillShade="F2"/>
            <w:noWrap/>
            <w:vAlign w:val="bottom"/>
            <w:hideMark/>
          </w:tcPr>
          <w:p w14:paraId="11FB218A"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96</w:t>
            </w:r>
          </w:p>
        </w:tc>
      </w:tr>
      <w:tr w:rsidR="00C23E13" w:rsidRPr="002C0CF5" w14:paraId="47484CDF" w14:textId="77777777" w:rsidTr="00962408">
        <w:trPr>
          <w:trHeight w:val="310"/>
        </w:trPr>
        <w:tc>
          <w:tcPr>
            <w:tcW w:w="2008" w:type="dxa"/>
            <w:shd w:val="clear" w:color="auto" w:fill="auto"/>
            <w:vAlign w:val="center"/>
            <w:hideMark/>
          </w:tcPr>
          <w:p w14:paraId="12F46D27"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mężczyźni</w:t>
            </w:r>
          </w:p>
        </w:tc>
        <w:tc>
          <w:tcPr>
            <w:tcW w:w="969" w:type="dxa"/>
            <w:shd w:val="clear" w:color="auto" w:fill="auto"/>
            <w:noWrap/>
            <w:vAlign w:val="center"/>
            <w:hideMark/>
          </w:tcPr>
          <w:p w14:paraId="460C28D7"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w:t>
            </w:r>
          </w:p>
        </w:tc>
        <w:tc>
          <w:tcPr>
            <w:tcW w:w="884" w:type="dxa"/>
            <w:shd w:val="clear" w:color="auto" w:fill="auto"/>
            <w:noWrap/>
            <w:vAlign w:val="bottom"/>
            <w:hideMark/>
          </w:tcPr>
          <w:p w14:paraId="5B87985F"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44</w:t>
            </w:r>
          </w:p>
        </w:tc>
        <w:tc>
          <w:tcPr>
            <w:tcW w:w="884" w:type="dxa"/>
            <w:shd w:val="clear" w:color="auto" w:fill="auto"/>
            <w:noWrap/>
            <w:vAlign w:val="bottom"/>
            <w:hideMark/>
          </w:tcPr>
          <w:p w14:paraId="7BED4D4C"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55</w:t>
            </w:r>
          </w:p>
        </w:tc>
        <w:tc>
          <w:tcPr>
            <w:tcW w:w="884" w:type="dxa"/>
            <w:shd w:val="clear" w:color="auto" w:fill="auto"/>
            <w:noWrap/>
            <w:vAlign w:val="bottom"/>
            <w:hideMark/>
          </w:tcPr>
          <w:p w14:paraId="59BB662D"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41</w:t>
            </w:r>
          </w:p>
        </w:tc>
        <w:tc>
          <w:tcPr>
            <w:tcW w:w="884" w:type="dxa"/>
            <w:shd w:val="clear" w:color="auto" w:fill="auto"/>
            <w:noWrap/>
            <w:vAlign w:val="bottom"/>
            <w:hideMark/>
          </w:tcPr>
          <w:p w14:paraId="054BB913"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51</w:t>
            </w:r>
          </w:p>
        </w:tc>
        <w:tc>
          <w:tcPr>
            <w:tcW w:w="884" w:type="dxa"/>
            <w:shd w:val="clear" w:color="auto" w:fill="auto"/>
            <w:noWrap/>
            <w:vAlign w:val="bottom"/>
            <w:hideMark/>
          </w:tcPr>
          <w:p w14:paraId="4507B085"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55</w:t>
            </w:r>
          </w:p>
        </w:tc>
        <w:tc>
          <w:tcPr>
            <w:tcW w:w="884" w:type="dxa"/>
            <w:shd w:val="clear" w:color="auto" w:fill="auto"/>
            <w:noWrap/>
            <w:vAlign w:val="bottom"/>
            <w:hideMark/>
          </w:tcPr>
          <w:p w14:paraId="530BB502"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52</w:t>
            </w:r>
          </w:p>
        </w:tc>
        <w:tc>
          <w:tcPr>
            <w:tcW w:w="884" w:type="dxa"/>
            <w:shd w:val="clear" w:color="auto" w:fill="auto"/>
            <w:noWrap/>
            <w:vAlign w:val="bottom"/>
            <w:hideMark/>
          </w:tcPr>
          <w:p w14:paraId="032BEDA4"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52</w:t>
            </w:r>
          </w:p>
        </w:tc>
      </w:tr>
      <w:tr w:rsidR="00C23E13" w:rsidRPr="002C0CF5" w14:paraId="5ADE8CF0" w14:textId="77777777" w:rsidTr="00962408">
        <w:trPr>
          <w:trHeight w:val="270"/>
        </w:trPr>
        <w:tc>
          <w:tcPr>
            <w:tcW w:w="2008" w:type="dxa"/>
            <w:shd w:val="clear" w:color="auto" w:fill="auto"/>
            <w:vAlign w:val="center"/>
            <w:hideMark/>
          </w:tcPr>
          <w:p w14:paraId="3BB9EBDE"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kobiety</w:t>
            </w:r>
          </w:p>
        </w:tc>
        <w:tc>
          <w:tcPr>
            <w:tcW w:w="969" w:type="dxa"/>
            <w:shd w:val="clear" w:color="auto" w:fill="auto"/>
            <w:noWrap/>
            <w:vAlign w:val="center"/>
            <w:hideMark/>
          </w:tcPr>
          <w:p w14:paraId="669A80DB"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w:t>
            </w:r>
          </w:p>
        </w:tc>
        <w:tc>
          <w:tcPr>
            <w:tcW w:w="884" w:type="dxa"/>
            <w:shd w:val="clear" w:color="auto" w:fill="auto"/>
            <w:noWrap/>
            <w:vAlign w:val="bottom"/>
            <w:hideMark/>
          </w:tcPr>
          <w:p w14:paraId="504E5043"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38</w:t>
            </w:r>
          </w:p>
        </w:tc>
        <w:tc>
          <w:tcPr>
            <w:tcW w:w="884" w:type="dxa"/>
            <w:shd w:val="clear" w:color="auto" w:fill="auto"/>
            <w:noWrap/>
            <w:vAlign w:val="bottom"/>
            <w:hideMark/>
          </w:tcPr>
          <w:p w14:paraId="6769FA19"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39</w:t>
            </w:r>
          </w:p>
        </w:tc>
        <w:tc>
          <w:tcPr>
            <w:tcW w:w="884" w:type="dxa"/>
            <w:shd w:val="clear" w:color="auto" w:fill="auto"/>
            <w:noWrap/>
            <w:vAlign w:val="bottom"/>
            <w:hideMark/>
          </w:tcPr>
          <w:p w14:paraId="67AC702A"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44</w:t>
            </w:r>
          </w:p>
        </w:tc>
        <w:tc>
          <w:tcPr>
            <w:tcW w:w="884" w:type="dxa"/>
            <w:shd w:val="clear" w:color="auto" w:fill="auto"/>
            <w:noWrap/>
            <w:vAlign w:val="bottom"/>
            <w:hideMark/>
          </w:tcPr>
          <w:p w14:paraId="5D57E85A"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36</w:t>
            </w:r>
          </w:p>
        </w:tc>
        <w:tc>
          <w:tcPr>
            <w:tcW w:w="884" w:type="dxa"/>
            <w:shd w:val="clear" w:color="auto" w:fill="auto"/>
            <w:noWrap/>
            <w:vAlign w:val="bottom"/>
            <w:hideMark/>
          </w:tcPr>
          <w:p w14:paraId="1079B085"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41</w:t>
            </w:r>
          </w:p>
        </w:tc>
        <w:tc>
          <w:tcPr>
            <w:tcW w:w="884" w:type="dxa"/>
            <w:shd w:val="clear" w:color="auto" w:fill="auto"/>
            <w:noWrap/>
            <w:vAlign w:val="bottom"/>
            <w:hideMark/>
          </w:tcPr>
          <w:p w14:paraId="2775A068"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46</w:t>
            </w:r>
          </w:p>
        </w:tc>
        <w:tc>
          <w:tcPr>
            <w:tcW w:w="884" w:type="dxa"/>
            <w:shd w:val="clear" w:color="auto" w:fill="auto"/>
            <w:noWrap/>
            <w:vAlign w:val="bottom"/>
            <w:hideMark/>
          </w:tcPr>
          <w:p w14:paraId="66977133"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44</w:t>
            </w:r>
          </w:p>
        </w:tc>
      </w:tr>
      <w:tr w:rsidR="00BD236A" w:rsidRPr="002C0CF5" w14:paraId="585D0F62" w14:textId="77777777" w:rsidTr="00C14F5E">
        <w:trPr>
          <w:trHeight w:val="270"/>
        </w:trPr>
        <w:tc>
          <w:tcPr>
            <w:tcW w:w="9165" w:type="dxa"/>
            <w:gridSpan w:val="9"/>
            <w:shd w:val="clear" w:color="000000" w:fill="D8D8D8"/>
            <w:vAlign w:val="center"/>
            <w:hideMark/>
          </w:tcPr>
          <w:p w14:paraId="26D1C41B" w14:textId="77777777" w:rsidR="00BD236A" w:rsidRPr="002C0CF5" w:rsidRDefault="00BD236A"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Przyrost naturalny</w:t>
            </w:r>
          </w:p>
        </w:tc>
      </w:tr>
      <w:tr w:rsidR="00C23E13" w:rsidRPr="002C0CF5" w14:paraId="750D45E4" w14:textId="77777777" w:rsidTr="00C23E13">
        <w:trPr>
          <w:trHeight w:val="270"/>
        </w:trPr>
        <w:tc>
          <w:tcPr>
            <w:tcW w:w="2008" w:type="dxa"/>
            <w:shd w:val="clear" w:color="000000" w:fill="F2F2F2"/>
            <w:vAlign w:val="center"/>
            <w:hideMark/>
          </w:tcPr>
          <w:p w14:paraId="0523F8B3" w14:textId="77777777" w:rsidR="00C23E13" w:rsidRPr="002C0CF5" w:rsidRDefault="00C23E13"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ogółem</w:t>
            </w:r>
          </w:p>
        </w:tc>
        <w:tc>
          <w:tcPr>
            <w:tcW w:w="969" w:type="dxa"/>
            <w:shd w:val="clear" w:color="000000" w:fill="F2F2F2"/>
            <w:noWrap/>
            <w:vAlign w:val="center"/>
            <w:hideMark/>
          </w:tcPr>
          <w:p w14:paraId="50089330" w14:textId="77777777" w:rsidR="00C23E13" w:rsidRPr="002C0CF5" w:rsidRDefault="00C23E13" w:rsidP="0049778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w:t>
            </w:r>
          </w:p>
        </w:tc>
        <w:tc>
          <w:tcPr>
            <w:tcW w:w="884" w:type="dxa"/>
            <w:shd w:val="clear" w:color="auto" w:fill="F2F2F2" w:themeFill="background1" w:themeFillShade="F2"/>
            <w:noWrap/>
            <w:vAlign w:val="bottom"/>
            <w:hideMark/>
          </w:tcPr>
          <w:p w14:paraId="7403800F"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-5</w:t>
            </w:r>
          </w:p>
        </w:tc>
        <w:tc>
          <w:tcPr>
            <w:tcW w:w="884" w:type="dxa"/>
            <w:shd w:val="clear" w:color="auto" w:fill="F2F2F2" w:themeFill="background1" w:themeFillShade="F2"/>
            <w:noWrap/>
            <w:vAlign w:val="bottom"/>
            <w:hideMark/>
          </w:tcPr>
          <w:p w14:paraId="4554C7AB"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16</w:t>
            </w:r>
          </w:p>
        </w:tc>
        <w:tc>
          <w:tcPr>
            <w:tcW w:w="884" w:type="dxa"/>
            <w:shd w:val="clear" w:color="auto" w:fill="F2F2F2" w:themeFill="background1" w:themeFillShade="F2"/>
            <w:noWrap/>
            <w:vAlign w:val="bottom"/>
            <w:hideMark/>
          </w:tcPr>
          <w:p w14:paraId="607CCDA6"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18</w:t>
            </w:r>
          </w:p>
        </w:tc>
        <w:tc>
          <w:tcPr>
            <w:tcW w:w="884" w:type="dxa"/>
            <w:shd w:val="clear" w:color="auto" w:fill="F2F2F2" w:themeFill="background1" w:themeFillShade="F2"/>
            <w:noWrap/>
            <w:vAlign w:val="bottom"/>
            <w:hideMark/>
          </w:tcPr>
          <w:p w14:paraId="2EEA540A"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10</w:t>
            </w:r>
          </w:p>
        </w:tc>
        <w:tc>
          <w:tcPr>
            <w:tcW w:w="884" w:type="dxa"/>
            <w:shd w:val="clear" w:color="auto" w:fill="F2F2F2" w:themeFill="background1" w:themeFillShade="F2"/>
            <w:noWrap/>
            <w:vAlign w:val="bottom"/>
            <w:hideMark/>
          </w:tcPr>
          <w:p w14:paraId="6EA6CB56"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-3</w:t>
            </w:r>
          </w:p>
        </w:tc>
        <w:tc>
          <w:tcPr>
            <w:tcW w:w="884" w:type="dxa"/>
            <w:shd w:val="clear" w:color="auto" w:fill="F2F2F2" w:themeFill="background1" w:themeFillShade="F2"/>
            <w:noWrap/>
            <w:vAlign w:val="bottom"/>
            <w:hideMark/>
          </w:tcPr>
          <w:p w14:paraId="0FD39BEE"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-14</w:t>
            </w:r>
          </w:p>
        </w:tc>
        <w:tc>
          <w:tcPr>
            <w:tcW w:w="884" w:type="dxa"/>
            <w:shd w:val="clear" w:color="auto" w:fill="F2F2F2" w:themeFill="background1" w:themeFillShade="F2"/>
            <w:noWrap/>
            <w:vAlign w:val="bottom"/>
            <w:hideMark/>
          </w:tcPr>
          <w:p w14:paraId="4411AC56" w14:textId="77777777" w:rsidR="00C23E13" w:rsidRPr="002C0CF5" w:rsidRDefault="00C23E13" w:rsidP="0049778D">
            <w:pPr>
              <w:spacing w:before="60" w:after="60" w:line="240" w:lineRule="auto"/>
              <w:jc w:val="center"/>
              <w:rPr>
                <w:rFonts w:ascii="Arial" w:eastAsia="Times New Roman" w:hAnsi="Arial" w:cs="Arial"/>
                <w:b/>
                <w:sz w:val="20"/>
                <w:szCs w:val="20"/>
              </w:rPr>
            </w:pPr>
            <w:r w:rsidRPr="002C0CF5">
              <w:rPr>
                <w:rFonts w:ascii="Arial" w:hAnsi="Arial" w:cs="Arial"/>
                <w:b/>
                <w:sz w:val="20"/>
                <w:szCs w:val="20"/>
              </w:rPr>
              <w:t>-12</w:t>
            </w:r>
          </w:p>
        </w:tc>
      </w:tr>
      <w:tr w:rsidR="00C23E13" w:rsidRPr="002C0CF5" w14:paraId="7E2A956F" w14:textId="77777777" w:rsidTr="00962408">
        <w:trPr>
          <w:trHeight w:val="406"/>
        </w:trPr>
        <w:tc>
          <w:tcPr>
            <w:tcW w:w="2008" w:type="dxa"/>
            <w:shd w:val="clear" w:color="auto" w:fill="auto"/>
            <w:vAlign w:val="center"/>
            <w:hideMark/>
          </w:tcPr>
          <w:p w14:paraId="193F3630"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mężczyźni</w:t>
            </w:r>
          </w:p>
        </w:tc>
        <w:tc>
          <w:tcPr>
            <w:tcW w:w="969" w:type="dxa"/>
            <w:shd w:val="clear" w:color="auto" w:fill="auto"/>
            <w:noWrap/>
            <w:vAlign w:val="center"/>
            <w:hideMark/>
          </w:tcPr>
          <w:p w14:paraId="290E9ABE"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w:t>
            </w:r>
          </w:p>
        </w:tc>
        <w:tc>
          <w:tcPr>
            <w:tcW w:w="884" w:type="dxa"/>
            <w:shd w:val="clear" w:color="auto" w:fill="auto"/>
            <w:noWrap/>
            <w:vAlign w:val="bottom"/>
            <w:hideMark/>
          </w:tcPr>
          <w:p w14:paraId="3053338E"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-6</w:t>
            </w:r>
          </w:p>
        </w:tc>
        <w:tc>
          <w:tcPr>
            <w:tcW w:w="884" w:type="dxa"/>
            <w:shd w:val="clear" w:color="auto" w:fill="auto"/>
            <w:noWrap/>
            <w:vAlign w:val="bottom"/>
            <w:hideMark/>
          </w:tcPr>
          <w:p w14:paraId="02EDA1D6"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-3</w:t>
            </w:r>
          </w:p>
        </w:tc>
        <w:tc>
          <w:tcPr>
            <w:tcW w:w="884" w:type="dxa"/>
            <w:shd w:val="clear" w:color="auto" w:fill="auto"/>
            <w:noWrap/>
            <w:vAlign w:val="bottom"/>
            <w:hideMark/>
          </w:tcPr>
          <w:p w14:paraId="71663AA6"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8</w:t>
            </w:r>
          </w:p>
        </w:tc>
        <w:tc>
          <w:tcPr>
            <w:tcW w:w="884" w:type="dxa"/>
            <w:shd w:val="clear" w:color="auto" w:fill="auto"/>
            <w:noWrap/>
            <w:vAlign w:val="bottom"/>
            <w:hideMark/>
          </w:tcPr>
          <w:p w14:paraId="79E4DD14"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1</w:t>
            </w:r>
          </w:p>
        </w:tc>
        <w:tc>
          <w:tcPr>
            <w:tcW w:w="884" w:type="dxa"/>
            <w:shd w:val="clear" w:color="auto" w:fill="auto"/>
            <w:noWrap/>
            <w:vAlign w:val="bottom"/>
            <w:hideMark/>
          </w:tcPr>
          <w:p w14:paraId="5C0232E3"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1</w:t>
            </w:r>
          </w:p>
        </w:tc>
        <w:tc>
          <w:tcPr>
            <w:tcW w:w="884" w:type="dxa"/>
            <w:shd w:val="clear" w:color="auto" w:fill="auto"/>
            <w:noWrap/>
            <w:vAlign w:val="bottom"/>
            <w:hideMark/>
          </w:tcPr>
          <w:p w14:paraId="5B671A96"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-10</w:t>
            </w:r>
          </w:p>
        </w:tc>
        <w:tc>
          <w:tcPr>
            <w:tcW w:w="884" w:type="dxa"/>
            <w:shd w:val="clear" w:color="auto" w:fill="auto"/>
            <w:noWrap/>
            <w:vAlign w:val="bottom"/>
            <w:hideMark/>
          </w:tcPr>
          <w:p w14:paraId="1D73CA74"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-6</w:t>
            </w:r>
          </w:p>
        </w:tc>
      </w:tr>
      <w:tr w:rsidR="00C23E13" w:rsidRPr="002C0CF5" w14:paraId="553DB516" w14:textId="77777777" w:rsidTr="00962408">
        <w:trPr>
          <w:trHeight w:val="270"/>
        </w:trPr>
        <w:tc>
          <w:tcPr>
            <w:tcW w:w="2008" w:type="dxa"/>
            <w:shd w:val="clear" w:color="auto" w:fill="auto"/>
            <w:vAlign w:val="center"/>
            <w:hideMark/>
          </w:tcPr>
          <w:p w14:paraId="42B3C699"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kobiety</w:t>
            </w:r>
          </w:p>
        </w:tc>
        <w:tc>
          <w:tcPr>
            <w:tcW w:w="969" w:type="dxa"/>
            <w:shd w:val="clear" w:color="auto" w:fill="auto"/>
            <w:noWrap/>
            <w:vAlign w:val="center"/>
            <w:hideMark/>
          </w:tcPr>
          <w:p w14:paraId="05D6BE6B"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w:t>
            </w:r>
          </w:p>
        </w:tc>
        <w:tc>
          <w:tcPr>
            <w:tcW w:w="884" w:type="dxa"/>
            <w:shd w:val="clear" w:color="auto" w:fill="auto"/>
            <w:noWrap/>
            <w:vAlign w:val="bottom"/>
            <w:hideMark/>
          </w:tcPr>
          <w:p w14:paraId="1A53B264"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1</w:t>
            </w:r>
          </w:p>
        </w:tc>
        <w:tc>
          <w:tcPr>
            <w:tcW w:w="884" w:type="dxa"/>
            <w:shd w:val="clear" w:color="auto" w:fill="auto"/>
            <w:noWrap/>
            <w:vAlign w:val="bottom"/>
            <w:hideMark/>
          </w:tcPr>
          <w:p w14:paraId="17EF5D8E"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19</w:t>
            </w:r>
          </w:p>
        </w:tc>
        <w:tc>
          <w:tcPr>
            <w:tcW w:w="884" w:type="dxa"/>
            <w:shd w:val="clear" w:color="auto" w:fill="auto"/>
            <w:noWrap/>
            <w:vAlign w:val="bottom"/>
            <w:hideMark/>
          </w:tcPr>
          <w:p w14:paraId="54E4BF0A"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10</w:t>
            </w:r>
          </w:p>
        </w:tc>
        <w:tc>
          <w:tcPr>
            <w:tcW w:w="884" w:type="dxa"/>
            <w:shd w:val="clear" w:color="auto" w:fill="auto"/>
            <w:noWrap/>
            <w:vAlign w:val="bottom"/>
            <w:hideMark/>
          </w:tcPr>
          <w:p w14:paraId="6681D426"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9</w:t>
            </w:r>
          </w:p>
        </w:tc>
        <w:tc>
          <w:tcPr>
            <w:tcW w:w="884" w:type="dxa"/>
            <w:shd w:val="clear" w:color="auto" w:fill="auto"/>
            <w:noWrap/>
            <w:vAlign w:val="bottom"/>
            <w:hideMark/>
          </w:tcPr>
          <w:p w14:paraId="1DB496C4"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-4</w:t>
            </w:r>
          </w:p>
        </w:tc>
        <w:tc>
          <w:tcPr>
            <w:tcW w:w="884" w:type="dxa"/>
            <w:shd w:val="clear" w:color="auto" w:fill="auto"/>
            <w:noWrap/>
            <w:vAlign w:val="bottom"/>
            <w:hideMark/>
          </w:tcPr>
          <w:p w14:paraId="34089254"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-4</w:t>
            </w:r>
          </w:p>
        </w:tc>
        <w:tc>
          <w:tcPr>
            <w:tcW w:w="884" w:type="dxa"/>
            <w:shd w:val="clear" w:color="auto" w:fill="auto"/>
            <w:noWrap/>
            <w:vAlign w:val="bottom"/>
            <w:hideMark/>
          </w:tcPr>
          <w:p w14:paraId="47E2720A" w14:textId="77777777" w:rsidR="00C23E13" w:rsidRPr="002C0CF5" w:rsidRDefault="00C23E13" w:rsidP="0049778D">
            <w:pPr>
              <w:spacing w:before="60" w:after="60" w:line="240" w:lineRule="auto"/>
              <w:jc w:val="center"/>
              <w:rPr>
                <w:rFonts w:ascii="Arial" w:eastAsia="Times New Roman" w:hAnsi="Arial" w:cs="Arial"/>
                <w:sz w:val="20"/>
                <w:szCs w:val="20"/>
              </w:rPr>
            </w:pPr>
            <w:r w:rsidRPr="002C0CF5">
              <w:rPr>
                <w:rFonts w:ascii="Arial" w:hAnsi="Arial" w:cs="Arial"/>
                <w:sz w:val="20"/>
                <w:szCs w:val="20"/>
              </w:rPr>
              <w:t>-6</w:t>
            </w:r>
          </w:p>
        </w:tc>
      </w:tr>
    </w:tbl>
    <w:p w14:paraId="3B58E376" w14:textId="77777777" w:rsidR="003D5E64" w:rsidRPr="002C0CF5" w:rsidRDefault="0050680F" w:rsidP="00DA7723">
      <w:pPr>
        <w:spacing w:before="120" w:after="120" w:line="240" w:lineRule="auto"/>
        <w:jc w:val="right"/>
        <w:rPr>
          <w:rFonts w:ascii="Arial" w:hAnsi="Arial" w:cs="Arial"/>
          <w:sz w:val="18"/>
        </w:rPr>
      </w:pPr>
      <w:r w:rsidRPr="002C0CF5">
        <w:rPr>
          <w:rFonts w:ascii="Arial" w:hAnsi="Arial" w:cs="Arial"/>
          <w:sz w:val="18"/>
        </w:rPr>
        <w:t>Źródło: Dane GUS</w:t>
      </w:r>
    </w:p>
    <w:p w14:paraId="5C1AF0DE" w14:textId="77777777" w:rsidR="003D5E64" w:rsidRPr="002C0CF5" w:rsidRDefault="00E656C4" w:rsidP="003D5E64">
      <w:pPr>
        <w:spacing w:before="240" w:after="0" w:line="360" w:lineRule="auto"/>
        <w:jc w:val="both"/>
        <w:rPr>
          <w:rFonts w:ascii="Arial" w:eastAsia="Calibri" w:hAnsi="Arial" w:cs="Arial"/>
        </w:rPr>
      </w:pPr>
      <w:r w:rsidRPr="002C0CF5">
        <w:rPr>
          <w:rFonts w:ascii="Arial" w:eastAsia="Calibri" w:hAnsi="Arial" w:cs="Arial"/>
        </w:rPr>
        <w:t xml:space="preserve">Wskaźnik </w:t>
      </w:r>
      <w:r w:rsidRPr="002C0CF5">
        <w:rPr>
          <w:rFonts w:ascii="Arial" w:eastAsia="Calibri" w:hAnsi="Arial" w:cs="Arial"/>
          <w:b/>
        </w:rPr>
        <w:t xml:space="preserve">salda migracji </w:t>
      </w:r>
      <w:r w:rsidRPr="002C0CF5">
        <w:rPr>
          <w:rFonts w:ascii="Arial" w:eastAsia="Calibri" w:hAnsi="Arial" w:cs="Arial"/>
        </w:rPr>
        <w:t xml:space="preserve">przedstawiony w poniższej tabeli prezentuje pozytywne informacje na tematy Gminy Bielsk. Tylko w dwóch latach (roku 2013 oraz 2008), saldo migracji dla Gminy przyjęło wartości ujemne. W pozostałych latach odnotowano nieujemne wartości wskaźnika, spowodowane było to głównie zameldowaniami osób z terenów miejskich. </w:t>
      </w:r>
    </w:p>
    <w:p w14:paraId="10976E09" w14:textId="77777777" w:rsidR="0050680F" w:rsidRPr="002C0CF5" w:rsidRDefault="0050680F" w:rsidP="00C14F5E">
      <w:pPr>
        <w:pStyle w:val="Legenda"/>
        <w:spacing w:before="120" w:after="120" w:line="240" w:lineRule="auto"/>
        <w:jc w:val="center"/>
        <w:rPr>
          <w:rFonts w:ascii="Arial" w:hAnsi="Arial" w:cs="Arial"/>
        </w:rPr>
      </w:pPr>
      <w:bookmarkStart w:id="43" w:name="_Toc442175844"/>
      <w:r w:rsidRPr="002C0CF5">
        <w:rPr>
          <w:rFonts w:ascii="Arial" w:hAnsi="Arial" w:cs="Arial"/>
        </w:rPr>
        <w:t xml:space="preserve">Tabela </w:t>
      </w:r>
      <w:r w:rsidR="00FB2BD9" w:rsidRPr="002C0CF5">
        <w:rPr>
          <w:rFonts w:ascii="Arial" w:hAnsi="Arial" w:cs="Arial"/>
        </w:rPr>
        <w:fldChar w:fldCharType="begin"/>
      </w:r>
      <w:r w:rsidRPr="002C0CF5">
        <w:rPr>
          <w:rFonts w:ascii="Arial" w:hAnsi="Arial" w:cs="Arial"/>
        </w:rPr>
        <w:instrText xml:space="preserve"> SEQ Tabela \* ARABIC </w:instrText>
      </w:r>
      <w:r w:rsidR="00FB2BD9" w:rsidRPr="002C0CF5">
        <w:rPr>
          <w:rFonts w:ascii="Arial" w:hAnsi="Arial" w:cs="Arial"/>
        </w:rPr>
        <w:fldChar w:fldCharType="separate"/>
      </w:r>
      <w:r w:rsidR="00485197">
        <w:rPr>
          <w:rFonts w:ascii="Arial" w:hAnsi="Arial" w:cs="Arial"/>
          <w:noProof/>
        </w:rPr>
        <w:t>4</w:t>
      </w:r>
      <w:r w:rsidR="00FB2BD9" w:rsidRPr="002C0CF5">
        <w:rPr>
          <w:rFonts w:ascii="Arial" w:hAnsi="Arial" w:cs="Arial"/>
        </w:rPr>
        <w:fldChar w:fldCharType="end"/>
      </w:r>
      <w:r w:rsidRPr="002C0CF5">
        <w:rPr>
          <w:rFonts w:ascii="Arial" w:hAnsi="Arial" w:cs="Arial"/>
        </w:rPr>
        <w:t xml:space="preserve">. Migracje na pobyt stały w Gminie </w:t>
      </w:r>
      <w:r w:rsidR="007C3D4E" w:rsidRPr="002C0CF5">
        <w:rPr>
          <w:rFonts w:ascii="Arial" w:hAnsi="Arial" w:cs="Arial"/>
        </w:rPr>
        <w:t>Bielsk</w:t>
      </w:r>
      <w:r w:rsidRPr="002C0CF5">
        <w:rPr>
          <w:rFonts w:ascii="Arial" w:hAnsi="Arial" w:cs="Arial"/>
        </w:rPr>
        <w:t xml:space="preserve"> w</w:t>
      </w:r>
      <w:r w:rsidRPr="002C0CF5">
        <w:rPr>
          <w:rFonts w:ascii="Arial" w:hAnsi="Arial" w:cs="Arial"/>
          <w:noProof/>
        </w:rPr>
        <w:t xml:space="preserve"> latach 2008-2014</w:t>
      </w:r>
      <w:bookmarkEnd w:id="43"/>
    </w:p>
    <w:tbl>
      <w:tblPr>
        <w:tblW w:w="8856" w:type="dxa"/>
        <w:tblInd w:w="4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52"/>
        <w:gridCol w:w="1130"/>
        <w:gridCol w:w="839"/>
        <w:gridCol w:w="839"/>
        <w:gridCol w:w="839"/>
        <w:gridCol w:w="839"/>
        <w:gridCol w:w="839"/>
        <w:gridCol w:w="839"/>
        <w:gridCol w:w="840"/>
      </w:tblGrid>
      <w:tr w:rsidR="003D5E64" w:rsidRPr="002C0CF5" w14:paraId="2383FCF1" w14:textId="77777777" w:rsidTr="00DA7723">
        <w:trPr>
          <w:trHeight w:val="540"/>
        </w:trPr>
        <w:tc>
          <w:tcPr>
            <w:tcW w:w="1852" w:type="dxa"/>
            <w:shd w:val="clear" w:color="000000" w:fill="A6A6A6"/>
            <w:noWrap/>
            <w:vAlign w:val="center"/>
            <w:hideMark/>
          </w:tcPr>
          <w:p w14:paraId="1C650CA3" w14:textId="77777777" w:rsidR="003D5E64" w:rsidRPr="002C0CF5" w:rsidRDefault="003D5E64" w:rsidP="00DA7723">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Wyszczególnienie</w:t>
            </w:r>
          </w:p>
        </w:tc>
        <w:tc>
          <w:tcPr>
            <w:tcW w:w="1130" w:type="dxa"/>
            <w:shd w:val="clear" w:color="000000" w:fill="A6A6A6"/>
            <w:vAlign w:val="center"/>
            <w:hideMark/>
          </w:tcPr>
          <w:p w14:paraId="6BA299FC" w14:textId="77777777" w:rsidR="003D5E64" w:rsidRPr="002C0CF5" w:rsidRDefault="003D5E64" w:rsidP="00DA7723">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Jednostka miary</w:t>
            </w:r>
          </w:p>
        </w:tc>
        <w:tc>
          <w:tcPr>
            <w:tcW w:w="839" w:type="dxa"/>
            <w:shd w:val="clear" w:color="000000" w:fill="A6A6A6"/>
            <w:vAlign w:val="center"/>
            <w:hideMark/>
          </w:tcPr>
          <w:p w14:paraId="57FA5168" w14:textId="77777777" w:rsidR="003D5E64" w:rsidRPr="002C0CF5" w:rsidRDefault="003D5E64" w:rsidP="00DA7723">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2008</w:t>
            </w:r>
          </w:p>
        </w:tc>
        <w:tc>
          <w:tcPr>
            <w:tcW w:w="839" w:type="dxa"/>
            <w:shd w:val="clear" w:color="000000" w:fill="A6A6A6"/>
            <w:vAlign w:val="center"/>
            <w:hideMark/>
          </w:tcPr>
          <w:p w14:paraId="3911DC2C" w14:textId="77777777" w:rsidR="003D5E64" w:rsidRPr="002C0CF5" w:rsidRDefault="003D5E64" w:rsidP="00DA7723">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2009</w:t>
            </w:r>
          </w:p>
        </w:tc>
        <w:tc>
          <w:tcPr>
            <w:tcW w:w="839" w:type="dxa"/>
            <w:shd w:val="clear" w:color="000000" w:fill="A6A6A6"/>
            <w:vAlign w:val="center"/>
            <w:hideMark/>
          </w:tcPr>
          <w:p w14:paraId="7D385235" w14:textId="77777777" w:rsidR="003D5E64" w:rsidRPr="002C0CF5" w:rsidRDefault="003D5E64" w:rsidP="00DA7723">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2010</w:t>
            </w:r>
          </w:p>
        </w:tc>
        <w:tc>
          <w:tcPr>
            <w:tcW w:w="839" w:type="dxa"/>
            <w:shd w:val="clear" w:color="000000" w:fill="A6A6A6"/>
            <w:vAlign w:val="center"/>
            <w:hideMark/>
          </w:tcPr>
          <w:p w14:paraId="74B6AD5E" w14:textId="77777777" w:rsidR="003D5E64" w:rsidRPr="002C0CF5" w:rsidRDefault="003D5E64" w:rsidP="00DA7723">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2011</w:t>
            </w:r>
          </w:p>
        </w:tc>
        <w:tc>
          <w:tcPr>
            <w:tcW w:w="839" w:type="dxa"/>
            <w:shd w:val="clear" w:color="000000" w:fill="A6A6A6"/>
            <w:vAlign w:val="center"/>
            <w:hideMark/>
          </w:tcPr>
          <w:p w14:paraId="1F25E191" w14:textId="77777777" w:rsidR="003D5E64" w:rsidRPr="002C0CF5" w:rsidRDefault="003D5E64" w:rsidP="00DA7723">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2012</w:t>
            </w:r>
          </w:p>
        </w:tc>
        <w:tc>
          <w:tcPr>
            <w:tcW w:w="839" w:type="dxa"/>
            <w:shd w:val="clear" w:color="000000" w:fill="A6A6A6"/>
            <w:vAlign w:val="center"/>
            <w:hideMark/>
          </w:tcPr>
          <w:p w14:paraId="0B4B393E" w14:textId="77777777" w:rsidR="003D5E64" w:rsidRPr="002C0CF5" w:rsidRDefault="003D5E64" w:rsidP="00DA7723">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2013</w:t>
            </w:r>
          </w:p>
        </w:tc>
        <w:tc>
          <w:tcPr>
            <w:tcW w:w="840" w:type="dxa"/>
            <w:shd w:val="clear" w:color="000000" w:fill="A6A6A6"/>
            <w:vAlign w:val="center"/>
            <w:hideMark/>
          </w:tcPr>
          <w:p w14:paraId="5FDFB086" w14:textId="77777777" w:rsidR="003D5E64" w:rsidRPr="002C0CF5" w:rsidRDefault="003D5E64" w:rsidP="00DA7723">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2014</w:t>
            </w:r>
          </w:p>
        </w:tc>
      </w:tr>
      <w:tr w:rsidR="002950B4" w:rsidRPr="002C0CF5" w14:paraId="158D63E9" w14:textId="77777777" w:rsidTr="002950B4">
        <w:trPr>
          <w:trHeight w:val="315"/>
        </w:trPr>
        <w:tc>
          <w:tcPr>
            <w:tcW w:w="8856" w:type="dxa"/>
            <w:gridSpan w:val="9"/>
            <w:shd w:val="clear" w:color="000000" w:fill="D9D9D9"/>
            <w:noWrap/>
            <w:vAlign w:val="center"/>
            <w:hideMark/>
          </w:tcPr>
          <w:p w14:paraId="198B717C" w14:textId="77777777" w:rsidR="002950B4" w:rsidRPr="002C0CF5" w:rsidRDefault="002950B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b/>
                <w:bCs/>
                <w:color w:val="000000"/>
                <w:sz w:val="20"/>
                <w:szCs w:val="20"/>
              </w:rPr>
              <w:t>zameldowania ogółem</w:t>
            </w:r>
          </w:p>
        </w:tc>
      </w:tr>
      <w:tr w:rsidR="00E656C4" w:rsidRPr="002C0CF5" w14:paraId="25849F4F" w14:textId="77777777" w:rsidTr="00962408">
        <w:trPr>
          <w:trHeight w:val="270"/>
        </w:trPr>
        <w:tc>
          <w:tcPr>
            <w:tcW w:w="1852" w:type="dxa"/>
            <w:shd w:val="clear" w:color="auto" w:fill="auto"/>
            <w:vAlign w:val="center"/>
            <w:hideMark/>
          </w:tcPr>
          <w:p w14:paraId="6C3EAE85"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ogółem</w:t>
            </w:r>
          </w:p>
        </w:tc>
        <w:tc>
          <w:tcPr>
            <w:tcW w:w="1130" w:type="dxa"/>
            <w:shd w:val="clear" w:color="auto" w:fill="auto"/>
            <w:noWrap/>
            <w:vAlign w:val="center"/>
            <w:hideMark/>
          </w:tcPr>
          <w:p w14:paraId="3BBA0C18"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osoba</w:t>
            </w:r>
          </w:p>
        </w:tc>
        <w:tc>
          <w:tcPr>
            <w:tcW w:w="839" w:type="dxa"/>
            <w:shd w:val="clear" w:color="auto" w:fill="auto"/>
            <w:noWrap/>
            <w:vAlign w:val="bottom"/>
            <w:hideMark/>
          </w:tcPr>
          <w:p w14:paraId="6B6EBE39"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76</w:t>
            </w:r>
          </w:p>
        </w:tc>
        <w:tc>
          <w:tcPr>
            <w:tcW w:w="839" w:type="dxa"/>
            <w:shd w:val="clear" w:color="auto" w:fill="auto"/>
            <w:noWrap/>
            <w:vAlign w:val="bottom"/>
            <w:hideMark/>
          </w:tcPr>
          <w:p w14:paraId="128471D1"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114</w:t>
            </w:r>
          </w:p>
        </w:tc>
        <w:tc>
          <w:tcPr>
            <w:tcW w:w="839" w:type="dxa"/>
            <w:shd w:val="clear" w:color="auto" w:fill="auto"/>
            <w:noWrap/>
            <w:vAlign w:val="bottom"/>
            <w:hideMark/>
          </w:tcPr>
          <w:p w14:paraId="7E0F21FC"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123</w:t>
            </w:r>
          </w:p>
        </w:tc>
        <w:tc>
          <w:tcPr>
            <w:tcW w:w="839" w:type="dxa"/>
            <w:shd w:val="clear" w:color="auto" w:fill="auto"/>
            <w:noWrap/>
            <w:vAlign w:val="bottom"/>
            <w:hideMark/>
          </w:tcPr>
          <w:p w14:paraId="2597B031"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100</w:t>
            </w:r>
          </w:p>
        </w:tc>
        <w:tc>
          <w:tcPr>
            <w:tcW w:w="839" w:type="dxa"/>
            <w:shd w:val="clear" w:color="auto" w:fill="auto"/>
            <w:noWrap/>
            <w:vAlign w:val="bottom"/>
            <w:hideMark/>
          </w:tcPr>
          <w:p w14:paraId="474F1427"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75</w:t>
            </w:r>
          </w:p>
        </w:tc>
        <w:tc>
          <w:tcPr>
            <w:tcW w:w="839" w:type="dxa"/>
            <w:shd w:val="clear" w:color="auto" w:fill="auto"/>
            <w:noWrap/>
            <w:vAlign w:val="bottom"/>
            <w:hideMark/>
          </w:tcPr>
          <w:p w14:paraId="3FC4F987"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82</w:t>
            </w:r>
          </w:p>
        </w:tc>
        <w:tc>
          <w:tcPr>
            <w:tcW w:w="840" w:type="dxa"/>
            <w:shd w:val="clear" w:color="auto" w:fill="auto"/>
            <w:noWrap/>
            <w:vAlign w:val="bottom"/>
            <w:hideMark/>
          </w:tcPr>
          <w:p w14:paraId="02A59653"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99</w:t>
            </w:r>
          </w:p>
        </w:tc>
      </w:tr>
      <w:tr w:rsidR="003D5E64" w:rsidRPr="002C0CF5" w14:paraId="17E395AE" w14:textId="77777777" w:rsidTr="00DA7723">
        <w:trPr>
          <w:trHeight w:val="270"/>
        </w:trPr>
        <w:tc>
          <w:tcPr>
            <w:tcW w:w="8856" w:type="dxa"/>
            <w:gridSpan w:val="9"/>
            <w:shd w:val="clear" w:color="000000" w:fill="D9D9D9"/>
            <w:noWrap/>
            <w:vAlign w:val="center"/>
            <w:hideMark/>
          </w:tcPr>
          <w:p w14:paraId="6BE0532B" w14:textId="77777777" w:rsidR="003D5E64" w:rsidRPr="002C0CF5" w:rsidRDefault="003D5E64" w:rsidP="00DA7723">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zameldowania z miast</w:t>
            </w:r>
          </w:p>
        </w:tc>
      </w:tr>
      <w:tr w:rsidR="00E656C4" w:rsidRPr="002C0CF5" w14:paraId="01682BD7" w14:textId="77777777" w:rsidTr="00962408">
        <w:trPr>
          <w:trHeight w:val="270"/>
        </w:trPr>
        <w:tc>
          <w:tcPr>
            <w:tcW w:w="1852" w:type="dxa"/>
            <w:shd w:val="clear" w:color="auto" w:fill="auto"/>
            <w:vAlign w:val="center"/>
            <w:hideMark/>
          </w:tcPr>
          <w:p w14:paraId="10F1EDD6"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ogółem</w:t>
            </w:r>
          </w:p>
        </w:tc>
        <w:tc>
          <w:tcPr>
            <w:tcW w:w="1130" w:type="dxa"/>
            <w:shd w:val="clear" w:color="auto" w:fill="auto"/>
            <w:noWrap/>
            <w:vAlign w:val="center"/>
            <w:hideMark/>
          </w:tcPr>
          <w:p w14:paraId="2C3DD202"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osoba</w:t>
            </w:r>
          </w:p>
        </w:tc>
        <w:tc>
          <w:tcPr>
            <w:tcW w:w="839" w:type="dxa"/>
            <w:shd w:val="clear" w:color="auto" w:fill="auto"/>
            <w:noWrap/>
            <w:vAlign w:val="bottom"/>
            <w:hideMark/>
          </w:tcPr>
          <w:p w14:paraId="5AAE5118"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50</w:t>
            </w:r>
          </w:p>
        </w:tc>
        <w:tc>
          <w:tcPr>
            <w:tcW w:w="839" w:type="dxa"/>
            <w:shd w:val="clear" w:color="auto" w:fill="auto"/>
            <w:noWrap/>
            <w:vAlign w:val="bottom"/>
            <w:hideMark/>
          </w:tcPr>
          <w:p w14:paraId="6C69F2A9"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61</w:t>
            </w:r>
          </w:p>
        </w:tc>
        <w:tc>
          <w:tcPr>
            <w:tcW w:w="839" w:type="dxa"/>
            <w:shd w:val="clear" w:color="auto" w:fill="auto"/>
            <w:noWrap/>
            <w:vAlign w:val="bottom"/>
            <w:hideMark/>
          </w:tcPr>
          <w:p w14:paraId="378F41A5"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80</w:t>
            </w:r>
          </w:p>
        </w:tc>
        <w:tc>
          <w:tcPr>
            <w:tcW w:w="839" w:type="dxa"/>
            <w:shd w:val="clear" w:color="auto" w:fill="auto"/>
            <w:noWrap/>
            <w:vAlign w:val="bottom"/>
            <w:hideMark/>
          </w:tcPr>
          <w:p w14:paraId="0DD62159"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60</w:t>
            </w:r>
          </w:p>
        </w:tc>
        <w:tc>
          <w:tcPr>
            <w:tcW w:w="839" w:type="dxa"/>
            <w:shd w:val="clear" w:color="auto" w:fill="auto"/>
            <w:noWrap/>
            <w:vAlign w:val="bottom"/>
            <w:hideMark/>
          </w:tcPr>
          <w:p w14:paraId="6ACA14F8"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36</w:t>
            </w:r>
          </w:p>
        </w:tc>
        <w:tc>
          <w:tcPr>
            <w:tcW w:w="839" w:type="dxa"/>
            <w:shd w:val="clear" w:color="auto" w:fill="auto"/>
            <w:noWrap/>
            <w:vAlign w:val="bottom"/>
            <w:hideMark/>
          </w:tcPr>
          <w:p w14:paraId="65934C6D"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42</w:t>
            </w:r>
          </w:p>
        </w:tc>
        <w:tc>
          <w:tcPr>
            <w:tcW w:w="840" w:type="dxa"/>
            <w:shd w:val="clear" w:color="auto" w:fill="auto"/>
            <w:noWrap/>
            <w:vAlign w:val="bottom"/>
            <w:hideMark/>
          </w:tcPr>
          <w:p w14:paraId="5EE7E5CF"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58</w:t>
            </w:r>
          </w:p>
        </w:tc>
      </w:tr>
      <w:tr w:rsidR="003D5E64" w:rsidRPr="002C0CF5" w14:paraId="3DE1FC2A" w14:textId="77777777" w:rsidTr="00DA7723">
        <w:trPr>
          <w:trHeight w:val="270"/>
        </w:trPr>
        <w:tc>
          <w:tcPr>
            <w:tcW w:w="8856" w:type="dxa"/>
            <w:gridSpan w:val="9"/>
            <w:shd w:val="clear" w:color="000000" w:fill="D9D9D9"/>
            <w:noWrap/>
            <w:vAlign w:val="center"/>
            <w:hideMark/>
          </w:tcPr>
          <w:p w14:paraId="14669154" w14:textId="77777777" w:rsidR="003D5E64" w:rsidRPr="002C0CF5" w:rsidRDefault="003D5E64" w:rsidP="00DA7723">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zameldowania ze wsi</w:t>
            </w:r>
          </w:p>
        </w:tc>
      </w:tr>
      <w:tr w:rsidR="00E656C4" w:rsidRPr="002C0CF5" w14:paraId="58862CAF" w14:textId="77777777" w:rsidTr="00962408">
        <w:trPr>
          <w:trHeight w:val="270"/>
        </w:trPr>
        <w:tc>
          <w:tcPr>
            <w:tcW w:w="1852" w:type="dxa"/>
            <w:shd w:val="clear" w:color="auto" w:fill="auto"/>
            <w:vAlign w:val="center"/>
            <w:hideMark/>
          </w:tcPr>
          <w:p w14:paraId="2193A287"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lastRenderedPageBreak/>
              <w:t>ogółem</w:t>
            </w:r>
          </w:p>
        </w:tc>
        <w:tc>
          <w:tcPr>
            <w:tcW w:w="1130" w:type="dxa"/>
            <w:shd w:val="clear" w:color="auto" w:fill="auto"/>
            <w:noWrap/>
            <w:vAlign w:val="center"/>
            <w:hideMark/>
          </w:tcPr>
          <w:p w14:paraId="37CEC6F2"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osoba</w:t>
            </w:r>
          </w:p>
        </w:tc>
        <w:tc>
          <w:tcPr>
            <w:tcW w:w="839" w:type="dxa"/>
            <w:shd w:val="clear" w:color="auto" w:fill="auto"/>
            <w:noWrap/>
            <w:vAlign w:val="bottom"/>
            <w:hideMark/>
          </w:tcPr>
          <w:p w14:paraId="12B30AB5"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26</w:t>
            </w:r>
          </w:p>
        </w:tc>
        <w:tc>
          <w:tcPr>
            <w:tcW w:w="839" w:type="dxa"/>
            <w:shd w:val="clear" w:color="auto" w:fill="auto"/>
            <w:noWrap/>
            <w:vAlign w:val="bottom"/>
            <w:hideMark/>
          </w:tcPr>
          <w:p w14:paraId="79AE7E98"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49</w:t>
            </w:r>
          </w:p>
        </w:tc>
        <w:tc>
          <w:tcPr>
            <w:tcW w:w="839" w:type="dxa"/>
            <w:shd w:val="clear" w:color="auto" w:fill="auto"/>
            <w:noWrap/>
            <w:vAlign w:val="bottom"/>
            <w:hideMark/>
          </w:tcPr>
          <w:p w14:paraId="363B79F1"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42</w:t>
            </w:r>
          </w:p>
        </w:tc>
        <w:tc>
          <w:tcPr>
            <w:tcW w:w="839" w:type="dxa"/>
            <w:shd w:val="clear" w:color="auto" w:fill="auto"/>
            <w:noWrap/>
            <w:vAlign w:val="bottom"/>
            <w:hideMark/>
          </w:tcPr>
          <w:p w14:paraId="22C1DB9C"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40</w:t>
            </w:r>
          </w:p>
        </w:tc>
        <w:tc>
          <w:tcPr>
            <w:tcW w:w="839" w:type="dxa"/>
            <w:shd w:val="clear" w:color="auto" w:fill="auto"/>
            <w:noWrap/>
            <w:vAlign w:val="bottom"/>
            <w:hideMark/>
          </w:tcPr>
          <w:p w14:paraId="0212A6F9"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38</w:t>
            </w:r>
          </w:p>
        </w:tc>
        <w:tc>
          <w:tcPr>
            <w:tcW w:w="839" w:type="dxa"/>
            <w:shd w:val="clear" w:color="auto" w:fill="auto"/>
            <w:noWrap/>
            <w:vAlign w:val="bottom"/>
            <w:hideMark/>
          </w:tcPr>
          <w:p w14:paraId="209C53E2"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39</w:t>
            </w:r>
          </w:p>
        </w:tc>
        <w:tc>
          <w:tcPr>
            <w:tcW w:w="840" w:type="dxa"/>
            <w:shd w:val="clear" w:color="auto" w:fill="auto"/>
            <w:noWrap/>
            <w:vAlign w:val="bottom"/>
            <w:hideMark/>
          </w:tcPr>
          <w:p w14:paraId="284ACC23"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40</w:t>
            </w:r>
          </w:p>
        </w:tc>
      </w:tr>
      <w:tr w:rsidR="00E656C4" w:rsidRPr="002C0CF5" w14:paraId="2D1137D9" w14:textId="77777777" w:rsidTr="00E656C4">
        <w:trPr>
          <w:trHeight w:val="270"/>
        </w:trPr>
        <w:tc>
          <w:tcPr>
            <w:tcW w:w="8856" w:type="dxa"/>
            <w:gridSpan w:val="9"/>
            <w:shd w:val="clear" w:color="auto" w:fill="D9D9D9" w:themeFill="background1" w:themeFillShade="D9"/>
            <w:vAlign w:val="center"/>
          </w:tcPr>
          <w:p w14:paraId="2E6D2AD7" w14:textId="77777777" w:rsidR="00E656C4" w:rsidRPr="002C0CF5" w:rsidRDefault="00E656C4" w:rsidP="00DA7723">
            <w:pPr>
              <w:spacing w:before="60" w:after="60" w:line="240" w:lineRule="auto"/>
              <w:jc w:val="center"/>
              <w:rPr>
                <w:rFonts w:ascii="Arial" w:hAnsi="Arial" w:cs="Arial"/>
                <w:b/>
                <w:sz w:val="20"/>
                <w:szCs w:val="20"/>
              </w:rPr>
            </w:pPr>
            <w:r w:rsidRPr="002C0CF5">
              <w:rPr>
                <w:rFonts w:ascii="Arial" w:hAnsi="Arial" w:cs="Arial"/>
                <w:b/>
                <w:sz w:val="20"/>
                <w:szCs w:val="20"/>
              </w:rPr>
              <w:t>zameldowania z zagranicy</w:t>
            </w:r>
          </w:p>
        </w:tc>
      </w:tr>
      <w:tr w:rsidR="00E656C4" w:rsidRPr="002C0CF5" w14:paraId="34E60DCB" w14:textId="77777777" w:rsidTr="00962408">
        <w:trPr>
          <w:trHeight w:val="270"/>
        </w:trPr>
        <w:tc>
          <w:tcPr>
            <w:tcW w:w="1852" w:type="dxa"/>
            <w:shd w:val="clear" w:color="auto" w:fill="auto"/>
            <w:vAlign w:val="center"/>
          </w:tcPr>
          <w:p w14:paraId="08984D16"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ogółem</w:t>
            </w:r>
          </w:p>
        </w:tc>
        <w:tc>
          <w:tcPr>
            <w:tcW w:w="1130" w:type="dxa"/>
            <w:shd w:val="clear" w:color="auto" w:fill="auto"/>
            <w:noWrap/>
            <w:vAlign w:val="center"/>
          </w:tcPr>
          <w:p w14:paraId="55D202E2"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osoba</w:t>
            </w:r>
          </w:p>
        </w:tc>
        <w:tc>
          <w:tcPr>
            <w:tcW w:w="839" w:type="dxa"/>
            <w:shd w:val="clear" w:color="auto" w:fill="auto"/>
            <w:noWrap/>
            <w:vAlign w:val="bottom"/>
          </w:tcPr>
          <w:p w14:paraId="74C57349"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0</w:t>
            </w:r>
          </w:p>
        </w:tc>
        <w:tc>
          <w:tcPr>
            <w:tcW w:w="839" w:type="dxa"/>
            <w:shd w:val="clear" w:color="auto" w:fill="auto"/>
            <w:noWrap/>
            <w:vAlign w:val="bottom"/>
          </w:tcPr>
          <w:p w14:paraId="55E4B9E5"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4</w:t>
            </w:r>
          </w:p>
        </w:tc>
        <w:tc>
          <w:tcPr>
            <w:tcW w:w="839" w:type="dxa"/>
            <w:shd w:val="clear" w:color="auto" w:fill="auto"/>
            <w:noWrap/>
            <w:vAlign w:val="bottom"/>
          </w:tcPr>
          <w:p w14:paraId="42BC6221"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1</w:t>
            </w:r>
          </w:p>
        </w:tc>
        <w:tc>
          <w:tcPr>
            <w:tcW w:w="839" w:type="dxa"/>
            <w:shd w:val="clear" w:color="auto" w:fill="auto"/>
            <w:noWrap/>
            <w:vAlign w:val="bottom"/>
          </w:tcPr>
          <w:p w14:paraId="500D60F5"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0</w:t>
            </w:r>
          </w:p>
        </w:tc>
        <w:tc>
          <w:tcPr>
            <w:tcW w:w="839" w:type="dxa"/>
            <w:shd w:val="clear" w:color="auto" w:fill="auto"/>
            <w:noWrap/>
            <w:vAlign w:val="bottom"/>
          </w:tcPr>
          <w:p w14:paraId="2C4D7018"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1</w:t>
            </w:r>
          </w:p>
        </w:tc>
        <w:tc>
          <w:tcPr>
            <w:tcW w:w="839" w:type="dxa"/>
            <w:shd w:val="clear" w:color="auto" w:fill="auto"/>
            <w:noWrap/>
            <w:vAlign w:val="bottom"/>
          </w:tcPr>
          <w:p w14:paraId="31D2216F"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1</w:t>
            </w:r>
          </w:p>
        </w:tc>
        <w:tc>
          <w:tcPr>
            <w:tcW w:w="840" w:type="dxa"/>
            <w:shd w:val="clear" w:color="auto" w:fill="auto"/>
            <w:noWrap/>
            <w:vAlign w:val="bottom"/>
          </w:tcPr>
          <w:p w14:paraId="65597B8F"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1</w:t>
            </w:r>
          </w:p>
        </w:tc>
      </w:tr>
      <w:tr w:rsidR="003D5E64" w:rsidRPr="002C0CF5" w14:paraId="76BD6FE8" w14:textId="77777777" w:rsidTr="00DA7723">
        <w:trPr>
          <w:trHeight w:val="270"/>
        </w:trPr>
        <w:tc>
          <w:tcPr>
            <w:tcW w:w="8856" w:type="dxa"/>
            <w:gridSpan w:val="9"/>
            <w:shd w:val="clear" w:color="000000" w:fill="D9D9D9"/>
            <w:noWrap/>
            <w:vAlign w:val="center"/>
            <w:hideMark/>
          </w:tcPr>
          <w:p w14:paraId="78ABED59" w14:textId="77777777" w:rsidR="003D5E64" w:rsidRPr="002C0CF5" w:rsidRDefault="003D5E64" w:rsidP="00DA7723">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wymeldowania ogółem</w:t>
            </w:r>
          </w:p>
        </w:tc>
      </w:tr>
      <w:tr w:rsidR="00E656C4" w:rsidRPr="002C0CF5" w14:paraId="5F60885E" w14:textId="77777777" w:rsidTr="00962408">
        <w:trPr>
          <w:trHeight w:val="270"/>
        </w:trPr>
        <w:tc>
          <w:tcPr>
            <w:tcW w:w="1852" w:type="dxa"/>
            <w:shd w:val="clear" w:color="auto" w:fill="auto"/>
            <w:vAlign w:val="center"/>
            <w:hideMark/>
          </w:tcPr>
          <w:p w14:paraId="5C7B0BCB"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ogółem</w:t>
            </w:r>
          </w:p>
        </w:tc>
        <w:tc>
          <w:tcPr>
            <w:tcW w:w="1130" w:type="dxa"/>
            <w:shd w:val="clear" w:color="auto" w:fill="auto"/>
            <w:noWrap/>
            <w:vAlign w:val="center"/>
            <w:hideMark/>
          </w:tcPr>
          <w:p w14:paraId="778055F7"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osoba</w:t>
            </w:r>
          </w:p>
        </w:tc>
        <w:tc>
          <w:tcPr>
            <w:tcW w:w="839" w:type="dxa"/>
            <w:shd w:val="clear" w:color="auto" w:fill="auto"/>
            <w:noWrap/>
            <w:vAlign w:val="bottom"/>
            <w:hideMark/>
          </w:tcPr>
          <w:p w14:paraId="116EE22A"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83</w:t>
            </w:r>
          </w:p>
        </w:tc>
        <w:tc>
          <w:tcPr>
            <w:tcW w:w="839" w:type="dxa"/>
            <w:shd w:val="clear" w:color="auto" w:fill="auto"/>
            <w:noWrap/>
            <w:vAlign w:val="bottom"/>
            <w:hideMark/>
          </w:tcPr>
          <w:p w14:paraId="65E71B6E"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86</w:t>
            </w:r>
          </w:p>
        </w:tc>
        <w:tc>
          <w:tcPr>
            <w:tcW w:w="839" w:type="dxa"/>
            <w:shd w:val="clear" w:color="auto" w:fill="auto"/>
            <w:noWrap/>
            <w:vAlign w:val="bottom"/>
            <w:hideMark/>
          </w:tcPr>
          <w:p w14:paraId="6E14314F"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105</w:t>
            </w:r>
          </w:p>
        </w:tc>
        <w:tc>
          <w:tcPr>
            <w:tcW w:w="839" w:type="dxa"/>
            <w:shd w:val="clear" w:color="auto" w:fill="auto"/>
            <w:noWrap/>
            <w:vAlign w:val="bottom"/>
            <w:hideMark/>
          </w:tcPr>
          <w:p w14:paraId="17B4A88D"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99</w:t>
            </w:r>
          </w:p>
        </w:tc>
        <w:tc>
          <w:tcPr>
            <w:tcW w:w="839" w:type="dxa"/>
            <w:shd w:val="clear" w:color="auto" w:fill="auto"/>
            <w:noWrap/>
            <w:vAlign w:val="bottom"/>
            <w:hideMark/>
          </w:tcPr>
          <w:p w14:paraId="08B2DEA6"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70</w:t>
            </w:r>
          </w:p>
        </w:tc>
        <w:tc>
          <w:tcPr>
            <w:tcW w:w="839" w:type="dxa"/>
            <w:shd w:val="clear" w:color="auto" w:fill="auto"/>
            <w:noWrap/>
            <w:vAlign w:val="bottom"/>
            <w:hideMark/>
          </w:tcPr>
          <w:p w14:paraId="51144D56"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84</w:t>
            </w:r>
          </w:p>
        </w:tc>
        <w:tc>
          <w:tcPr>
            <w:tcW w:w="840" w:type="dxa"/>
            <w:shd w:val="clear" w:color="auto" w:fill="auto"/>
            <w:noWrap/>
            <w:vAlign w:val="bottom"/>
            <w:hideMark/>
          </w:tcPr>
          <w:p w14:paraId="12E7BD94"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99</w:t>
            </w:r>
          </w:p>
        </w:tc>
      </w:tr>
      <w:tr w:rsidR="003D5E64" w:rsidRPr="002C0CF5" w14:paraId="1412864A" w14:textId="77777777" w:rsidTr="00DA7723">
        <w:trPr>
          <w:trHeight w:val="270"/>
        </w:trPr>
        <w:tc>
          <w:tcPr>
            <w:tcW w:w="8856" w:type="dxa"/>
            <w:gridSpan w:val="9"/>
            <w:shd w:val="clear" w:color="000000" w:fill="D9D9D9"/>
            <w:noWrap/>
            <w:vAlign w:val="center"/>
            <w:hideMark/>
          </w:tcPr>
          <w:p w14:paraId="155C616E" w14:textId="77777777" w:rsidR="003D5E64" w:rsidRPr="002C0CF5" w:rsidRDefault="003D5E64" w:rsidP="00DA7723">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wymeldowania do miast</w:t>
            </w:r>
          </w:p>
        </w:tc>
      </w:tr>
      <w:tr w:rsidR="00E656C4" w:rsidRPr="002C0CF5" w14:paraId="5BD307E4" w14:textId="77777777" w:rsidTr="00962408">
        <w:trPr>
          <w:trHeight w:val="270"/>
        </w:trPr>
        <w:tc>
          <w:tcPr>
            <w:tcW w:w="1852" w:type="dxa"/>
            <w:shd w:val="clear" w:color="auto" w:fill="auto"/>
            <w:vAlign w:val="center"/>
            <w:hideMark/>
          </w:tcPr>
          <w:p w14:paraId="25B689BE"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ogółem</w:t>
            </w:r>
          </w:p>
        </w:tc>
        <w:tc>
          <w:tcPr>
            <w:tcW w:w="1130" w:type="dxa"/>
            <w:shd w:val="clear" w:color="auto" w:fill="auto"/>
            <w:noWrap/>
            <w:vAlign w:val="center"/>
            <w:hideMark/>
          </w:tcPr>
          <w:p w14:paraId="66CF1517"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osoba</w:t>
            </w:r>
          </w:p>
        </w:tc>
        <w:tc>
          <w:tcPr>
            <w:tcW w:w="839" w:type="dxa"/>
            <w:shd w:val="clear" w:color="auto" w:fill="auto"/>
            <w:noWrap/>
            <w:vAlign w:val="bottom"/>
            <w:hideMark/>
          </w:tcPr>
          <w:p w14:paraId="3168EFBE"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45</w:t>
            </w:r>
          </w:p>
        </w:tc>
        <w:tc>
          <w:tcPr>
            <w:tcW w:w="839" w:type="dxa"/>
            <w:shd w:val="clear" w:color="auto" w:fill="auto"/>
            <w:noWrap/>
            <w:vAlign w:val="bottom"/>
            <w:hideMark/>
          </w:tcPr>
          <w:p w14:paraId="21C22471"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54</w:t>
            </w:r>
          </w:p>
        </w:tc>
        <w:tc>
          <w:tcPr>
            <w:tcW w:w="839" w:type="dxa"/>
            <w:shd w:val="clear" w:color="auto" w:fill="auto"/>
            <w:noWrap/>
            <w:vAlign w:val="bottom"/>
            <w:hideMark/>
          </w:tcPr>
          <w:p w14:paraId="2FFCC36A"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60</w:t>
            </w:r>
          </w:p>
        </w:tc>
        <w:tc>
          <w:tcPr>
            <w:tcW w:w="839" w:type="dxa"/>
            <w:shd w:val="clear" w:color="auto" w:fill="auto"/>
            <w:noWrap/>
            <w:vAlign w:val="bottom"/>
            <w:hideMark/>
          </w:tcPr>
          <w:p w14:paraId="0EE19479"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68</w:t>
            </w:r>
          </w:p>
        </w:tc>
        <w:tc>
          <w:tcPr>
            <w:tcW w:w="839" w:type="dxa"/>
            <w:shd w:val="clear" w:color="auto" w:fill="auto"/>
            <w:noWrap/>
            <w:vAlign w:val="bottom"/>
            <w:hideMark/>
          </w:tcPr>
          <w:p w14:paraId="7F09AD0F"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33</w:t>
            </w:r>
          </w:p>
        </w:tc>
        <w:tc>
          <w:tcPr>
            <w:tcW w:w="839" w:type="dxa"/>
            <w:shd w:val="clear" w:color="auto" w:fill="auto"/>
            <w:noWrap/>
            <w:vAlign w:val="bottom"/>
            <w:hideMark/>
          </w:tcPr>
          <w:p w14:paraId="3141271D"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46</w:t>
            </w:r>
          </w:p>
        </w:tc>
        <w:tc>
          <w:tcPr>
            <w:tcW w:w="840" w:type="dxa"/>
            <w:shd w:val="clear" w:color="auto" w:fill="auto"/>
            <w:noWrap/>
            <w:vAlign w:val="bottom"/>
            <w:hideMark/>
          </w:tcPr>
          <w:p w14:paraId="2B865762"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64</w:t>
            </w:r>
          </w:p>
        </w:tc>
      </w:tr>
      <w:tr w:rsidR="003D5E64" w:rsidRPr="002C0CF5" w14:paraId="1706FE42" w14:textId="77777777" w:rsidTr="00DA7723">
        <w:trPr>
          <w:trHeight w:val="270"/>
        </w:trPr>
        <w:tc>
          <w:tcPr>
            <w:tcW w:w="8856" w:type="dxa"/>
            <w:gridSpan w:val="9"/>
            <w:shd w:val="clear" w:color="000000" w:fill="D9D9D9"/>
            <w:noWrap/>
            <w:vAlign w:val="center"/>
            <w:hideMark/>
          </w:tcPr>
          <w:p w14:paraId="49E2A5FF" w14:textId="77777777" w:rsidR="003D5E64" w:rsidRPr="002C0CF5" w:rsidRDefault="003D5E64" w:rsidP="00DA7723">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wymeldowania na wieś</w:t>
            </w:r>
          </w:p>
        </w:tc>
      </w:tr>
      <w:tr w:rsidR="00E656C4" w:rsidRPr="002C0CF5" w14:paraId="7337A36D" w14:textId="77777777" w:rsidTr="00962408">
        <w:trPr>
          <w:trHeight w:val="270"/>
        </w:trPr>
        <w:tc>
          <w:tcPr>
            <w:tcW w:w="1852" w:type="dxa"/>
            <w:shd w:val="clear" w:color="auto" w:fill="auto"/>
            <w:vAlign w:val="center"/>
            <w:hideMark/>
          </w:tcPr>
          <w:p w14:paraId="0254DC8F"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ogółem</w:t>
            </w:r>
          </w:p>
        </w:tc>
        <w:tc>
          <w:tcPr>
            <w:tcW w:w="1130" w:type="dxa"/>
            <w:shd w:val="clear" w:color="auto" w:fill="auto"/>
            <w:noWrap/>
            <w:vAlign w:val="center"/>
            <w:hideMark/>
          </w:tcPr>
          <w:p w14:paraId="0C9DFE5E"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osoba</w:t>
            </w:r>
          </w:p>
        </w:tc>
        <w:tc>
          <w:tcPr>
            <w:tcW w:w="839" w:type="dxa"/>
            <w:shd w:val="clear" w:color="auto" w:fill="auto"/>
            <w:noWrap/>
            <w:vAlign w:val="bottom"/>
            <w:hideMark/>
          </w:tcPr>
          <w:p w14:paraId="24341A45"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35</w:t>
            </w:r>
          </w:p>
        </w:tc>
        <w:tc>
          <w:tcPr>
            <w:tcW w:w="839" w:type="dxa"/>
            <w:shd w:val="clear" w:color="auto" w:fill="auto"/>
            <w:noWrap/>
            <w:vAlign w:val="bottom"/>
            <w:hideMark/>
          </w:tcPr>
          <w:p w14:paraId="7DE0836C"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32</w:t>
            </w:r>
          </w:p>
        </w:tc>
        <w:tc>
          <w:tcPr>
            <w:tcW w:w="839" w:type="dxa"/>
            <w:shd w:val="clear" w:color="auto" w:fill="auto"/>
            <w:noWrap/>
            <w:vAlign w:val="bottom"/>
            <w:hideMark/>
          </w:tcPr>
          <w:p w14:paraId="291ECA4C"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45</w:t>
            </w:r>
          </w:p>
        </w:tc>
        <w:tc>
          <w:tcPr>
            <w:tcW w:w="839" w:type="dxa"/>
            <w:shd w:val="clear" w:color="auto" w:fill="auto"/>
            <w:noWrap/>
            <w:vAlign w:val="bottom"/>
            <w:hideMark/>
          </w:tcPr>
          <w:p w14:paraId="1D4391D0"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31</w:t>
            </w:r>
          </w:p>
        </w:tc>
        <w:tc>
          <w:tcPr>
            <w:tcW w:w="839" w:type="dxa"/>
            <w:shd w:val="clear" w:color="auto" w:fill="auto"/>
            <w:noWrap/>
            <w:vAlign w:val="bottom"/>
            <w:hideMark/>
          </w:tcPr>
          <w:p w14:paraId="443DA7FD"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37</w:t>
            </w:r>
          </w:p>
        </w:tc>
        <w:tc>
          <w:tcPr>
            <w:tcW w:w="839" w:type="dxa"/>
            <w:shd w:val="clear" w:color="auto" w:fill="auto"/>
            <w:noWrap/>
            <w:vAlign w:val="bottom"/>
            <w:hideMark/>
          </w:tcPr>
          <w:p w14:paraId="0C625D12"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31</w:t>
            </w:r>
          </w:p>
        </w:tc>
        <w:tc>
          <w:tcPr>
            <w:tcW w:w="840" w:type="dxa"/>
            <w:shd w:val="clear" w:color="auto" w:fill="auto"/>
            <w:noWrap/>
            <w:vAlign w:val="bottom"/>
            <w:hideMark/>
          </w:tcPr>
          <w:p w14:paraId="34992BF2"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35</w:t>
            </w:r>
          </w:p>
        </w:tc>
      </w:tr>
      <w:tr w:rsidR="00E656C4" w:rsidRPr="002C0CF5" w14:paraId="72F96E5D" w14:textId="77777777" w:rsidTr="00E656C4">
        <w:trPr>
          <w:trHeight w:val="270"/>
        </w:trPr>
        <w:tc>
          <w:tcPr>
            <w:tcW w:w="8856" w:type="dxa"/>
            <w:gridSpan w:val="9"/>
            <w:shd w:val="clear" w:color="auto" w:fill="D9D9D9" w:themeFill="background1" w:themeFillShade="D9"/>
            <w:vAlign w:val="center"/>
          </w:tcPr>
          <w:p w14:paraId="3885757F" w14:textId="77777777" w:rsidR="00E656C4" w:rsidRPr="002C0CF5" w:rsidRDefault="00E656C4" w:rsidP="00DA7723">
            <w:pPr>
              <w:spacing w:before="60" w:after="60" w:line="240" w:lineRule="auto"/>
              <w:jc w:val="center"/>
              <w:rPr>
                <w:rFonts w:ascii="Arial" w:hAnsi="Arial" w:cs="Arial"/>
                <w:b/>
                <w:sz w:val="20"/>
                <w:szCs w:val="20"/>
              </w:rPr>
            </w:pPr>
            <w:r w:rsidRPr="002C0CF5">
              <w:rPr>
                <w:rFonts w:ascii="Arial" w:hAnsi="Arial" w:cs="Arial"/>
                <w:b/>
                <w:sz w:val="20"/>
                <w:szCs w:val="20"/>
              </w:rPr>
              <w:t>wymeldowania za granicę</w:t>
            </w:r>
          </w:p>
        </w:tc>
      </w:tr>
      <w:tr w:rsidR="00E656C4" w:rsidRPr="002C0CF5" w14:paraId="32F4E4D3" w14:textId="77777777" w:rsidTr="00962408">
        <w:trPr>
          <w:trHeight w:val="270"/>
        </w:trPr>
        <w:tc>
          <w:tcPr>
            <w:tcW w:w="1852" w:type="dxa"/>
            <w:shd w:val="clear" w:color="auto" w:fill="auto"/>
            <w:vAlign w:val="center"/>
          </w:tcPr>
          <w:p w14:paraId="660BCED5"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ogółem</w:t>
            </w:r>
          </w:p>
        </w:tc>
        <w:tc>
          <w:tcPr>
            <w:tcW w:w="1130" w:type="dxa"/>
            <w:shd w:val="clear" w:color="auto" w:fill="auto"/>
            <w:noWrap/>
            <w:vAlign w:val="center"/>
          </w:tcPr>
          <w:p w14:paraId="6E0AB4B1"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osoba</w:t>
            </w:r>
          </w:p>
        </w:tc>
        <w:tc>
          <w:tcPr>
            <w:tcW w:w="839" w:type="dxa"/>
            <w:shd w:val="clear" w:color="auto" w:fill="auto"/>
            <w:noWrap/>
            <w:vAlign w:val="bottom"/>
          </w:tcPr>
          <w:p w14:paraId="2BC2D90C"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3</w:t>
            </w:r>
          </w:p>
        </w:tc>
        <w:tc>
          <w:tcPr>
            <w:tcW w:w="839" w:type="dxa"/>
            <w:shd w:val="clear" w:color="auto" w:fill="auto"/>
            <w:noWrap/>
            <w:vAlign w:val="bottom"/>
          </w:tcPr>
          <w:p w14:paraId="6D0D66D1"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0</w:t>
            </w:r>
          </w:p>
        </w:tc>
        <w:tc>
          <w:tcPr>
            <w:tcW w:w="839" w:type="dxa"/>
            <w:shd w:val="clear" w:color="auto" w:fill="auto"/>
            <w:noWrap/>
            <w:vAlign w:val="bottom"/>
          </w:tcPr>
          <w:p w14:paraId="362E4860"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0</w:t>
            </w:r>
          </w:p>
        </w:tc>
        <w:tc>
          <w:tcPr>
            <w:tcW w:w="839" w:type="dxa"/>
            <w:shd w:val="clear" w:color="auto" w:fill="auto"/>
            <w:noWrap/>
            <w:vAlign w:val="bottom"/>
          </w:tcPr>
          <w:p w14:paraId="289B6CCF"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0</w:t>
            </w:r>
          </w:p>
        </w:tc>
        <w:tc>
          <w:tcPr>
            <w:tcW w:w="839" w:type="dxa"/>
            <w:shd w:val="clear" w:color="auto" w:fill="auto"/>
            <w:noWrap/>
            <w:vAlign w:val="bottom"/>
          </w:tcPr>
          <w:p w14:paraId="6DAA042F"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0</w:t>
            </w:r>
          </w:p>
        </w:tc>
        <w:tc>
          <w:tcPr>
            <w:tcW w:w="839" w:type="dxa"/>
            <w:shd w:val="clear" w:color="auto" w:fill="auto"/>
            <w:noWrap/>
            <w:vAlign w:val="bottom"/>
          </w:tcPr>
          <w:p w14:paraId="2E6F67C0"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7</w:t>
            </w:r>
          </w:p>
        </w:tc>
        <w:tc>
          <w:tcPr>
            <w:tcW w:w="840" w:type="dxa"/>
            <w:shd w:val="clear" w:color="auto" w:fill="auto"/>
            <w:noWrap/>
            <w:vAlign w:val="bottom"/>
          </w:tcPr>
          <w:p w14:paraId="02EC0127" w14:textId="77777777" w:rsidR="00E656C4" w:rsidRPr="002C0CF5" w:rsidRDefault="00E656C4" w:rsidP="00DA7723">
            <w:pPr>
              <w:spacing w:before="60" w:after="60" w:line="240" w:lineRule="auto"/>
              <w:jc w:val="center"/>
              <w:rPr>
                <w:rFonts w:ascii="Arial" w:hAnsi="Arial" w:cs="Arial"/>
                <w:sz w:val="20"/>
                <w:szCs w:val="20"/>
              </w:rPr>
            </w:pPr>
            <w:r w:rsidRPr="002C0CF5">
              <w:rPr>
                <w:rFonts w:ascii="Arial" w:hAnsi="Arial" w:cs="Arial"/>
                <w:sz w:val="20"/>
                <w:szCs w:val="20"/>
              </w:rPr>
              <w:t>0</w:t>
            </w:r>
          </w:p>
        </w:tc>
      </w:tr>
      <w:tr w:rsidR="003D5E64" w:rsidRPr="002C0CF5" w14:paraId="7BF50600" w14:textId="77777777" w:rsidTr="00DA7723">
        <w:trPr>
          <w:trHeight w:val="270"/>
        </w:trPr>
        <w:tc>
          <w:tcPr>
            <w:tcW w:w="8856" w:type="dxa"/>
            <w:gridSpan w:val="9"/>
            <w:shd w:val="clear" w:color="000000" w:fill="D9D9D9"/>
            <w:noWrap/>
            <w:vAlign w:val="center"/>
            <w:hideMark/>
          </w:tcPr>
          <w:p w14:paraId="77FB3A35" w14:textId="77777777" w:rsidR="003D5E64" w:rsidRPr="002C0CF5" w:rsidRDefault="003D5E64" w:rsidP="00DA7723">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saldo migracji</w:t>
            </w:r>
          </w:p>
        </w:tc>
      </w:tr>
      <w:tr w:rsidR="00E656C4" w:rsidRPr="002C0CF5" w14:paraId="01CEB8CE" w14:textId="77777777" w:rsidTr="00962408">
        <w:trPr>
          <w:trHeight w:val="270"/>
        </w:trPr>
        <w:tc>
          <w:tcPr>
            <w:tcW w:w="1852" w:type="dxa"/>
            <w:shd w:val="clear" w:color="auto" w:fill="auto"/>
            <w:vAlign w:val="center"/>
            <w:hideMark/>
          </w:tcPr>
          <w:p w14:paraId="01F42CDC" w14:textId="77777777" w:rsidR="00E656C4" w:rsidRPr="002C0CF5" w:rsidRDefault="00E656C4" w:rsidP="00DA7723">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ogółem</w:t>
            </w:r>
          </w:p>
        </w:tc>
        <w:tc>
          <w:tcPr>
            <w:tcW w:w="1130" w:type="dxa"/>
            <w:shd w:val="clear" w:color="auto" w:fill="auto"/>
            <w:noWrap/>
            <w:vAlign w:val="center"/>
            <w:hideMark/>
          </w:tcPr>
          <w:p w14:paraId="0F6994F8" w14:textId="77777777" w:rsidR="00E656C4" w:rsidRPr="002C0CF5" w:rsidRDefault="00E656C4" w:rsidP="00DA7723">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osoba</w:t>
            </w:r>
          </w:p>
        </w:tc>
        <w:tc>
          <w:tcPr>
            <w:tcW w:w="839" w:type="dxa"/>
            <w:shd w:val="clear" w:color="auto" w:fill="auto"/>
            <w:noWrap/>
            <w:vAlign w:val="bottom"/>
            <w:hideMark/>
          </w:tcPr>
          <w:p w14:paraId="6084A58B"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-7</w:t>
            </w:r>
          </w:p>
        </w:tc>
        <w:tc>
          <w:tcPr>
            <w:tcW w:w="839" w:type="dxa"/>
            <w:shd w:val="clear" w:color="auto" w:fill="auto"/>
            <w:noWrap/>
            <w:vAlign w:val="bottom"/>
            <w:hideMark/>
          </w:tcPr>
          <w:p w14:paraId="5BCF9FDC"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28</w:t>
            </w:r>
          </w:p>
        </w:tc>
        <w:tc>
          <w:tcPr>
            <w:tcW w:w="839" w:type="dxa"/>
            <w:shd w:val="clear" w:color="auto" w:fill="auto"/>
            <w:noWrap/>
            <w:vAlign w:val="bottom"/>
            <w:hideMark/>
          </w:tcPr>
          <w:p w14:paraId="47349702"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18</w:t>
            </w:r>
          </w:p>
        </w:tc>
        <w:tc>
          <w:tcPr>
            <w:tcW w:w="839" w:type="dxa"/>
            <w:shd w:val="clear" w:color="auto" w:fill="auto"/>
            <w:noWrap/>
            <w:vAlign w:val="bottom"/>
            <w:hideMark/>
          </w:tcPr>
          <w:p w14:paraId="47920AA2"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1</w:t>
            </w:r>
          </w:p>
        </w:tc>
        <w:tc>
          <w:tcPr>
            <w:tcW w:w="839" w:type="dxa"/>
            <w:shd w:val="clear" w:color="auto" w:fill="auto"/>
            <w:noWrap/>
            <w:vAlign w:val="bottom"/>
            <w:hideMark/>
          </w:tcPr>
          <w:p w14:paraId="48AEB9B3"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5</w:t>
            </w:r>
          </w:p>
        </w:tc>
        <w:tc>
          <w:tcPr>
            <w:tcW w:w="839" w:type="dxa"/>
            <w:shd w:val="clear" w:color="auto" w:fill="auto"/>
            <w:noWrap/>
            <w:vAlign w:val="bottom"/>
            <w:hideMark/>
          </w:tcPr>
          <w:p w14:paraId="7216E17D"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-2</w:t>
            </w:r>
          </w:p>
        </w:tc>
        <w:tc>
          <w:tcPr>
            <w:tcW w:w="840" w:type="dxa"/>
            <w:shd w:val="clear" w:color="auto" w:fill="auto"/>
            <w:noWrap/>
            <w:vAlign w:val="bottom"/>
            <w:hideMark/>
          </w:tcPr>
          <w:p w14:paraId="72D573F7" w14:textId="77777777" w:rsidR="00E656C4" w:rsidRPr="002C0CF5" w:rsidRDefault="00E656C4" w:rsidP="00DA7723">
            <w:pPr>
              <w:spacing w:before="60" w:after="60" w:line="240" w:lineRule="auto"/>
              <w:jc w:val="center"/>
              <w:rPr>
                <w:rFonts w:ascii="Arial" w:eastAsia="Times New Roman" w:hAnsi="Arial" w:cs="Arial"/>
                <w:sz w:val="20"/>
                <w:szCs w:val="20"/>
              </w:rPr>
            </w:pPr>
            <w:r w:rsidRPr="002C0CF5">
              <w:rPr>
                <w:rFonts w:ascii="Arial" w:hAnsi="Arial" w:cs="Arial"/>
                <w:sz w:val="20"/>
                <w:szCs w:val="20"/>
              </w:rPr>
              <w:t>0</w:t>
            </w:r>
          </w:p>
        </w:tc>
      </w:tr>
    </w:tbl>
    <w:p w14:paraId="729463DD" w14:textId="77777777" w:rsidR="0050680F" w:rsidRPr="002C0CF5" w:rsidRDefault="0050680F" w:rsidP="00DC317C">
      <w:pPr>
        <w:spacing w:before="120" w:after="120" w:line="240" w:lineRule="auto"/>
        <w:jc w:val="right"/>
        <w:rPr>
          <w:rFonts w:ascii="Arial" w:hAnsi="Arial" w:cs="Arial"/>
          <w:sz w:val="18"/>
        </w:rPr>
      </w:pPr>
      <w:r w:rsidRPr="002C0CF5">
        <w:rPr>
          <w:rFonts w:ascii="Arial" w:hAnsi="Arial" w:cs="Arial"/>
          <w:sz w:val="18"/>
        </w:rPr>
        <w:t>Źródło: Dane GUS</w:t>
      </w:r>
    </w:p>
    <w:p w14:paraId="41C81BDC" w14:textId="77777777" w:rsidR="0050680F" w:rsidRPr="002C0CF5" w:rsidRDefault="003E6B95" w:rsidP="0050680F">
      <w:pPr>
        <w:pStyle w:val="Nagwek3"/>
        <w:spacing w:after="0" w:line="360" w:lineRule="auto"/>
        <w:rPr>
          <w:sz w:val="24"/>
        </w:rPr>
      </w:pPr>
      <w:bookmarkStart w:id="44" w:name="_Toc419814246"/>
      <w:bookmarkStart w:id="45" w:name="_Toc436989443"/>
      <w:r w:rsidRPr="002C0CF5">
        <w:rPr>
          <w:sz w:val="24"/>
        </w:rPr>
        <w:t>2.</w:t>
      </w:r>
      <w:r w:rsidR="005709CA" w:rsidRPr="002C0CF5">
        <w:rPr>
          <w:sz w:val="24"/>
        </w:rPr>
        <w:t>3</w:t>
      </w:r>
      <w:r w:rsidRPr="002C0CF5">
        <w:rPr>
          <w:sz w:val="24"/>
        </w:rPr>
        <w:t>.4</w:t>
      </w:r>
      <w:r w:rsidR="0050680F" w:rsidRPr="002C0CF5">
        <w:rPr>
          <w:sz w:val="24"/>
        </w:rPr>
        <w:t>. Zasoby mieszkaniowe</w:t>
      </w:r>
      <w:bookmarkEnd w:id="44"/>
      <w:bookmarkEnd w:id="45"/>
    </w:p>
    <w:p w14:paraId="34E19A2B" w14:textId="77777777" w:rsidR="0050680F" w:rsidRPr="002C0CF5" w:rsidRDefault="0050680F" w:rsidP="0050680F">
      <w:pPr>
        <w:spacing w:after="0" w:line="360" w:lineRule="auto"/>
        <w:jc w:val="both"/>
        <w:rPr>
          <w:rFonts w:ascii="Arial" w:hAnsi="Arial" w:cs="Arial"/>
          <w:color w:val="4F6228" w:themeColor="accent3" w:themeShade="80"/>
        </w:rPr>
      </w:pPr>
      <w:r w:rsidRPr="002C0CF5">
        <w:rPr>
          <w:rFonts w:ascii="Arial" w:hAnsi="Arial" w:cs="Arial"/>
        </w:rPr>
        <w:t>Gospodarstwa domowe są najbardziej energochłonnym sektorem gospodarki. Poziom zużycia energii w tym segmencie jest wyższy niż w przemyśle czy transporcie. Dzieje się tak, ponieważ nowe technologie oraz modernizacje procesów produkcyjnych skutkują dużym wzrostem efektywności energetycznej. Przemysł kieruje się dziś ekonomią, dlatego też wiele przedsiębiorstw, szukając oszczędności, inwestuje w działania mające na celu zmniejszenie zapotrzebowania na energię. Dzięki zaostrzeniu wymagań i rozwojowi technologii wytwarzania ciepła obserwuje się nieznaczne obniżenie zużycia ciepła także wśród nowych budynków mieszkalnych</w:t>
      </w:r>
      <w:r w:rsidRPr="002C0CF5">
        <w:rPr>
          <w:rFonts w:ascii="Arial" w:hAnsi="Arial" w:cs="Arial"/>
          <w:color w:val="4F6228" w:themeColor="accent3" w:themeShade="80"/>
        </w:rPr>
        <w:t>.</w:t>
      </w:r>
    </w:p>
    <w:p w14:paraId="4DE435E4" w14:textId="77777777" w:rsidR="00B9448D" w:rsidRPr="002C0CF5" w:rsidRDefault="00962408" w:rsidP="0050680F">
      <w:pPr>
        <w:spacing w:line="360" w:lineRule="auto"/>
        <w:jc w:val="both"/>
        <w:rPr>
          <w:rFonts w:ascii="Arial" w:hAnsi="Arial" w:cs="Arial"/>
          <w:vertAlign w:val="superscript"/>
        </w:rPr>
      </w:pPr>
      <w:r w:rsidRPr="002C0CF5">
        <w:rPr>
          <w:rFonts w:ascii="Arial" w:hAnsi="Arial" w:cs="Arial"/>
        </w:rPr>
        <w:t>Według danych pozyskanych ze strony GUS, na terenie Gminy Bielsk na koniec 2014 roku liczba mieszkań wynosiła 2 496, o łącznej powierzchni 226 659 m</w:t>
      </w:r>
      <w:r w:rsidRPr="002C0CF5">
        <w:rPr>
          <w:rFonts w:ascii="Arial" w:hAnsi="Arial" w:cs="Arial"/>
          <w:vertAlign w:val="superscript"/>
        </w:rPr>
        <w:t>2</w:t>
      </w:r>
      <w:r w:rsidRPr="002C0CF5">
        <w:rPr>
          <w:rFonts w:ascii="Arial" w:hAnsi="Arial" w:cs="Arial"/>
        </w:rPr>
        <w:t xml:space="preserve">. Szczegółowe dane zostały przedstawione w poniższej tabeli. </w:t>
      </w:r>
    </w:p>
    <w:p w14:paraId="46F4569A" w14:textId="77777777" w:rsidR="0050680F" w:rsidRPr="002C0CF5" w:rsidRDefault="00962408" w:rsidP="0050680F">
      <w:pPr>
        <w:spacing w:line="360" w:lineRule="auto"/>
        <w:jc w:val="both"/>
        <w:rPr>
          <w:rFonts w:ascii="Arial" w:hAnsi="Arial" w:cs="Arial"/>
        </w:rPr>
      </w:pPr>
      <w:r w:rsidRPr="002C0CF5">
        <w:rPr>
          <w:rFonts w:ascii="Arial" w:hAnsi="Arial" w:cs="Arial"/>
        </w:rPr>
        <w:t>Na przestrzeni analizowanych lata wzrost liczby mieszkań 6,3%, co stanowiły 148 nowych lokali mieszkalnych. Wzrost liczby mieszkań skorelowany jest w sposób naturalny ze wzrostem liczby mieszkańców na terenie Gminy Bielsk. W sposób analogiczny do przyrostów liczby mieszkań na terenie Gminy odnotowano wzrost wartości związanych z liczbą izb oraz powierzchnią użytkową. w roku 2014 odnotowano przyrost izb mieszkalnych</w:t>
      </w:r>
      <w:r w:rsidR="00EE5D63" w:rsidRPr="002C0CF5">
        <w:rPr>
          <w:rFonts w:ascii="Arial" w:hAnsi="Arial" w:cs="Arial"/>
        </w:rPr>
        <w:t xml:space="preserve"> na poziomie 12,5% (1 193 izb) oraz powierzchni użytkowych 14,18%  (28 149 m</w:t>
      </w:r>
      <w:r w:rsidR="00EE5D63" w:rsidRPr="002C0CF5">
        <w:rPr>
          <w:rFonts w:ascii="Arial" w:hAnsi="Arial" w:cs="Arial"/>
          <w:vertAlign w:val="superscript"/>
        </w:rPr>
        <w:t>2</w:t>
      </w:r>
      <w:r w:rsidR="00EE5D63" w:rsidRPr="002C0CF5">
        <w:rPr>
          <w:rFonts w:ascii="Arial" w:hAnsi="Arial" w:cs="Arial"/>
        </w:rPr>
        <w:t xml:space="preserve">), w stosunku do roku 2008. </w:t>
      </w:r>
    </w:p>
    <w:p w14:paraId="25D9068A" w14:textId="77777777" w:rsidR="009A2EE6" w:rsidRDefault="009A2EE6">
      <w:pPr>
        <w:rPr>
          <w:rFonts w:ascii="Arial" w:hAnsi="Arial" w:cs="Arial"/>
          <w:b/>
          <w:sz w:val="20"/>
          <w:szCs w:val="20"/>
        </w:rPr>
      </w:pPr>
      <w:r>
        <w:rPr>
          <w:rFonts w:ascii="Arial" w:hAnsi="Arial" w:cs="Arial"/>
          <w:b/>
          <w:sz w:val="20"/>
          <w:szCs w:val="20"/>
        </w:rPr>
        <w:br w:type="page"/>
      </w:r>
    </w:p>
    <w:p w14:paraId="26AB2591" w14:textId="105EF491" w:rsidR="0050680F" w:rsidRPr="002C0CF5" w:rsidRDefault="0050680F" w:rsidP="001E7D6E">
      <w:pPr>
        <w:spacing w:before="240" w:after="120" w:line="240" w:lineRule="auto"/>
        <w:jc w:val="center"/>
        <w:rPr>
          <w:rFonts w:ascii="Arial" w:hAnsi="Arial" w:cs="Arial"/>
          <w:b/>
          <w:sz w:val="20"/>
          <w:szCs w:val="20"/>
        </w:rPr>
      </w:pPr>
      <w:bookmarkStart w:id="46" w:name="_Toc442175845"/>
      <w:r w:rsidRPr="002C0CF5">
        <w:rPr>
          <w:rFonts w:ascii="Arial" w:hAnsi="Arial" w:cs="Arial"/>
          <w:b/>
          <w:sz w:val="20"/>
          <w:szCs w:val="20"/>
        </w:rPr>
        <w:lastRenderedPageBreak/>
        <w:t xml:space="preserve">Tabela </w:t>
      </w:r>
      <w:r w:rsidR="00FB2BD9" w:rsidRPr="002C0CF5">
        <w:rPr>
          <w:rFonts w:ascii="Arial" w:hAnsi="Arial" w:cs="Arial"/>
          <w:b/>
          <w:sz w:val="20"/>
          <w:szCs w:val="20"/>
        </w:rPr>
        <w:fldChar w:fldCharType="begin"/>
      </w:r>
      <w:r w:rsidRPr="002C0CF5">
        <w:rPr>
          <w:rFonts w:ascii="Arial" w:hAnsi="Arial" w:cs="Arial"/>
          <w:b/>
          <w:sz w:val="20"/>
          <w:szCs w:val="20"/>
        </w:rPr>
        <w:instrText xml:space="preserve"> SEQ Tabela \* ARABIC </w:instrText>
      </w:r>
      <w:r w:rsidR="00FB2BD9" w:rsidRPr="002C0CF5">
        <w:rPr>
          <w:rFonts w:ascii="Arial" w:hAnsi="Arial" w:cs="Arial"/>
          <w:b/>
          <w:sz w:val="20"/>
          <w:szCs w:val="20"/>
        </w:rPr>
        <w:fldChar w:fldCharType="separate"/>
      </w:r>
      <w:r w:rsidR="00485197">
        <w:rPr>
          <w:rFonts w:ascii="Arial" w:hAnsi="Arial" w:cs="Arial"/>
          <w:b/>
          <w:noProof/>
          <w:sz w:val="20"/>
          <w:szCs w:val="20"/>
        </w:rPr>
        <w:t>5</w:t>
      </w:r>
      <w:r w:rsidR="00FB2BD9" w:rsidRPr="002C0CF5">
        <w:rPr>
          <w:rFonts w:ascii="Arial" w:hAnsi="Arial" w:cs="Arial"/>
          <w:b/>
          <w:sz w:val="20"/>
          <w:szCs w:val="20"/>
        </w:rPr>
        <w:fldChar w:fldCharType="end"/>
      </w:r>
      <w:r w:rsidRPr="002C0CF5">
        <w:rPr>
          <w:rFonts w:ascii="Arial" w:hAnsi="Arial" w:cs="Arial"/>
          <w:b/>
          <w:sz w:val="20"/>
          <w:szCs w:val="20"/>
        </w:rPr>
        <w:t xml:space="preserve">. Zasoby mieszkaniowe </w:t>
      </w:r>
      <w:r w:rsidR="00B9448D" w:rsidRPr="002C0CF5">
        <w:rPr>
          <w:rFonts w:ascii="Arial" w:hAnsi="Arial" w:cs="Arial"/>
          <w:b/>
          <w:sz w:val="20"/>
          <w:szCs w:val="20"/>
        </w:rPr>
        <w:t xml:space="preserve">Gminy </w:t>
      </w:r>
      <w:r w:rsidR="007C3D4E" w:rsidRPr="002C0CF5">
        <w:rPr>
          <w:rFonts w:ascii="Arial" w:hAnsi="Arial" w:cs="Arial"/>
          <w:b/>
          <w:sz w:val="20"/>
          <w:szCs w:val="20"/>
        </w:rPr>
        <w:t>Bielsk</w:t>
      </w:r>
      <w:r w:rsidR="008B1A7D" w:rsidRPr="002C0CF5">
        <w:rPr>
          <w:rFonts w:ascii="Arial" w:hAnsi="Arial" w:cs="Arial"/>
          <w:b/>
          <w:sz w:val="20"/>
          <w:szCs w:val="20"/>
        </w:rPr>
        <w:t xml:space="preserve"> w latach 2008-2014</w:t>
      </w:r>
      <w:bookmarkEnd w:id="4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28"/>
        <w:gridCol w:w="1178"/>
        <w:gridCol w:w="874"/>
        <w:gridCol w:w="873"/>
        <w:gridCol w:w="873"/>
        <w:gridCol w:w="873"/>
        <w:gridCol w:w="873"/>
        <w:gridCol w:w="873"/>
        <w:gridCol w:w="868"/>
      </w:tblGrid>
      <w:tr w:rsidR="008B1A7D" w:rsidRPr="002C0CF5" w14:paraId="2C1A2FC5" w14:textId="77777777" w:rsidTr="00962408">
        <w:trPr>
          <w:trHeight w:val="20"/>
        </w:trPr>
        <w:tc>
          <w:tcPr>
            <w:tcW w:w="1046" w:type="pct"/>
            <w:shd w:val="clear" w:color="000000" w:fill="969696"/>
            <w:vAlign w:val="center"/>
            <w:hideMark/>
          </w:tcPr>
          <w:p w14:paraId="0ECCFA6E" w14:textId="77777777" w:rsidR="008B1A7D" w:rsidRPr="002C0CF5" w:rsidRDefault="008B1A7D" w:rsidP="008B1A7D">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Wyszczególnienie</w:t>
            </w:r>
          </w:p>
        </w:tc>
        <w:tc>
          <w:tcPr>
            <w:tcW w:w="639" w:type="pct"/>
            <w:shd w:val="clear" w:color="000000" w:fill="969696"/>
            <w:vAlign w:val="center"/>
            <w:hideMark/>
          </w:tcPr>
          <w:p w14:paraId="68AFFDC3" w14:textId="77777777" w:rsidR="008B1A7D" w:rsidRPr="002C0CF5" w:rsidRDefault="008B1A7D" w:rsidP="008B1A7D">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Jednostka miary</w:t>
            </w:r>
          </w:p>
        </w:tc>
        <w:tc>
          <w:tcPr>
            <w:tcW w:w="474" w:type="pct"/>
            <w:shd w:val="clear" w:color="000000" w:fill="969696"/>
            <w:vAlign w:val="center"/>
            <w:hideMark/>
          </w:tcPr>
          <w:p w14:paraId="42A71DB2" w14:textId="77777777" w:rsidR="008B1A7D" w:rsidRPr="002C0CF5" w:rsidRDefault="008B1A7D" w:rsidP="008B1A7D">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2008</w:t>
            </w:r>
          </w:p>
        </w:tc>
        <w:tc>
          <w:tcPr>
            <w:tcW w:w="474" w:type="pct"/>
            <w:shd w:val="clear" w:color="000000" w:fill="969696"/>
            <w:vAlign w:val="center"/>
            <w:hideMark/>
          </w:tcPr>
          <w:p w14:paraId="202B192C" w14:textId="77777777" w:rsidR="008B1A7D" w:rsidRPr="002C0CF5" w:rsidRDefault="008B1A7D" w:rsidP="008B1A7D">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2009</w:t>
            </w:r>
          </w:p>
        </w:tc>
        <w:tc>
          <w:tcPr>
            <w:tcW w:w="474" w:type="pct"/>
            <w:shd w:val="clear" w:color="000000" w:fill="969696"/>
            <w:vAlign w:val="center"/>
            <w:hideMark/>
          </w:tcPr>
          <w:p w14:paraId="307168DA" w14:textId="77777777" w:rsidR="008B1A7D" w:rsidRPr="002C0CF5" w:rsidRDefault="008B1A7D" w:rsidP="008B1A7D">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2010</w:t>
            </w:r>
          </w:p>
        </w:tc>
        <w:tc>
          <w:tcPr>
            <w:tcW w:w="474" w:type="pct"/>
            <w:shd w:val="clear" w:color="000000" w:fill="969696"/>
            <w:vAlign w:val="center"/>
            <w:hideMark/>
          </w:tcPr>
          <w:p w14:paraId="09D0520F" w14:textId="77777777" w:rsidR="008B1A7D" w:rsidRPr="002C0CF5" w:rsidRDefault="008B1A7D" w:rsidP="008B1A7D">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2011</w:t>
            </w:r>
          </w:p>
        </w:tc>
        <w:tc>
          <w:tcPr>
            <w:tcW w:w="474" w:type="pct"/>
            <w:shd w:val="clear" w:color="000000" w:fill="969696"/>
            <w:vAlign w:val="center"/>
            <w:hideMark/>
          </w:tcPr>
          <w:p w14:paraId="17E8BB48" w14:textId="77777777" w:rsidR="008B1A7D" w:rsidRPr="002C0CF5" w:rsidRDefault="008B1A7D" w:rsidP="008B1A7D">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2012</w:t>
            </w:r>
          </w:p>
        </w:tc>
        <w:tc>
          <w:tcPr>
            <w:tcW w:w="474" w:type="pct"/>
            <w:shd w:val="clear" w:color="000000" w:fill="969696"/>
            <w:vAlign w:val="center"/>
            <w:hideMark/>
          </w:tcPr>
          <w:p w14:paraId="5665649D" w14:textId="77777777" w:rsidR="008B1A7D" w:rsidRPr="002C0CF5" w:rsidRDefault="008B1A7D" w:rsidP="008B1A7D">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2013</w:t>
            </w:r>
          </w:p>
        </w:tc>
        <w:tc>
          <w:tcPr>
            <w:tcW w:w="472" w:type="pct"/>
            <w:shd w:val="clear" w:color="000000" w:fill="969696"/>
            <w:vAlign w:val="center"/>
            <w:hideMark/>
          </w:tcPr>
          <w:p w14:paraId="0AD1C25D" w14:textId="77777777" w:rsidR="008B1A7D" w:rsidRPr="002C0CF5" w:rsidRDefault="008B1A7D" w:rsidP="008B1A7D">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2014</w:t>
            </w:r>
          </w:p>
        </w:tc>
      </w:tr>
      <w:tr w:rsidR="00962408" w:rsidRPr="002C0CF5" w14:paraId="5472C4E8" w14:textId="77777777" w:rsidTr="00962408">
        <w:trPr>
          <w:trHeight w:val="20"/>
        </w:trPr>
        <w:tc>
          <w:tcPr>
            <w:tcW w:w="1046" w:type="pct"/>
            <w:shd w:val="clear" w:color="auto" w:fill="auto"/>
            <w:vAlign w:val="center"/>
            <w:hideMark/>
          </w:tcPr>
          <w:p w14:paraId="03A76512" w14:textId="77777777" w:rsidR="00962408" w:rsidRPr="002C0CF5" w:rsidRDefault="00962408" w:rsidP="008B1A7D">
            <w:pPr>
              <w:spacing w:before="60" w:after="60" w:line="240" w:lineRule="auto"/>
              <w:jc w:val="center"/>
              <w:rPr>
                <w:rFonts w:ascii="Arial" w:eastAsia="Times New Roman" w:hAnsi="Arial" w:cs="Arial"/>
                <w:color w:val="000000"/>
                <w:sz w:val="20"/>
                <w:szCs w:val="20"/>
              </w:rPr>
            </w:pPr>
            <w:r w:rsidRPr="002C0CF5">
              <w:rPr>
                <w:rFonts w:ascii="Arial" w:eastAsia="Times New Roman" w:hAnsi="Arial" w:cs="Arial"/>
                <w:color w:val="000000"/>
                <w:sz w:val="20"/>
                <w:szCs w:val="20"/>
              </w:rPr>
              <w:t>mieszkania</w:t>
            </w:r>
          </w:p>
        </w:tc>
        <w:tc>
          <w:tcPr>
            <w:tcW w:w="639" w:type="pct"/>
            <w:shd w:val="clear" w:color="auto" w:fill="auto"/>
            <w:vAlign w:val="center"/>
            <w:hideMark/>
          </w:tcPr>
          <w:p w14:paraId="47DD2879" w14:textId="77777777" w:rsidR="00962408" w:rsidRPr="002C0CF5" w:rsidRDefault="00962408" w:rsidP="008B1A7D">
            <w:pPr>
              <w:spacing w:before="60" w:after="60" w:line="240" w:lineRule="auto"/>
              <w:jc w:val="center"/>
              <w:rPr>
                <w:rFonts w:ascii="Arial" w:eastAsia="Times New Roman" w:hAnsi="Arial" w:cs="Arial"/>
                <w:color w:val="000000"/>
                <w:sz w:val="20"/>
                <w:szCs w:val="20"/>
              </w:rPr>
            </w:pPr>
            <w:r w:rsidRPr="002C0CF5">
              <w:rPr>
                <w:rFonts w:ascii="Arial" w:eastAsia="Times New Roman" w:hAnsi="Arial" w:cs="Arial"/>
                <w:color w:val="000000"/>
                <w:sz w:val="20"/>
                <w:szCs w:val="20"/>
              </w:rPr>
              <w:t>mieszk.</w:t>
            </w:r>
          </w:p>
        </w:tc>
        <w:tc>
          <w:tcPr>
            <w:tcW w:w="474" w:type="pct"/>
            <w:shd w:val="clear" w:color="auto" w:fill="auto"/>
            <w:noWrap/>
            <w:vAlign w:val="bottom"/>
            <w:hideMark/>
          </w:tcPr>
          <w:p w14:paraId="0A6687FF"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2 348</w:t>
            </w:r>
          </w:p>
        </w:tc>
        <w:tc>
          <w:tcPr>
            <w:tcW w:w="474" w:type="pct"/>
            <w:shd w:val="clear" w:color="auto" w:fill="auto"/>
            <w:noWrap/>
            <w:vAlign w:val="bottom"/>
            <w:hideMark/>
          </w:tcPr>
          <w:p w14:paraId="1A7BF38B"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2 362</w:t>
            </w:r>
          </w:p>
        </w:tc>
        <w:tc>
          <w:tcPr>
            <w:tcW w:w="474" w:type="pct"/>
            <w:shd w:val="clear" w:color="auto" w:fill="auto"/>
            <w:noWrap/>
            <w:vAlign w:val="bottom"/>
            <w:hideMark/>
          </w:tcPr>
          <w:p w14:paraId="203ACDED"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2 425</w:t>
            </w:r>
          </w:p>
        </w:tc>
        <w:tc>
          <w:tcPr>
            <w:tcW w:w="474" w:type="pct"/>
            <w:shd w:val="clear" w:color="auto" w:fill="auto"/>
            <w:noWrap/>
            <w:vAlign w:val="bottom"/>
            <w:hideMark/>
          </w:tcPr>
          <w:p w14:paraId="0AFAB9F1"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2 441</w:t>
            </w:r>
          </w:p>
        </w:tc>
        <w:tc>
          <w:tcPr>
            <w:tcW w:w="474" w:type="pct"/>
            <w:shd w:val="clear" w:color="auto" w:fill="auto"/>
            <w:noWrap/>
            <w:vAlign w:val="bottom"/>
            <w:hideMark/>
          </w:tcPr>
          <w:p w14:paraId="4FBC18E8"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2 458</w:t>
            </w:r>
          </w:p>
        </w:tc>
        <w:tc>
          <w:tcPr>
            <w:tcW w:w="474" w:type="pct"/>
            <w:shd w:val="clear" w:color="auto" w:fill="auto"/>
            <w:noWrap/>
            <w:vAlign w:val="bottom"/>
            <w:hideMark/>
          </w:tcPr>
          <w:p w14:paraId="7E146B9F"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2 471</w:t>
            </w:r>
          </w:p>
        </w:tc>
        <w:tc>
          <w:tcPr>
            <w:tcW w:w="472" w:type="pct"/>
            <w:shd w:val="clear" w:color="auto" w:fill="auto"/>
            <w:noWrap/>
            <w:vAlign w:val="bottom"/>
            <w:hideMark/>
          </w:tcPr>
          <w:p w14:paraId="7071AFD0"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2 496</w:t>
            </w:r>
          </w:p>
        </w:tc>
      </w:tr>
      <w:tr w:rsidR="00962408" w:rsidRPr="002C0CF5" w14:paraId="07630BDB" w14:textId="77777777" w:rsidTr="00962408">
        <w:trPr>
          <w:trHeight w:val="20"/>
        </w:trPr>
        <w:tc>
          <w:tcPr>
            <w:tcW w:w="1046" w:type="pct"/>
            <w:shd w:val="clear" w:color="auto" w:fill="auto"/>
            <w:vAlign w:val="center"/>
            <w:hideMark/>
          </w:tcPr>
          <w:p w14:paraId="51F8EC58" w14:textId="77777777" w:rsidR="00962408" w:rsidRPr="002C0CF5" w:rsidRDefault="00962408" w:rsidP="008B1A7D">
            <w:pPr>
              <w:spacing w:before="60" w:after="60" w:line="240" w:lineRule="auto"/>
              <w:jc w:val="center"/>
              <w:rPr>
                <w:rFonts w:ascii="Arial" w:eastAsia="Times New Roman" w:hAnsi="Arial" w:cs="Arial"/>
                <w:color w:val="000000"/>
                <w:sz w:val="20"/>
                <w:szCs w:val="20"/>
              </w:rPr>
            </w:pPr>
            <w:r w:rsidRPr="002C0CF5">
              <w:rPr>
                <w:rFonts w:ascii="Arial" w:eastAsia="Times New Roman" w:hAnsi="Arial" w:cs="Arial"/>
                <w:color w:val="000000"/>
                <w:sz w:val="20"/>
                <w:szCs w:val="20"/>
              </w:rPr>
              <w:t>izby</w:t>
            </w:r>
          </w:p>
        </w:tc>
        <w:tc>
          <w:tcPr>
            <w:tcW w:w="639" w:type="pct"/>
            <w:shd w:val="clear" w:color="auto" w:fill="auto"/>
            <w:vAlign w:val="center"/>
            <w:hideMark/>
          </w:tcPr>
          <w:p w14:paraId="558FD3AB" w14:textId="77777777" w:rsidR="00962408" w:rsidRPr="002C0CF5" w:rsidRDefault="00962408" w:rsidP="008B1A7D">
            <w:pPr>
              <w:spacing w:before="60" w:after="60" w:line="240" w:lineRule="auto"/>
              <w:jc w:val="center"/>
              <w:rPr>
                <w:rFonts w:ascii="Arial" w:eastAsia="Times New Roman" w:hAnsi="Arial" w:cs="Arial"/>
                <w:color w:val="000000"/>
                <w:sz w:val="20"/>
                <w:szCs w:val="20"/>
              </w:rPr>
            </w:pPr>
            <w:r w:rsidRPr="002C0CF5">
              <w:rPr>
                <w:rFonts w:ascii="Arial" w:eastAsia="Times New Roman" w:hAnsi="Arial" w:cs="Arial"/>
                <w:color w:val="000000"/>
                <w:sz w:val="20"/>
                <w:szCs w:val="20"/>
              </w:rPr>
              <w:t>izba</w:t>
            </w:r>
          </w:p>
        </w:tc>
        <w:tc>
          <w:tcPr>
            <w:tcW w:w="474" w:type="pct"/>
            <w:shd w:val="clear" w:color="auto" w:fill="auto"/>
            <w:noWrap/>
            <w:vAlign w:val="bottom"/>
            <w:hideMark/>
          </w:tcPr>
          <w:p w14:paraId="09B82FF3"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9 544</w:t>
            </w:r>
          </w:p>
        </w:tc>
        <w:tc>
          <w:tcPr>
            <w:tcW w:w="474" w:type="pct"/>
            <w:shd w:val="clear" w:color="auto" w:fill="auto"/>
            <w:noWrap/>
            <w:vAlign w:val="bottom"/>
            <w:hideMark/>
          </w:tcPr>
          <w:p w14:paraId="7A14352C"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9 626</w:t>
            </w:r>
          </w:p>
        </w:tc>
        <w:tc>
          <w:tcPr>
            <w:tcW w:w="474" w:type="pct"/>
            <w:shd w:val="clear" w:color="auto" w:fill="auto"/>
            <w:noWrap/>
            <w:vAlign w:val="bottom"/>
            <w:hideMark/>
          </w:tcPr>
          <w:p w14:paraId="7448C627"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10 378</w:t>
            </w:r>
          </w:p>
        </w:tc>
        <w:tc>
          <w:tcPr>
            <w:tcW w:w="474" w:type="pct"/>
            <w:shd w:val="clear" w:color="auto" w:fill="auto"/>
            <w:noWrap/>
            <w:vAlign w:val="bottom"/>
            <w:hideMark/>
          </w:tcPr>
          <w:p w14:paraId="26E6B909"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10 457</w:t>
            </w:r>
          </w:p>
        </w:tc>
        <w:tc>
          <w:tcPr>
            <w:tcW w:w="474" w:type="pct"/>
            <w:shd w:val="clear" w:color="auto" w:fill="auto"/>
            <w:noWrap/>
            <w:vAlign w:val="bottom"/>
            <w:hideMark/>
          </w:tcPr>
          <w:p w14:paraId="7C555346"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10 547</w:t>
            </w:r>
          </w:p>
        </w:tc>
        <w:tc>
          <w:tcPr>
            <w:tcW w:w="474" w:type="pct"/>
            <w:shd w:val="clear" w:color="auto" w:fill="auto"/>
            <w:noWrap/>
            <w:vAlign w:val="bottom"/>
            <w:hideMark/>
          </w:tcPr>
          <w:p w14:paraId="7068AFCB"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10 611</w:t>
            </w:r>
          </w:p>
        </w:tc>
        <w:tc>
          <w:tcPr>
            <w:tcW w:w="472" w:type="pct"/>
            <w:shd w:val="clear" w:color="auto" w:fill="auto"/>
            <w:noWrap/>
            <w:vAlign w:val="bottom"/>
            <w:hideMark/>
          </w:tcPr>
          <w:p w14:paraId="7B2CF940"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10 737</w:t>
            </w:r>
          </w:p>
        </w:tc>
      </w:tr>
      <w:tr w:rsidR="00962408" w:rsidRPr="002C0CF5" w14:paraId="44430842" w14:textId="77777777" w:rsidTr="00962408">
        <w:trPr>
          <w:trHeight w:val="20"/>
        </w:trPr>
        <w:tc>
          <w:tcPr>
            <w:tcW w:w="1046" w:type="pct"/>
            <w:shd w:val="clear" w:color="auto" w:fill="auto"/>
            <w:vAlign w:val="center"/>
            <w:hideMark/>
          </w:tcPr>
          <w:p w14:paraId="7DCA90EB" w14:textId="77777777" w:rsidR="00962408" w:rsidRPr="002C0CF5" w:rsidRDefault="00962408" w:rsidP="008B1A7D">
            <w:pPr>
              <w:spacing w:before="60" w:after="60" w:line="240" w:lineRule="auto"/>
              <w:jc w:val="center"/>
              <w:rPr>
                <w:rFonts w:ascii="Arial" w:eastAsia="Times New Roman" w:hAnsi="Arial" w:cs="Arial"/>
                <w:color w:val="000000"/>
                <w:sz w:val="20"/>
                <w:szCs w:val="20"/>
              </w:rPr>
            </w:pPr>
            <w:r w:rsidRPr="002C0CF5">
              <w:rPr>
                <w:rFonts w:ascii="Arial" w:eastAsia="Times New Roman" w:hAnsi="Arial" w:cs="Arial"/>
                <w:color w:val="000000"/>
                <w:sz w:val="20"/>
                <w:szCs w:val="20"/>
              </w:rPr>
              <w:t>powierzchnia użytkowa</w:t>
            </w:r>
          </w:p>
        </w:tc>
        <w:tc>
          <w:tcPr>
            <w:tcW w:w="639" w:type="pct"/>
            <w:shd w:val="clear" w:color="auto" w:fill="auto"/>
            <w:vAlign w:val="center"/>
            <w:hideMark/>
          </w:tcPr>
          <w:p w14:paraId="5F2688B2" w14:textId="77777777" w:rsidR="00962408" w:rsidRPr="002C0CF5" w:rsidRDefault="00962408" w:rsidP="008B1A7D">
            <w:pPr>
              <w:spacing w:before="60" w:after="60" w:line="240" w:lineRule="auto"/>
              <w:jc w:val="center"/>
              <w:rPr>
                <w:rFonts w:ascii="Arial" w:eastAsia="Times New Roman" w:hAnsi="Arial" w:cs="Arial"/>
                <w:color w:val="000000"/>
                <w:sz w:val="20"/>
                <w:szCs w:val="20"/>
              </w:rPr>
            </w:pPr>
            <w:r w:rsidRPr="002C0CF5">
              <w:rPr>
                <w:rFonts w:ascii="Arial" w:eastAsia="Times New Roman" w:hAnsi="Arial" w:cs="Arial"/>
                <w:color w:val="000000"/>
                <w:sz w:val="20"/>
                <w:szCs w:val="20"/>
              </w:rPr>
              <w:t>m</w:t>
            </w:r>
            <w:r w:rsidRPr="002C0CF5">
              <w:rPr>
                <w:rFonts w:ascii="Arial" w:eastAsia="Times New Roman" w:hAnsi="Arial" w:cs="Arial"/>
                <w:color w:val="000000"/>
                <w:sz w:val="20"/>
                <w:szCs w:val="20"/>
                <w:vertAlign w:val="superscript"/>
              </w:rPr>
              <w:t>2</w:t>
            </w:r>
          </w:p>
        </w:tc>
        <w:tc>
          <w:tcPr>
            <w:tcW w:w="474" w:type="pct"/>
            <w:shd w:val="clear" w:color="auto" w:fill="auto"/>
            <w:noWrap/>
            <w:vAlign w:val="bottom"/>
            <w:hideMark/>
          </w:tcPr>
          <w:p w14:paraId="64570248"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198 510</w:t>
            </w:r>
          </w:p>
        </w:tc>
        <w:tc>
          <w:tcPr>
            <w:tcW w:w="474" w:type="pct"/>
            <w:shd w:val="clear" w:color="auto" w:fill="auto"/>
            <w:noWrap/>
            <w:vAlign w:val="bottom"/>
            <w:hideMark/>
          </w:tcPr>
          <w:p w14:paraId="78FF7A64"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200 441</w:t>
            </w:r>
          </w:p>
        </w:tc>
        <w:tc>
          <w:tcPr>
            <w:tcW w:w="474" w:type="pct"/>
            <w:shd w:val="clear" w:color="auto" w:fill="auto"/>
            <w:noWrap/>
            <w:vAlign w:val="bottom"/>
            <w:hideMark/>
          </w:tcPr>
          <w:p w14:paraId="7C07404A"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217 701</w:t>
            </w:r>
          </w:p>
        </w:tc>
        <w:tc>
          <w:tcPr>
            <w:tcW w:w="474" w:type="pct"/>
            <w:shd w:val="clear" w:color="auto" w:fill="auto"/>
            <w:noWrap/>
            <w:vAlign w:val="bottom"/>
            <w:hideMark/>
          </w:tcPr>
          <w:p w14:paraId="3D3A61BA"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219 547</w:t>
            </w:r>
          </w:p>
        </w:tc>
        <w:tc>
          <w:tcPr>
            <w:tcW w:w="474" w:type="pct"/>
            <w:shd w:val="clear" w:color="auto" w:fill="auto"/>
            <w:noWrap/>
            <w:vAlign w:val="bottom"/>
            <w:hideMark/>
          </w:tcPr>
          <w:p w14:paraId="03C3E661"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221 707</w:t>
            </w:r>
          </w:p>
        </w:tc>
        <w:tc>
          <w:tcPr>
            <w:tcW w:w="474" w:type="pct"/>
            <w:shd w:val="clear" w:color="auto" w:fill="auto"/>
            <w:noWrap/>
            <w:vAlign w:val="bottom"/>
            <w:hideMark/>
          </w:tcPr>
          <w:p w14:paraId="0D69C77F"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223 286</w:t>
            </w:r>
          </w:p>
        </w:tc>
        <w:tc>
          <w:tcPr>
            <w:tcW w:w="472" w:type="pct"/>
            <w:shd w:val="clear" w:color="auto" w:fill="auto"/>
            <w:noWrap/>
            <w:vAlign w:val="bottom"/>
            <w:hideMark/>
          </w:tcPr>
          <w:p w14:paraId="2E1705B7" w14:textId="77777777" w:rsidR="00962408" w:rsidRPr="002C0CF5" w:rsidRDefault="00962408" w:rsidP="008B1A7D">
            <w:pPr>
              <w:spacing w:before="60" w:after="60" w:line="240" w:lineRule="auto"/>
              <w:jc w:val="center"/>
              <w:rPr>
                <w:rFonts w:ascii="Arial" w:eastAsia="Times New Roman" w:hAnsi="Arial" w:cs="Arial"/>
                <w:sz w:val="20"/>
                <w:szCs w:val="20"/>
              </w:rPr>
            </w:pPr>
            <w:r w:rsidRPr="002C0CF5">
              <w:rPr>
                <w:rFonts w:ascii="Arial" w:hAnsi="Arial" w:cs="Arial"/>
                <w:sz w:val="20"/>
                <w:szCs w:val="20"/>
              </w:rPr>
              <w:t>226 659</w:t>
            </w:r>
          </w:p>
        </w:tc>
      </w:tr>
    </w:tbl>
    <w:p w14:paraId="5AA0B074" w14:textId="77777777" w:rsidR="0050680F" w:rsidRPr="002C0CF5" w:rsidRDefault="0050680F" w:rsidP="0050680F">
      <w:pPr>
        <w:spacing w:before="120" w:after="120" w:line="240" w:lineRule="auto"/>
        <w:jc w:val="right"/>
        <w:rPr>
          <w:rFonts w:ascii="Arial" w:hAnsi="Arial" w:cs="Arial"/>
          <w:sz w:val="18"/>
        </w:rPr>
      </w:pPr>
      <w:r w:rsidRPr="002C0CF5">
        <w:rPr>
          <w:rFonts w:ascii="Arial" w:hAnsi="Arial" w:cs="Arial"/>
          <w:sz w:val="18"/>
        </w:rPr>
        <w:t>Źródło: Dane GUS</w:t>
      </w:r>
    </w:p>
    <w:p w14:paraId="619E423B" w14:textId="77777777" w:rsidR="0050680F" w:rsidRPr="002C0CF5" w:rsidRDefault="00EE5D63" w:rsidP="0050680F">
      <w:pPr>
        <w:spacing w:before="240" w:line="360" w:lineRule="auto"/>
        <w:jc w:val="both"/>
        <w:rPr>
          <w:rFonts w:ascii="Arial" w:hAnsi="Arial" w:cs="Arial"/>
        </w:rPr>
      </w:pPr>
      <w:bookmarkStart w:id="47" w:name="_Toc400356447"/>
      <w:bookmarkStart w:id="48" w:name="_Toc404962049"/>
      <w:bookmarkStart w:id="49" w:name="_Toc407007994"/>
      <w:bookmarkStart w:id="50" w:name="_Toc409183553"/>
      <w:r w:rsidRPr="002C0CF5">
        <w:rPr>
          <w:rFonts w:ascii="Arial" w:hAnsi="Arial" w:cs="Arial"/>
        </w:rPr>
        <w:t xml:space="preserve">Tabela 6. </w:t>
      </w:r>
      <w:r w:rsidR="00EB3214" w:rsidRPr="002C0CF5">
        <w:rPr>
          <w:rFonts w:ascii="Arial" w:hAnsi="Arial" w:cs="Arial"/>
        </w:rPr>
        <w:t xml:space="preserve">przedstawia </w:t>
      </w:r>
      <w:r w:rsidRPr="002C0CF5">
        <w:rPr>
          <w:rFonts w:ascii="Arial" w:hAnsi="Arial" w:cs="Arial"/>
        </w:rPr>
        <w:t>podstawowe wskaźniki mówiące o zasobie mieszkaniowym Gminy Bielsk. Pierwszym z analizowanych wskaźników jest przeciętna powierzchnia mieszkania na terenie Gminy. Wartość ta w roku 2008 wynosiła 84,5 m</w:t>
      </w:r>
      <w:r w:rsidRPr="002C0CF5">
        <w:rPr>
          <w:rFonts w:ascii="Arial" w:hAnsi="Arial" w:cs="Arial"/>
          <w:vertAlign w:val="superscript"/>
        </w:rPr>
        <w:t>2</w:t>
      </w:r>
      <w:r w:rsidRPr="002C0CF5">
        <w:rPr>
          <w:rFonts w:ascii="Arial" w:hAnsi="Arial" w:cs="Arial"/>
        </w:rPr>
        <w:t>, w przeciągu sześciu lat przeciętna powierzch</w:t>
      </w:r>
      <w:r w:rsidR="00EB3214" w:rsidRPr="002C0CF5">
        <w:rPr>
          <w:rFonts w:ascii="Arial" w:hAnsi="Arial" w:cs="Arial"/>
        </w:rPr>
        <w:t>nia mieszkania powiększyła się o</w:t>
      </w:r>
      <w:r w:rsidRPr="002C0CF5">
        <w:rPr>
          <w:rFonts w:ascii="Arial" w:hAnsi="Arial" w:cs="Arial"/>
        </w:rPr>
        <w:t xml:space="preserve"> 3,7 m</w:t>
      </w:r>
      <w:r w:rsidRPr="002C0CF5">
        <w:rPr>
          <w:rFonts w:ascii="Arial" w:hAnsi="Arial" w:cs="Arial"/>
          <w:vertAlign w:val="superscript"/>
        </w:rPr>
        <w:t>2</w:t>
      </w:r>
      <w:r w:rsidRPr="002C0CF5">
        <w:rPr>
          <w:rFonts w:ascii="Arial" w:hAnsi="Arial" w:cs="Arial"/>
        </w:rPr>
        <w:t xml:space="preserve"> (90,8 m</w:t>
      </w:r>
      <w:r w:rsidRPr="002C0CF5">
        <w:rPr>
          <w:rFonts w:ascii="Arial" w:hAnsi="Arial" w:cs="Arial"/>
          <w:vertAlign w:val="superscript"/>
        </w:rPr>
        <w:t>2</w:t>
      </w:r>
      <w:r w:rsidRPr="002C0CF5">
        <w:rPr>
          <w:rFonts w:ascii="Arial" w:hAnsi="Arial" w:cs="Arial"/>
        </w:rPr>
        <w:t xml:space="preserve"> w 2014 roku). Kolejne wskaźniki są niezwykle ważne, w przypadku wzrostu liczby ludności na terenie Gminy. </w:t>
      </w:r>
      <w:r w:rsidR="00CF0AAD" w:rsidRPr="002C0CF5">
        <w:rPr>
          <w:rFonts w:ascii="Arial" w:hAnsi="Arial" w:cs="Arial"/>
        </w:rPr>
        <w:t xml:space="preserve"> Obrazuj</w:t>
      </w:r>
      <w:r w:rsidR="00EB3214" w:rsidRPr="002C0CF5">
        <w:rPr>
          <w:rFonts w:ascii="Arial" w:hAnsi="Arial" w:cs="Arial"/>
        </w:rPr>
        <w:t>ą</w:t>
      </w:r>
      <w:r w:rsidR="00CF0AAD" w:rsidRPr="002C0CF5">
        <w:rPr>
          <w:rFonts w:ascii="Arial" w:hAnsi="Arial" w:cs="Arial"/>
        </w:rPr>
        <w:t xml:space="preserve"> one przyrost mieszkań z uwzględnieniem przyrostu mieszkańców. Na terenie Gminy Bielsk przeciętna powierzchnia użytkowa na 1 </w:t>
      </w:r>
      <w:r w:rsidR="00EB3214" w:rsidRPr="002C0CF5">
        <w:rPr>
          <w:rFonts w:ascii="Arial" w:hAnsi="Arial" w:cs="Arial"/>
        </w:rPr>
        <w:t>osobę</w:t>
      </w:r>
      <w:r w:rsidR="00CF0AAD" w:rsidRPr="002C0CF5">
        <w:rPr>
          <w:rFonts w:ascii="Arial" w:hAnsi="Arial" w:cs="Arial"/>
        </w:rPr>
        <w:t>, w analizowanym okresie, wzrosła o</w:t>
      </w:r>
      <w:r w:rsidR="00EB3214" w:rsidRPr="002C0CF5">
        <w:rPr>
          <w:rFonts w:ascii="Arial" w:hAnsi="Arial" w:cs="Arial"/>
        </w:rPr>
        <w:t xml:space="preserve"> </w:t>
      </w:r>
      <w:r w:rsidR="00CF0AAD" w:rsidRPr="002C0CF5">
        <w:rPr>
          <w:rFonts w:ascii="Arial" w:hAnsi="Arial" w:cs="Arial"/>
        </w:rPr>
        <w:t xml:space="preserve">11,71%. Niższy wzrost zaobserwowano podczas analizy wskaźnika mieszkania na 100 mieszkańców, </w:t>
      </w:r>
      <w:r w:rsidR="00EB3214" w:rsidRPr="002C0CF5">
        <w:rPr>
          <w:rFonts w:ascii="Arial" w:hAnsi="Arial" w:cs="Arial"/>
        </w:rPr>
        <w:t>p</w:t>
      </w:r>
      <w:r w:rsidR="00CF0AAD" w:rsidRPr="002C0CF5">
        <w:rPr>
          <w:rFonts w:ascii="Arial" w:hAnsi="Arial" w:cs="Arial"/>
        </w:rPr>
        <w:t xml:space="preserve">rzy tej kategorii kształtował się na poziomie 4 %. </w:t>
      </w:r>
    </w:p>
    <w:p w14:paraId="0F5FC773" w14:textId="77777777" w:rsidR="0050680F" w:rsidRPr="002C0CF5" w:rsidRDefault="0050680F" w:rsidP="001E7D6E">
      <w:pPr>
        <w:pStyle w:val="Legenda"/>
        <w:spacing w:before="240" w:after="120" w:line="240" w:lineRule="auto"/>
        <w:jc w:val="center"/>
        <w:rPr>
          <w:rFonts w:ascii="Arial" w:hAnsi="Arial" w:cs="Arial"/>
        </w:rPr>
      </w:pPr>
      <w:bookmarkStart w:id="51" w:name="_Toc442175846"/>
      <w:r w:rsidRPr="002C0CF5">
        <w:rPr>
          <w:rFonts w:ascii="Arial" w:hAnsi="Arial" w:cs="Arial"/>
        </w:rPr>
        <w:t xml:space="preserve">Tabela </w:t>
      </w:r>
      <w:r w:rsidR="00FB2BD9" w:rsidRPr="002C0CF5">
        <w:rPr>
          <w:rFonts w:ascii="Arial" w:hAnsi="Arial" w:cs="Arial"/>
        </w:rPr>
        <w:fldChar w:fldCharType="begin"/>
      </w:r>
      <w:r w:rsidRPr="002C0CF5">
        <w:rPr>
          <w:rFonts w:ascii="Arial" w:hAnsi="Arial" w:cs="Arial"/>
        </w:rPr>
        <w:instrText xml:space="preserve"> SEQ Tabela \* ARABIC </w:instrText>
      </w:r>
      <w:r w:rsidR="00FB2BD9" w:rsidRPr="002C0CF5">
        <w:rPr>
          <w:rFonts w:ascii="Arial" w:hAnsi="Arial" w:cs="Arial"/>
        </w:rPr>
        <w:fldChar w:fldCharType="separate"/>
      </w:r>
      <w:r w:rsidR="00485197">
        <w:rPr>
          <w:rFonts w:ascii="Arial" w:hAnsi="Arial" w:cs="Arial"/>
          <w:noProof/>
        </w:rPr>
        <w:t>6</w:t>
      </w:r>
      <w:r w:rsidR="00FB2BD9" w:rsidRPr="002C0CF5">
        <w:rPr>
          <w:rFonts w:ascii="Arial" w:hAnsi="Arial" w:cs="Arial"/>
        </w:rPr>
        <w:fldChar w:fldCharType="end"/>
      </w:r>
      <w:r w:rsidRPr="002C0CF5">
        <w:rPr>
          <w:rFonts w:ascii="Arial" w:hAnsi="Arial" w:cs="Arial"/>
        </w:rPr>
        <w:t>. Wskaźniki dotyczące zasobu m</w:t>
      </w:r>
      <w:r w:rsidR="002950B4" w:rsidRPr="002C0CF5">
        <w:rPr>
          <w:rFonts w:ascii="Arial" w:hAnsi="Arial" w:cs="Arial"/>
        </w:rPr>
        <w:t>ieszkaniowego w latach 2008-2014</w:t>
      </w:r>
      <w:bookmarkEnd w:id="5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38"/>
        <w:gridCol w:w="947"/>
        <w:gridCol w:w="848"/>
        <w:gridCol w:w="848"/>
        <w:gridCol w:w="848"/>
        <w:gridCol w:w="848"/>
        <w:gridCol w:w="848"/>
        <w:gridCol w:w="848"/>
        <w:gridCol w:w="840"/>
      </w:tblGrid>
      <w:tr w:rsidR="008B1A7D" w:rsidRPr="002C0CF5" w14:paraId="2C394F00" w14:textId="77777777" w:rsidTr="00EE5D63">
        <w:trPr>
          <w:trHeight w:val="20"/>
        </w:trPr>
        <w:tc>
          <w:tcPr>
            <w:tcW w:w="1268" w:type="pct"/>
            <w:shd w:val="clear" w:color="000000" w:fill="808080"/>
            <w:noWrap/>
            <w:vAlign w:val="center"/>
            <w:hideMark/>
          </w:tcPr>
          <w:bookmarkEnd w:id="47"/>
          <w:bookmarkEnd w:id="48"/>
          <w:bookmarkEnd w:id="49"/>
          <w:bookmarkEnd w:id="50"/>
          <w:p w14:paraId="68733D79" w14:textId="77777777" w:rsidR="008B1A7D" w:rsidRPr="002C0CF5" w:rsidRDefault="008B1A7D" w:rsidP="002950B4">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Wyszczególnienie</w:t>
            </w:r>
          </w:p>
        </w:tc>
        <w:tc>
          <w:tcPr>
            <w:tcW w:w="514" w:type="pct"/>
            <w:shd w:val="clear" w:color="000000" w:fill="808080"/>
            <w:vAlign w:val="center"/>
            <w:hideMark/>
          </w:tcPr>
          <w:p w14:paraId="280A3BBA" w14:textId="77777777" w:rsidR="008B1A7D" w:rsidRPr="002C0CF5" w:rsidRDefault="008B1A7D" w:rsidP="002950B4">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Jednostka miary</w:t>
            </w:r>
          </w:p>
        </w:tc>
        <w:tc>
          <w:tcPr>
            <w:tcW w:w="460" w:type="pct"/>
            <w:shd w:val="clear" w:color="000000" w:fill="808080"/>
            <w:vAlign w:val="center"/>
            <w:hideMark/>
          </w:tcPr>
          <w:p w14:paraId="2BA21036" w14:textId="77777777" w:rsidR="008B1A7D" w:rsidRPr="002C0CF5" w:rsidRDefault="008B1A7D" w:rsidP="002950B4">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2008</w:t>
            </w:r>
          </w:p>
        </w:tc>
        <w:tc>
          <w:tcPr>
            <w:tcW w:w="460" w:type="pct"/>
            <w:shd w:val="clear" w:color="000000" w:fill="808080"/>
            <w:vAlign w:val="center"/>
            <w:hideMark/>
          </w:tcPr>
          <w:p w14:paraId="03549F98" w14:textId="77777777" w:rsidR="008B1A7D" w:rsidRPr="002C0CF5" w:rsidRDefault="008B1A7D" w:rsidP="002950B4">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2009</w:t>
            </w:r>
          </w:p>
        </w:tc>
        <w:tc>
          <w:tcPr>
            <w:tcW w:w="460" w:type="pct"/>
            <w:shd w:val="clear" w:color="000000" w:fill="808080"/>
            <w:vAlign w:val="center"/>
            <w:hideMark/>
          </w:tcPr>
          <w:p w14:paraId="607B31A1" w14:textId="77777777" w:rsidR="008B1A7D" w:rsidRPr="002C0CF5" w:rsidRDefault="008B1A7D" w:rsidP="002950B4">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2010</w:t>
            </w:r>
          </w:p>
        </w:tc>
        <w:tc>
          <w:tcPr>
            <w:tcW w:w="460" w:type="pct"/>
            <w:shd w:val="clear" w:color="000000" w:fill="808080"/>
            <w:vAlign w:val="center"/>
            <w:hideMark/>
          </w:tcPr>
          <w:p w14:paraId="712BDC28" w14:textId="77777777" w:rsidR="008B1A7D" w:rsidRPr="002C0CF5" w:rsidRDefault="008B1A7D" w:rsidP="002950B4">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2011</w:t>
            </w:r>
          </w:p>
        </w:tc>
        <w:tc>
          <w:tcPr>
            <w:tcW w:w="460" w:type="pct"/>
            <w:shd w:val="clear" w:color="000000" w:fill="808080"/>
            <w:vAlign w:val="center"/>
            <w:hideMark/>
          </w:tcPr>
          <w:p w14:paraId="3AA9E63D" w14:textId="77777777" w:rsidR="008B1A7D" w:rsidRPr="002C0CF5" w:rsidRDefault="008B1A7D" w:rsidP="002950B4">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2012</w:t>
            </w:r>
          </w:p>
        </w:tc>
        <w:tc>
          <w:tcPr>
            <w:tcW w:w="460" w:type="pct"/>
            <w:shd w:val="clear" w:color="000000" w:fill="808080"/>
            <w:vAlign w:val="center"/>
            <w:hideMark/>
          </w:tcPr>
          <w:p w14:paraId="22F287CE" w14:textId="77777777" w:rsidR="008B1A7D" w:rsidRPr="002C0CF5" w:rsidRDefault="008B1A7D" w:rsidP="002950B4">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2013</w:t>
            </w:r>
          </w:p>
        </w:tc>
        <w:tc>
          <w:tcPr>
            <w:tcW w:w="456" w:type="pct"/>
            <w:shd w:val="clear" w:color="000000" w:fill="808080"/>
            <w:vAlign w:val="center"/>
            <w:hideMark/>
          </w:tcPr>
          <w:p w14:paraId="4D50B4EA" w14:textId="77777777" w:rsidR="008B1A7D" w:rsidRPr="002C0CF5" w:rsidRDefault="008B1A7D" w:rsidP="002950B4">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2014</w:t>
            </w:r>
          </w:p>
        </w:tc>
      </w:tr>
      <w:tr w:rsidR="00EE5D63" w:rsidRPr="002C0CF5" w14:paraId="243E2ECD" w14:textId="77777777" w:rsidTr="00EE5D63">
        <w:trPr>
          <w:trHeight w:val="20"/>
        </w:trPr>
        <w:tc>
          <w:tcPr>
            <w:tcW w:w="1268" w:type="pct"/>
            <w:shd w:val="clear" w:color="auto" w:fill="auto"/>
            <w:vAlign w:val="center"/>
            <w:hideMark/>
          </w:tcPr>
          <w:p w14:paraId="2D986C3F"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przeciętna powierzchnia użytkowa 1 mieszkania</w:t>
            </w:r>
          </w:p>
        </w:tc>
        <w:tc>
          <w:tcPr>
            <w:tcW w:w="514" w:type="pct"/>
            <w:shd w:val="clear" w:color="auto" w:fill="auto"/>
            <w:noWrap/>
            <w:vAlign w:val="center"/>
            <w:hideMark/>
          </w:tcPr>
          <w:p w14:paraId="4B7D7E09"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m</w:t>
            </w:r>
            <w:r w:rsidRPr="002C0CF5">
              <w:rPr>
                <w:rFonts w:ascii="Arial" w:eastAsia="Times New Roman" w:hAnsi="Arial" w:cs="Arial"/>
                <w:sz w:val="20"/>
                <w:szCs w:val="20"/>
                <w:vertAlign w:val="superscript"/>
              </w:rPr>
              <w:t>2</w:t>
            </w:r>
          </w:p>
        </w:tc>
        <w:tc>
          <w:tcPr>
            <w:tcW w:w="460" w:type="pct"/>
            <w:shd w:val="clear" w:color="auto" w:fill="auto"/>
            <w:noWrap/>
            <w:vAlign w:val="bottom"/>
            <w:hideMark/>
          </w:tcPr>
          <w:p w14:paraId="2858EE3F"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84,5</w:t>
            </w:r>
          </w:p>
        </w:tc>
        <w:tc>
          <w:tcPr>
            <w:tcW w:w="460" w:type="pct"/>
            <w:shd w:val="clear" w:color="auto" w:fill="auto"/>
            <w:noWrap/>
            <w:vAlign w:val="bottom"/>
            <w:hideMark/>
          </w:tcPr>
          <w:p w14:paraId="76B8AB98"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84,9</w:t>
            </w:r>
          </w:p>
        </w:tc>
        <w:tc>
          <w:tcPr>
            <w:tcW w:w="460" w:type="pct"/>
            <w:shd w:val="clear" w:color="auto" w:fill="auto"/>
            <w:noWrap/>
            <w:vAlign w:val="bottom"/>
            <w:hideMark/>
          </w:tcPr>
          <w:p w14:paraId="259BD5B7"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89,8</w:t>
            </w:r>
          </w:p>
        </w:tc>
        <w:tc>
          <w:tcPr>
            <w:tcW w:w="460" w:type="pct"/>
            <w:shd w:val="clear" w:color="auto" w:fill="auto"/>
            <w:noWrap/>
            <w:vAlign w:val="bottom"/>
            <w:hideMark/>
          </w:tcPr>
          <w:p w14:paraId="66628BBE"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89,9</w:t>
            </w:r>
          </w:p>
        </w:tc>
        <w:tc>
          <w:tcPr>
            <w:tcW w:w="460" w:type="pct"/>
            <w:shd w:val="clear" w:color="auto" w:fill="auto"/>
            <w:noWrap/>
            <w:vAlign w:val="bottom"/>
            <w:hideMark/>
          </w:tcPr>
          <w:p w14:paraId="6D97F60D"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90,2</w:t>
            </w:r>
          </w:p>
        </w:tc>
        <w:tc>
          <w:tcPr>
            <w:tcW w:w="460" w:type="pct"/>
            <w:shd w:val="clear" w:color="auto" w:fill="auto"/>
            <w:noWrap/>
            <w:vAlign w:val="bottom"/>
            <w:hideMark/>
          </w:tcPr>
          <w:p w14:paraId="79C73E7D"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90,4</w:t>
            </w:r>
          </w:p>
        </w:tc>
        <w:tc>
          <w:tcPr>
            <w:tcW w:w="456" w:type="pct"/>
            <w:shd w:val="clear" w:color="auto" w:fill="auto"/>
            <w:noWrap/>
            <w:vAlign w:val="bottom"/>
            <w:hideMark/>
          </w:tcPr>
          <w:p w14:paraId="6BB545A8"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90,8</w:t>
            </w:r>
          </w:p>
        </w:tc>
      </w:tr>
      <w:tr w:rsidR="00EE5D63" w:rsidRPr="002C0CF5" w14:paraId="1996BDB3" w14:textId="77777777" w:rsidTr="00EE5D63">
        <w:trPr>
          <w:trHeight w:val="20"/>
        </w:trPr>
        <w:tc>
          <w:tcPr>
            <w:tcW w:w="1268" w:type="pct"/>
            <w:shd w:val="clear" w:color="auto" w:fill="auto"/>
            <w:vAlign w:val="center"/>
            <w:hideMark/>
          </w:tcPr>
          <w:p w14:paraId="00963030"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przeciętna powierzchnia użytkowa mieszkania na 1 osobę</w:t>
            </w:r>
          </w:p>
        </w:tc>
        <w:tc>
          <w:tcPr>
            <w:tcW w:w="514" w:type="pct"/>
            <w:shd w:val="clear" w:color="auto" w:fill="auto"/>
            <w:noWrap/>
            <w:vAlign w:val="center"/>
            <w:hideMark/>
          </w:tcPr>
          <w:p w14:paraId="1CC36061"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m</w:t>
            </w:r>
            <w:r w:rsidRPr="002C0CF5">
              <w:rPr>
                <w:rFonts w:ascii="Arial" w:eastAsia="Times New Roman" w:hAnsi="Arial" w:cs="Arial"/>
                <w:sz w:val="20"/>
                <w:szCs w:val="20"/>
                <w:vertAlign w:val="superscript"/>
              </w:rPr>
              <w:t>2</w:t>
            </w:r>
          </w:p>
        </w:tc>
        <w:tc>
          <w:tcPr>
            <w:tcW w:w="460" w:type="pct"/>
            <w:shd w:val="clear" w:color="auto" w:fill="auto"/>
            <w:noWrap/>
            <w:vAlign w:val="bottom"/>
            <w:hideMark/>
          </w:tcPr>
          <w:p w14:paraId="0E5532E6"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22,2</w:t>
            </w:r>
          </w:p>
        </w:tc>
        <w:tc>
          <w:tcPr>
            <w:tcW w:w="460" w:type="pct"/>
            <w:shd w:val="clear" w:color="auto" w:fill="auto"/>
            <w:noWrap/>
            <w:vAlign w:val="bottom"/>
            <w:hideMark/>
          </w:tcPr>
          <w:p w14:paraId="758E4F5F"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22,3</w:t>
            </w:r>
          </w:p>
        </w:tc>
        <w:tc>
          <w:tcPr>
            <w:tcW w:w="460" w:type="pct"/>
            <w:shd w:val="clear" w:color="auto" w:fill="auto"/>
            <w:noWrap/>
            <w:vAlign w:val="bottom"/>
            <w:hideMark/>
          </w:tcPr>
          <w:p w14:paraId="6F87DF57"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23,8</w:t>
            </w:r>
          </w:p>
        </w:tc>
        <w:tc>
          <w:tcPr>
            <w:tcW w:w="460" w:type="pct"/>
            <w:shd w:val="clear" w:color="auto" w:fill="auto"/>
            <w:noWrap/>
            <w:vAlign w:val="bottom"/>
            <w:hideMark/>
          </w:tcPr>
          <w:p w14:paraId="4A8FFD86"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24,0</w:t>
            </w:r>
          </w:p>
        </w:tc>
        <w:tc>
          <w:tcPr>
            <w:tcW w:w="460" w:type="pct"/>
            <w:shd w:val="clear" w:color="auto" w:fill="auto"/>
            <w:noWrap/>
            <w:vAlign w:val="bottom"/>
            <w:hideMark/>
          </w:tcPr>
          <w:p w14:paraId="10FDCD55"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24,3</w:t>
            </w:r>
          </w:p>
        </w:tc>
        <w:tc>
          <w:tcPr>
            <w:tcW w:w="460" w:type="pct"/>
            <w:shd w:val="clear" w:color="auto" w:fill="auto"/>
            <w:noWrap/>
            <w:vAlign w:val="bottom"/>
            <w:hideMark/>
          </w:tcPr>
          <w:p w14:paraId="73BAEC93"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24,5</w:t>
            </w:r>
          </w:p>
        </w:tc>
        <w:tc>
          <w:tcPr>
            <w:tcW w:w="456" w:type="pct"/>
            <w:shd w:val="clear" w:color="auto" w:fill="auto"/>
            <w:noWrap/>
            <w:vAlign w:val="bottom"/>
            <w:hideMark/>
          </w:tcPr>
          <w:p w14:paraId="6512B42B"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24,8</w:t>
            </w:r>
          </w:p>
        </w:tc>
      </w:tr>
      <w:tr w:rsidR="00EE5D63" w:rsidRPr="002C0CF5" w14:paraId="042A5368" w14:textId="77777777" w:rsidTr="00EE5D63">
        <w:trPr>
          <w:trHeight w:val="20"/>
        </w:trPr>
        <w:tc>
          <w:tcPr>
            <w:tcW w:w="1268" w:type="pct"/>
            <w:shd w:val="clear" w:color="auto" w:fill="auto"/>
            <w:vAlign w:val="center"/>
            <w:hideMark/>
          </w:tcPr>
          <w:p w14:paraId="46F83AF8"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mieszkania na 1000 mieszkańców</w:t>
            </w:r>
          </w:p>
        </w:tc>
        <w:tc>
          <w:tcPr>
            <w:tcW w:w="514" w:type="pct"/>
            <w:shd w:val="clear" w:color="auto" w:fill="auto"/>
            <w:noWrap/>
            <w:vAlign w:val="center"/>
            <w:hideMark/>
          </w:tcPr>
          <w:p w14:paraId="3BFB05C0"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w:t>
            </w:r>
          </w:p>
        </w:tc>
        <w:tc>
          <w:tcPr>
            <w:tcW w:w="460" w:type="pct"/>
            <w:shd w:val="clear" w:color="auto" w:fill="auto"/>
            <w:noWrap/>
            <w:vAlign w:val="bottom"/>
            <w:hideMark/>
          </w:tcPr>
          <w:p w14:paraId="28185F6F"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262,5</w:t>
            </w:r>
          </w:p>
        </w:tc>
        <w:tc>
          <w:tcPr>
            <w:tcW w:w="460" w:type="pct"/>
            <w:shd w:val="clear" w:color="auto" w:fill="auto"/>
            <w:noWrap/>
            <w:vAlign w:val="bottom"/>
            <w:hideMark/>
          </w:tcPr>
          <w:p w14:paraId="4A11E025"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263,1</w:t>
            </w:r>
          </w:p>
        </w:tc>
        <w:tc>
          <w:tcPr>
            <w:tcW w:w="460" w:type="pct"/>
            <w:shd w:val="clear" w:color="auto" w:fill="auto"/>
            <w:noWrap/>
            <w:vAlign w:val="bottom"/>
            <w:hideMark/>
          </w:tcPr>
          <w:p w14:paraId="2AD0B579"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265,4</w:t>
            </w:r>
          </w:p>
        </w:tc>
        <w:tc>
          <w:tcPr>
            <w:tcW w:w="460" w:type="pct"/>
            <w:shd w:val="clear" w:color="auto" w:fill="auto"/>
            <w:noWrap/>
            <w:vAlign w:val="bottom"/>
            <w:hideMark/>
          </w:tcPr>
          <w:p w14:paraId="23CEA81E"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266,8</w:t>
            </w:r>
          </w:p>
        </w:tc>
        <w:tc>
          <w:tcPr>
            <w:tcW w:w="460" w:type="pct"/>
            <w:shd w:val="clear" w:color="auto" w:fill="auto"/>
            <w:noWrap/>
            <w:vAlign w:val="bottom"/>
            <w:hideMark/>
          </w:tcPr>
          <w:p w14:paraId="4A14537A"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269,1</w:t>
            </w:r>
          </w:p>
        </w:tc>
        <w:tc>
          <w:tcPr>
            <w:tcW w:w="460" w:type="pct"/>
            <w:shd w:val="clear" w:color="auto" w:fill="auto"/>
            <w:noWrap/>
            <w:vAlign w:val="bottom"/>
            <w:hideMark/>
          </w:tcPr>
          <w:p w14:paraId="08D33B3A"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270,9</w:t>
            </w:r>
          </w:p>
        </w:tc>
        <w:tc>
          <w:tcPr>
            <w:tcW w:w="456" w:type="pct"/>
            <w:shd w:val="clear" w:color="auto" w:fill="auto"/>
            <w:noWrap/>
            <w:vAlign w:val="bottom"/>
            <w:hideMark/>
          </w:tcPr>
          <w:p w14:paraId="2A93D39F" w14:textId="77777777" w:rsidR="00EE5D63" w:rsidRPr="002C0CF5" w:rsidRDefault="00EE5D63" w:rsidP="002950B4">
            <w:pPr>
              <w:spacing w:before="60" w:after="60" w:line="240" w:lineRule="auto"/>
              <w:jc w:val="center"/>
              <w:rPr>
                <w:rFonts w:ascii="Arial" w:eastAsia="Times New Roman" w:hAnsi="Arial" w:cs="Arial"/>
                <w:sz w:val="20"/>
                <w:szCs w:val="20"/>
              </w:rPr>
            </w:pPr>
            <w:r w:rsidRPr="002C0CF5">
              <w:rPr>
                <w:rFonts w:ascii="Arial" w:hAnsi="Arial" w:cs="Arial"/>
                <w:sz w:val="20"/>
                <w:szCs w:val="20"/>
              </w:rPr>
              <w:t>273,0</w:t>
            </w:r>
          </w:p>
        </w:tc>
      </w:tr>
    </w:tbl>
    <w:p w14:paraId="66CE6BAF" w14:textId="77777777" w:rsidR="0050680F" w:rsidRPr="002C0CF5" w:rsidRDefault="0050680F" w:rsidP="0050680F">
      <w:pPr>
        <w:spacing w:before="120" w:after="120" w:line="240" w:lineRule="auto"/>
        <w:ind w:left="7082"/>
        <w:jc w:val="right"/>
        <w:rPr>
          <w:rFonts w:ascii="Arial" w:hAnsi="Arial" w:cs="Arial"/>
          <w:sz w:val="18"/>
        </w:rPr>
      </w:pPr>
      <w:r w:rsidRPr="002C0CF5">
        <w:rPr>
          <w:rFonts w:ascii="Arial" w:hAnsi="Arial" w:cs="Arial"/>
          <w:sz w:val="18"/>
        </w:rPr>
        <w:t>Źródło: Dane GUS</w:t>
      </w:r>
    </w:p>
    <w:p w14:paraId="18060D8A" w14:textId="77777777" w:rsidR="00C31071" w:rsidRPr="002C0CF5" w:rsidRDefault="0050680F" w:rsidP="00C31071">
      <w:pPr>
        <w:spacing w:after="0" w:line="360" w:lineRule="auto"/>
        <w:jc w:val="both"/>
        <w:rPr>
          <w:rFonts w:ascii="Arial" w:hAnsi="Arial" w:cs="Arial"/>
        </w:rPr>
      </w:pPr>
      <w:r w:rsidRPr="002C0CF5">
        <w:rPr>
          <w:rFonts w:ascii="Arial" w:hAnsi="Arial" w:cs="Arial"/>
        </w:rPr>
        <w:t>Należy za</w:t>
      </w:r>
      <w:r w:rsidR="002950B4" w:rsidRPr="002C0CF5">
        <w:rPr>
          <w:rFonts w:ascii="Arial" w:hAnsi="Arial" w:cs="Arial"/>
        </w:rPr>
        <w:t xml:space="preserve">uważyć, że w okresie </w:t>
      </w:r>
      <w:r w:rsidR="00DC317C" w:rsidRPr="002C0CF5">
        <w:rPr>
          <w:rFonts w:ascii="Arial" w:hAnsi="Arial" w:cs="Arial"/>
        </w:rPr>
        <w:t xml:space="preserve">lat </w:t>
      </w:r>
      <w:r w:rsidR="002950B4" w:rsidRPr="002C0CF5">
        <w:rPr>
          <w:rFonts w:ascii="Arial" w:hAnsi="Arial" w:cs="Arial"/>
        </w:rPr>
        <w:t>2008 - 201</w:t>
      </w:r>
      <w:r w:rsidR="00C31071" w:rsidRPr="002C0CF5">
        <w:rPr>
          <w:rFonts w:ascii="Arial" w:hAnsi="Arial" w:cs="Arial"/>
        </w:rPr>
        <w:t>3</w:t>
      </w:r>
      <w:r w:rsidRPr="002C0CF5">
        <w:rPr>
          <w:rFonts w:ascii="Arial" w:hAnsi="Arial" w:cs="Arial"/>
        </w:rPr>
        <w:t xml:space="preserve"> nastąpił wzrost wyposażenia mieszkań w</w:t>
      </w:r>
      <w:r w:rsidR="00C31071" w:rsidRPr="002C0CF5">
        <w:rPr>
          <w:rFonts w:ascii="Arial" w:hAnsi="Arial" w:cs="Arial"/>
        </w:rPr>
        <w:t xml:space="preserve">e wszystkie instalacje </w:t>
      </w:r>
      <w:r w:rsidR="00896D5D" w:rsidRPr="002C0CF5">
        <w:rPr>
          <w:rFonts w:ascii="Arial" w:hAnsi="Arial" w:cs="Arial"/>
        </w:rPr>
        <w:t>(Tabela 7</w:t>
      </w:r>
      <w:r w:rsidRPr="002C0CF5">
        <w:rPr>
          <w:rFonts w:ascii="Arial" w:hAnsi="Arial" w:cs="Arial"/>
        </w:rPr>
        <w:t>)</w:t>
      </w:r>
      <w:r w:rsidR="00C31071" w:rsidRPr="002C0CF5">
        <w:rPr>
          <w:rFonts w:ascii="Arial" w:hAnsi="Arial" w:cs="Arial"/>
        </w:rPr>
        <w:t>:</w:t>
      </w:r>
    </w:p>
    <w:p w14:paraId="3B422F5D" w14:textId="77777777" w:rsidR="00C31071" w:rsidRPr="002C0CF5" w:rsidRDefault="00C31071" w:rsidP="00434AEB">
      <w:pPr>
        <w:pStyle w:val="Akapitzlist"/>
        <w:numPr>
          <w:ilvl w:val="0"/>
          <w:numId w:val="81"/>
        </w:numPr>
        <w:spacing w:after="0" w:line="360" w:lineRule="auto"/>
        <w:jc w:val="both"/>
        <w:rPr>
          <w:rFonts w:ascii="Arial" w:hAnsi="Arial" w:cs="Arial"/>
        </w:rPr>
      </w:pPr>
      <w:r w:rsidRPr="002C0CF5">
        <w:rPr>
          <w:rFonts w:ascii="Arial" w:hAnsi="Arial" w:cs="Arial"/>
        </w:rPr>
        <w:t>wodociąg – wzrost wyposażenia o 1</w:t>
      </w:r>
      <w:r w:rsidR="00CF0AAD" w:rsidRPr="002C0CF5">
        <w:rPr>
          <w:rFonts w:ascii="Arial" w:hAnsi="Arial" w:cs="Arial"/>
        </w:rPr>
        <w:t>5,67</w:t>
      </w:r>
      <w:r w:rsidRPr="002C0CF5">
        <w:rPr>
          <w:rFonts w:ascii="Arial" w:hAnsi="Arial" w:cs="Arial"/>
        </w:rPr>
        <w:t>%;</w:t>
      </w:r>
    </w:p>
    <w:p w14:paraId="751FE084" w14:textId="77777777" w:rsidR="00C31071" w:rsidRPr="002C0CF5" w:rsidRDefault="00C31071" w:rsidP="00434AEB">
      <w:pPr>
        <w:pStyle w:val="Akapitzlist"/>
        <w:numPr>
          <w:ilvl w:val="0"/>
          <w:numId w:val="81"/>
        </w:numPr>
        <w:spacing w:after="0" w:line="360" w:lineRule="auto"/>
        <w:jc w:val="both"/>
        <w:rPr>
          <w:rFonts w:ascii="Arial" w:hAnsi="Arial" w:cs="Arial"/>
        </w:rPr>
      </w:pPr>
      <w:r w:rsidRPr="002C0CF5">
        <w:rPr>
          <w:rFonts w:ascii="Arial" w:hAnsi="Arial" w:cs="Arial"/>
        </w:rPr>
        <w:t xml:space="preserve">łazienka – wzrost wyposażenia o </w:t>
      </w:r>
      <w:r w:rsidR="00CF0AAD" w:rsidRPr="002C0CF5">
        <w:rPr>
          <w:rFonts w:ascii="Arial" w:hAnsi="Arial" w:cs="Arial"/>
        </w:rPr>
        <w:t>20,00</w:t>
      </w:r>
      <w:r w:rsidRPr="002C0CF5">
        <w:rPr>
          <w:rFonts w:ascii="Arial" w:hAnsi="Arial" w:cs="Arial"/>
        </w:rPr>
        <w:t>%;</w:t>
      </w:r>
    </w:p>
    <w:p w14:paraId="62F53112" w14:textId="77777777" w:rsidR="00CF0AAD" w:rsidRPr="002C0CF5" w:rsidRDefault="00C31071" w:rsidP="00434AEB">
      <w:pPr>
        <w:pStyle w:val="Akapitzlist"/>
        <w:numPr>
          <w:ilvl w:val="0"/>
          <w:numId w:val="81"/>
        </w:numPr>
        <w:spacing w:after="0" w:line="360" w:lineRule="auto"/>
        <w:jc w:val="both"/>
        <w:rPr>
          <w:rFonts w:ascii="Arial" w:hAnsi="Arial" w:cs="Arial"/>
        </w:rPr>
      </w:pPr>
      <w:r w:rsidRPr="002C0CF5">
        <w:rPr>
          <w:rFonts w:ascii="Arial" w:hAnsi="Arial" w:cs="Arial"/>
        </w:rPr>
        <w:t xml:space="preserve">centralne ogrzewanie – wzrost wyposażenia o </w:t>
      </w:r>
      <w:r w:rsidR="00CF0AAD" w:rsidRPr="002C0CF5">
        <w:rPr>
          <w:rFonts w:ascii="Arial" w:hAnsi="Arial" w:cs="Arial"/>
        </w:rPr>
        <w:t>13</w:t>
      </w:r>
      <w:r w:rsidRPr="002C0CF5">
        <w:rPr>
          <w:rFonts w:ascii="Arial" w:hAnsi="Arial" w:cs="Arial"/>
        </w:rPr>
        <w:t>,6</w:t>
      </w:r>
      <w:r w:rsidR="00CF0AAD" w:rsidRPr="002C0CF5">
        <w:rPr>
          <w:rFonts w:ascii="Arial" w:hAnsi="Arial" w:cs="Arial"/>
        </w:rPr>
        <w:t>4</w:t>
      </w:r>
      <w:r w:rsidRPr="002C0CF5">
        <w:rPr>
          <w:rFonts w:ascii="Arial" w:hAnsi="Arial" w:cs="Arial"/>
        </w:rPr>
        <w:t>%</w:t>
      </w:r>
      <w:r w:rsidR="00CF0AAD" w:rsidRPr="002C0CF5">
        <w:rPr>
          <w:rFonts w:ascii="Arial" w:hAnsi="Arial" w:cs="Arial"/>
        </w:rPr>
        <w:t>;</w:t>
      </w:r>
    </w:p>
    <w:p w14:paraId="736868F6" w14:textId="77777777" w:rsidR="00C31071" w:rsidRPr="002C0CF5" w:rsidRDefault="00260438" w:rsidP="00434AEB">
      <w:pPr>
        <w:pStyle w:val="Akapitzlist"/>
        <w:numPr>
          <w:ilvl w:val="0"/>
          <w:numId w:val="81"/>
        </w:numPr>
        <w:spacing w:after="0" w:line="360" w:lineRule="auto"/>
        <w:jc w:val="both"/>
        <w:rPr>
          <w:rFonts w:ascii="Arial" w:hAnsi="Arial" w:cs="Arial"/>
        </w:rPr>
      </w:pPr>
      <w:r w:rsidRPr="002C0CF5">
        <w:rPr>
          <w:rFonts w:ascii="Arial" w:hAnsi="Arial" w:cs="Arial"/>
        </w:rPr>
        <w:t>na terenie Gminy jedno mieszkanie zostało przyłączone do gazu sieciowego</w:t>
      </w:r>
      <w:r w:rsidR="0050680F" w:rsidRPr="002C0CF5">
        <w:rPr>
          <w:rFonts w:ascii="Arial" w:hAnsi="Arial" w:cs="Arial"/>
        </w:rPr>
        <w:t xml:space="preserve">. </w:t>
      </w:r>
    </w:p>
    <w:p w14:paraId="078F9504" w14:textId="77777777" w:rsidR="00896D5D" w:rsidRPr="002C0CF5" w:rsidRDefault="0050680F" w:rsidP="00C31071">
      <w:pPr>
        <w:spacing w:before="240" w:line="360" w:lineRule="auto"/>
        <w:jc w:val="both"/>
        <w:rPr>
          <w:rFonts w:ascii="Arial" w:hAnsi="Arial" w:cs="Arial"/>
        </w:rPr>
      </w:pPr>
      <w:r w:rsidRPr="002C0CF5">
        <w:rPr>
          <w:rFonts w:ascii="Arial" w:hAnsi="Arial" w:cs="Arial"/>
        </w:rPr>
        <w:t>Ogólny</w:t>
      </w:r>
      <w:r w:rsidR="00896D5D" w:rsidRPr="002C0CF5">
        <w:rPr>
          <w:rFonts w:ascii="Arial" w:hAnsi="Arial" w:cs="Arial"/>
        </w:rPr>
        <w:t xml:space="preserve"> stopień wyposażenia mieszkań w </w:t>
      </w:r>
      <w:r w:rsidRPr="002C0CF5">
        <w:rPr>
          <w:rFonts w:ascii="Arial" w:hAnsi="Arial" w:cs="Arial"/>
        </w:rPr>
        <w:t>podstawowe instalacje sanitarne można ocenić jako wysoki.</w:t>
      </w:r>
      <w:bookmarkStart w:id="52" w:name="_Toc423077102"/>
      <w:bookmarkStart w:id="53" w:name="_Toc400356449"/>
      <w:bookmarkStart w:id="54" w:name="_Toc404962051"/>
      <w:bookmarkStart w:id="55" w:name="_Toc407007996"/>
      <w:bookmarkStart w:id="56" w:name="_Toc409183555"/>
    </w:p>
    <w:p w14:paraId="2A546072" w14:textId="77777777" w:rsidR="00680D4D" w:rsidRPr="002C0CF5" w:rsidRDefault="00680D4D" w:rsidP="0050680F">
      <w:pPr>
        <w:spacing w:before="240" w:after="120" w:line="240" w:lineRule="auto"/>
        <w:jc w:val="center"/>
        <w:rPr>
          <w:rFonts w:ascii="Arial" w:hAnsi="Arial" w:cs="Arial"/>
          <w:b/>
          <w:sz w:val="20"/>
          <w:szCs w:val="20"/>
        </w:rPr>
        <w:sectPr w:rsidR="00680D4D" w:rsidRPr="002C0CF5" w:rsidSect="00E8507F">
          <w:pgSz w:w="11907" w:h="16839" w:code="9"/>
          <w:pgMar w:top="1276" w:right="1417" w:bottom="1417" w:left="1417" w:header="227" w:footer="227" w:gutter="0"/>
          <w:cols w:space="708"/>
          <w:docGrid w:linePitch="360"/>
        </w:sectPr>
      </w:pPr>
    </w:p>
    <w:p w14:paraId="0204AC6A" w14:textId="77777777" w:rsidR="0050680F" w:rsidRPr="002C0CF5" w:rsidRDefault="0050680F" w:rsidP="0050680F">
      <w:pPr>
        <w:spacing w:before="240" w:after="120" w:line="240" w:lineRule="auto"/>
        <w:jc w:val="center"/>
        <w:rPr>
          <w:rFonts w:ascii="Arial" w:hAnsi="Arial" w:cs="Arial"/>
        </w:rPr>
      </w:pPr>
      <w:bookmarkStart w:id="57" w:name="_Toc442175847"/>
      <w:r w:rsidRPr="002C0CF5">
        <w:rPr>
          <w:rFonts w:ascii="Arial" w:hAnsi="Arial" w:cs="Arial"/>
          <w:b/>
          <w:sz w:val="20"/>
          <w:szCs w:val="20"/>
        </w:rPr>
        <w:lastRenderedPageBreak/>
        <w:t xml:space="preserve">Tabela </w:t>
      </w:r>
      <w:r w:rsidR="00FB2BD9" w:rsidRPr="002C0CF5">
        <w:rPr>
          <w:rFonts w:ascii="Arial" w:hAnsi="Arial" w:cs="Arial"/>
          <w:b/>
          <w:sz w:val="20"/>
          <w:szCs w:val="20"/>
        </w:rPr>
        <w:fldChar w:fldCharType="begin"/>
      </w:r>
      <w:r w:rsidRPr="002C0CF5">
        <w:rPr>
          <w:rFonts w:ascii="Arial" w:hAnsi="Arial" w:cs="Arial"/>
          <w:b/>
          <w:sz w:val="20"/>
          <w:szCs w:val="20"/>
        </w:rPr>
        <w:instrText xml:space="preserve"> SEQ Tabela \* ARABIC </w:instrText>
      </w:r>
      <w:r w:rsidR="00FB2BD9" w:rsidRPr="002C0CF5">
        <w:rPr>
          <w:rFonts w:ascii="Arial" w:hAnsi="Arial" w:cs="Arial"/>
          <w:b/>
          <w:sz w:val="20"/>
          <w:szCs w:val="20"/>
        </w:rPr>
        <w:fldChar w:fldCharType="separate"/>
      </w:r>
      <w:r w:rsidR="00485197">
        <w:rPr>
          <w:rFonts w:ascii="Arial" w:hAnsi="Arial" w:cs="Arial"/>
          <w:b/>
          <w:noProof/>
          <w:sz w:val="20"/>
          <w:szCs w:val="20"/>
        </w:rPr>
        <w:t>7</w:t>
      </w:r>
      <w:r w:rsidR="00FB2BD9" w:rsidRPr="002C0CF5">
        <w:rPr>
          <w:rFonts w:ascii="Arial" w:hAnsi="Arial" w:cs="Arial"/>
          <w:b/>
          <w:sz w:val="20"/>
          <w:szCs w:val="20"/>
        </w:rPr>
        <w:fldChar w:fldCharType="end"/>
      </w:r>
      <w:r w:rsidRPr="002C0CF5">
        <w:rPr>
          <w:rFonts w:ascii="Arial" w:hAnsi="Arial" w:cs="Arial"/>
          <w:b/>
          <w:sz w:val="20"/>
          <w:szCs w:val="20"/>
        </w:rPr>
        <w:t xml:space="preserve">. Odsetek ogółu mieszkań wyposażonych w instalację na terenie Gminy </w:t>
      </w:r>
      <w:r w:rsidR="007C3D4E" w:rsidRPr="002C0CF5">
        <w:rPr>
          <w:rFonts w:ascii="Arial" w:hAnsi="Arial" w:cs="Arial"/>
          <w:b/>
          <w:sz w:val="20"/>
          <w:szCs w:val="20"/>
        </w:rPr>
        <w:t>Bielsk</w:t>
      </w:r>
      <w:r w:rsidR="001E7D6E" w:rsidRPr="002C0CF5">
        <w:rPr>
          <w:rFonts w:ascii="Arial" w:hAnsi="Arial" w:cs="Arial"/>
          <w:b/>
          <w:sz w:val="20"/>
          <w:szCs w:val="20"/>
        </w:rPr>
        <w:t xml:space="preserve"> </w:t>
      </w:r>
      <w:r w:rsidRPr="002C0CF5">
        <w:rPr>
          <w:rFonts w:ascii="Arial" w:hAnsi="Arial" w:cs="Arial"/>
          <w:b/>
          <w:sz w:val="20"/>
          <w:szCs w:val="20"/>
        </w:rPr>
        <w:t>w latach 2008-201</w:t>
      </w:r>
      <w:r w:rsidR="00CF0AAD" w:rsidRPr="002C0CF5">
        <w:rPr>
          <w:rFonts w:ascii="Arial" w:hAnsi="Arial" w:cs="Arial"/>
          <w:b/>
          <w:sz w:val="20"/>
          <w:szCs w:val="20"/>
        </w:rPr>
        <w:t>4</w:t>
      </w:r>
      <w:bookmarkEnd w:id="5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52"/>
        <w:gridCol w:w="1130"/>
        <w:gridCol w:w="888"/>
        <w:gridCol w:w="888"/>
        <w:gridCol w:w="888"/>
        <w:gridCol w:w="888"/>
        <w:gridCol w:w="888"/>
        <w:gridCol w:w="899"/>
        <w:gridCol w:w="892"/>
      </w:tblGrid>
      <w:tr w:rsidR="00CF0AAD" w:rsidRPr="002C0CF5" w14:paraId="5C09301C" w14:textId="77777777" w:rsidTr="00CF0AAD">
        <w:trPr>
          <w:trHeight w:val="540"/>
        </w:trPr>
        <w:tc>
          <w:tcPr>
            <w:tcW w:w="1005" w:type="pct"/>
            <w:shd w:val="clear" w:color="000000" w:fill="A6A6A6"/>
            <w:noWrap/>
            <w:vAlign w:val="center"/>
            <w:hideMark/>
          </w:tcPr>
          <w:bookmarkEnd w:id="52"/>
          <w:p w14:paraId="08571E6D" w14:textId="77777777" w:rsidR="00CF0AAD" w:rsidRPr="002C0CF5" w:rsidRDefault="00CF0AAD" w:rsidP="00DC317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Wyszczególnienie</w:t>
            </w:r>
          </w:p>
        </w:tc>
        <w:tc>
          <w:tcPr>
            <w:tcW w:w="613" w:type="pct"/>
            <w:shd w:val="clear" w:color="000000" w:fill="A6A6A6"/>
            <w:vAlign w:val="center"/>
            <w:hideMark/>
          </w:tcPr>
          <w:p w14:paraId="1136ECC2" w14:textId="77777777" w:rsidR="00CF0AAD" w:rsidRPr="002C0CF5" w:rsidRDefault="00CF0AAD" w:rsidP="00DC317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Jednostka miary</w:t>
            </w:r>
          </w:p>
        </w:tc>
        <w:tc>
          <w:tcPr>
            <w:tcW w:w="482" w:type="pct"/>
            <w:shd w:val="clear" w:color="000000" w:fill="A6A6A6"/>
            <w:vAlign w:val="center"/>
            <w:hideMark/>
          </w:tcPr>
          <w:p w14:paraId="03257895" w14:textId="77777777" w:rsidR="00CF0AAD" w:rsidRPr="002C0CF5" w:rsidRDefault="00CF0AAD" w:rsidP="00DC317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2008</w:t>
            </w:r>
          </w:p>
        </w:tc>
        <w:tc>
          <w:tcPr>
            <w:tcW w:w="482" w:type="pct"/>
            <w:shd w:val="clear" w:color="000000" w:fill="A6A6A6"/>
            <w:vAlign w:val="center"/>
            <w:hideMark/>
          </w:tcPr>
          <w:p w14:paraId="4F8F9381" w14:textId="77777777" w:rsidR="00CF0AAD" w:rsidRPr="002C0CF5" w:rsidRDefault="00CF0AAD" w:rsidP="00DC317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2009</w:t>
            </w:r>
          </w:p>
        </w:tc>
        <w:tc>
          <w:tcPr>
            <w:tcW w:w="482" w:type="pct"/>
            <w:shd w:val="clear" w:color="000000" w:fill="A6A6A6"/>
            <w:vAlign w:val="center"/>
            <w:hideMark/>
          </w:tcPr>
          <w:p w14:paraId="521A93DE" w14:textId="77777777" w:rsidR="00CF0AAD" w:rsidRPr="002C0CF5" w:rsidRDefault="00CF0AAD" w:rsidP="00DC317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2010</w:t>
            </w:r>
          </w:p>
        </w:tc>
        <w:tc>
          <w:tcPr>
            <w:tcW w:w="482" w:type="pct"/>
            <w:shd w:val="clear" w:color="000000" w:fill="A6A6A6"/>
            <w:vAlign w:val="center"/>
            <w:hideMark/>
          </w:tcPr>
          <w:p w14:paraId="60A79632" w14:textId="77777777" w:rsidR="00CF0AAD" w:rsidRPr="002C0CF5" w:rsidRDefault="00CF0AAD" w:rsidP="00DC317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2011</w:t>
            </w:r>
          </w:p>
        </w:tc>
        <w:tc>
          <w:tcPr>
            <w:tcW w:w="482" w:type="pct"/>
            <w:shd w:val="clear" w:color="000000" w:fill="A6A6A6"/>
            <w:vAlign w:val="center"/>
            <w:hideMark/>
          </w:tcPr>
          <w:p w14:paraId="1839E13F" w14:textId="77777777" w:rsidR="00CF0AAD" w:rsidRPr="002C0CF5" w:rsidRDefault="00CF0AAD" w:rsidP="00DC317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2012</w:t>
            </w:r>
          </w:p>
        </w:tc>
        <w:tc>
          <w:tcPr>
            <w:tcW w:w="488" w:type="pct"/>
            <w:shd w:val="clear" w:color="000000" w:fill="A6A6A6"/>
            <w:vAlign w:val="center"/>
            <w:hideMark/>
          </w:tcPr>
          <w:p w14:paraId="7F82E2A2" w14:textId="77777777" w:rsidR="00CF0AAD" w:rsidRPr="002C0CF5" w:rsidRDefault="00CF0AAD" w:rsidP="00DC317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2013</w:t>
            </w:r>
          </w:p>
        </w:tc>
        <w:tc>
          <w:tcPr>
            <w:tcW w:w="484" w:type="pct"/>
            <w:shd w:val="clear" w:color="000000" w:fill="A6A6A6"/>
            <w:vAlign w:val="center"/>
          </w:tcPr>
          <w:p w14:paraId="5B3D5C42" w14:textId="77777777" w:rsidR="00CF0AAD" w:rsidRPr="002C0CF5" w:rsidRDefault="00CF0AAD" w:rsidP="00CF0AAD">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2014</w:t>
            </w:r>
          </w:p>
        </w:tc>
      </w:tr>
      <w:tr w:rsidR="00CF0AAD" w:rsidRPr="002C0CF5" w14:paraId="53EF6DC9" w14:textId="77777777" w:rsidTr="00CF0AAD">
        <w:trPr>
          <w:trHeight w:val="270"/>
        </w:trPr>
        <w:tc>
          <w:tcPr>
            <w:tcW w:w="5000" w:type="pct"/>
            <w:gridSpan w:val="9"/>
            <w:shd w:val="clear" w:color="000000" w:fill="D9D9D9"/>
            <w:noWrap/>
            <w:vAlign w:val="center"/>
            <w:hideMark/>
          </w:tcPr>
          <w:p w14:paraId="67877DBB" w14:textId="77777777" w:rsidR="00CF0AAD" w:rsidRPr="002C0CF5" w:rsidRDefault="00CF0AAD" w:rsidP="00DC317C">
            <w:pPr>
              <w:spacing w:before="60" w:after="60" w:line="240" w:lineRule="auto"/>
              <w:jc w:val="center"/>
              <w:rPr>
                <w:rFonts w:ascii="Arial" w:eastAsia="Times New Roman" w:hAnsi="Arial" w:cs="Arial"/>
                <w:b/>
                <w:bCs/>
                <w:color w:val="000000"/>
                <w:sz w:val="20"/>
                <w:szCs w:val="20"/>
              </w:rPr>
            </w:pPr>
            <w:r w:rsidRPr="002C0CF5">
              <w:rPr>
                <w:rFonts w:ascii="Arial" w:eastAsia="Times New Roman" w:hAnsi="Arial" w:cs="Arial"/>
                <w:b/>
                <w:bCs/>
                <w:color w:val="000000"/>
                <w:sz w:val="20"/>
                <w:szCs w:val="20"/>
              </w:rPr>
              <w:t>Ogółem</w:t>
            </w:r>
          </w:p>
        </w:tc>
      </w:tr>
      <w:tr w:rsidR="00CF0AAD" w:rsidRPr="002C0CF5" w14:paraId="5081D715" w14:textId="77777777" w:rsidTr="00C66F1A">
        <w:trPr>
          <w:trHeight w:val="270"/>
        </w:trPr>
        <w:tc>
          <w:tcPr>
            <w:tcW w:w="1005" w:type="pct"/>
            <w:shd w:val="clear" w:color="auto" w:fill="auto"/>
            <w:vAlign w:val="center"/>
            <w:hideMark/>
          </w:tcPr>
          <w:p w14:paraId="2353A5B7"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wodociąg</w:t>
            </w:r>
          </w:p>
        </w:tc>
        <w:tc>
          <w:tcPr>
            <w:tcW w:w="613" w:type="pct"/>
            <w:shd w:val="clear" w:color="auto" w:fill="auto"/>
            <w:noWrap/>
            <w:vAlign w:val="center"/>
            <w:hideMark/>
          </w:tcPr>
          <w:p w14:paraId="5B093452"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w:t>
            </w:r>
          </w:p>
        </w:tc>
        <w:tc>
          <w:tcPr>
            <w:tcW w:w="482" w:type="pct"/>
            <w:shd w:val="clear" w:color="auto" w:fill="auto"/>
            <w:noWrap/>
            <w:vAlign w:val="bottom"/>
            <w:hideMark/>
          </w:tcPr>
          <w:p w14:paraId="0B291BA3"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1 908</w:t>
            </w:r>
          </w:p>
        </w:tc>
        <w:tc>
          <w:tcPr>
            <w:tcW w:w="482" w:type="pct"/>
            <w:shd w:val="clear" w:color="auto" w:fill="auto"/>
            <w:noWrap/>
            <w:vAlign w:val="bottom"/>
            <w:hideMark/>
          </w:tcPr>
          <w:p w14:paraId="4315FAA1"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1 922</w:t>
            </w:r>
          </w:p>
        </w:tc>
        <w:tc>
          <w:tcPr>
            <w:tcW w:w="482" w:type="pct"/>
            <w:shd w:val="clear" w:color="auto" w:fill="auto"/>
            <w:noWrap/>
            <w:vAlign w:val="bottom"/>
            <w:hideMark/>
          </w:tcPr>
          <w:p w14:paraId="3D3CD817"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2 157</w:t>
            </w:r>
          </w:p>
        </w:tc>
        <w:tc>
          <w:tcPr>
            <w:tcW w:w="482" w:type="pct"/>
            <w:shd w:val="clear" w:color="auto" w:fill="auto"/>
            <w:noWrap/>
            <w:vAlign w:val="bottom"/>
            <w:hideMark/>
          </w:tcPr>
          <w:p w14:paraId="623ACFE2"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2 173</w:t>
            </w:r>
          </w:p>
        </w:tc>
        <w:tc>
          <w:tcPr>
            <w:tcW w:w="482" w:type="pct"/>
            <w:shd w:val="clear" w:color="auto" w:fill="auto"/>
            <w:noWrap/>
            <w:vAlign w:val="bottom"/>
            <w:hideMark/>
          </w:tcPr>
          <w:p w14:paraId="0545EFAA"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2 190</w:t>
            </w:r>
          </w:p>
        </w:tc>
        <w:tc>
          <w:tcPr>
            <w:tcW w:w="488" w:type="pct"/>
            <w:shd w:val="clear" w:color="auto" w:fill="auto"/>
            <w:noWrap/>
            <w:vAlign w:val="bottom"/>
            <w:hideMark/>
          </w:tcPr>
          <w:p w14:paraId="67080913"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2 207</w:t>
            </w:r>
          </w:p>
        </w:tc>
        <w:tc>
          <w:tcPr>
            <w:tcW w:w="484" w:type="pct"/>
            <w:vAlign w:val="center"/>
          </w:tcPr>
          <w:p w14:paraId="3A510035" w14:textId="77777777" w:rsidR="00CF0AAD" w:rsidRPr="002C0CF5" w:rsidRDefault="00CF0AAD" w:rsidP="00CF0AA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bd</w:t>
            </w:r>
          </w:p>
        </w:tc>
      </w:tr>
      <w:tr w:rsidR="00CF0AAD" w:rsidRPr="002C0CF5" w14:paraId="53FF00A9" w14:textId="77777777" w:rsidTr="00C66F1A">
        <w:trPr>
          <w:trHeight w:val="270"/>
        </w:trPr>
        <w:tc>
          <w:tcPr>
            <w:tcW w:w="1005" w:type="pct"/>
            <w:shd w:val="clear" w:color="auto" w:fill="auto"/>
            <w:vAlign w:val="center"/>
            <w:hideMark/>
          </w:tcPr>
          <w:p w14:paraId="202514B3"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łazienka</w:t>
            </w:r>
          </w:p>
        </w:tc>
        <w:tc>
          <w:tcPr>
            <w:tcW w:w="613" w:type="pct"/>
            <w:shd w:val="clear" w:color="auto" w:fill="auto"/>
            <w:noWrap/>
            <w:vAlign w:val="center"/>
            <w:hideMark/>
          </w:tcPr>
          <w:p w14:paraId="4997E939"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w:t>
            </w:r>
          </w:p>
        </w:tc>
        <w:tc>
          <w:tcPr>
            <w:tcW w:w="482" w:type="pct"/>
            <w:shd w:val="clear" w:color="auto" w:fill="auto"/>
            <w:noWrap/>
            <w:vAlign w:val="bottom"/>
            <w:hideMark/>
          </w:tcPr>
          <w:p w14:paraId="63DB1382"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1 665</w:t>
            </w:r>
          </w:p>
        </w:tc>
        <w:tc>
          <w:tcPr>
            <w:tcW w:w="482" w:type="pct"/>
            <w:shd w:val="clear" w:color="auto" w:fill="auto"/>
            <w:noWrap/>
            <w:vAlign w:val="bottom"/>
            <w:hideMark/>
          </w:tcPr>
          <w:p w14:paraId="66886054"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1 679</w:t>
            </w:r>
          </w:p>
        </w:tc>
        <w:tc>
          <w:tcPr>
            <w:tcW w:w="482" w:type="pct"/>
            <w:shd w:val="clear" w:color="auto" w:fill="auto"/>
            <w:noWrap/>
            <w:vAlign w:val="bottom"/>
            <w:hideMark/>
          </w:tcPr>
          <w:p w14:paraId="18E46B42"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1 952</w:t>
            </w:r>
          </w:p>
        </w:tc>
        <w:tc>
          <w:tcPr>
            <w:tcW w:w="482" w:type="pct"/>
            <w:shd w:val="clear" w:color="auto" w:fill="auto"/>
            <w:noWrap/>
            <w:vAlign w:val="bottom"/>
            <w:hideMark/>
          </w:tcPr>
          <w:p w14:paraId="0DF3764E"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1 968</w:t>
            </w:r>
          </w:p>
        </w:tc>
        <w:tc>
          <w:tcPr>
            <w:tcW w:w="482" w:type="pct"/>
            <w:shd w:val="clear" w:color="auto" w:fill="auto"/>
            <w:noWrap/>
            <w:vAlign w:val="bottom"/>
            <w:hideMark/>
          </w:tcPr>
          <w:p w14:paraId="500E5212"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1 985</w:t>
            </w:r>
          </w:p>
        </w:tc>
        <w:tc>
          <w:tcPr>
            <w:tcW w:w="488" w:type="pct"/>
            <w:shd w:val="clear" w:color="auto" w:fill="auto"/>
            <w:noWrap/>
            <w:vAlign w:val="bottom"/>
            <w:hideMark/>
          </w:tcPr>
          <w:p w14:paraId="506F5E2C"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1 998</w:t>
            </w:r>
          </w:p>
        </w:tc>
        <w:tc>
          <w:tcPr>
            <w:tcW w:w="484" w:type="pct"/>
            <w:vAlign w:val="center"/>
          </w:tcPr>
          <w:p w14:paraId="5B7C8B75" w14:textId="77777777" w:rsidR="00CF0AAD" w:rsidRPr="002C0CF5" w:rsidRDefault="00CF0AAD" w:rsidP="00CF0AA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bd</w:t>
            </w:r>
          </w:p>
        </w:tc>
      </w:tr>
      <w:tr w:rsidR="00CF0AAD" w:rsidRPr="002C0CF5" w14:paraId="413B416C" w14:textId="77777777" w:rsidTr="00C66F1A">
        <w:trPr>
          <w:trHeight w:val="525"/>
        </w:trPr>
        <w:tc>
          <w:tcPr>
            <w:tcW w:w="1005" w:type="pct"/>
            <w:shd w:val="clear" w:color="auto" w:fill="auto"/>
            <w:vAlign w:val="center"/>
            <w:hideMark/>
          </w:tcPr>
          <w:p w14:paraId="78C94894"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centralne ogrzewanie</w:t>
            </w:r>
          </w:p>
        </w:tc>
        <w:tc>
          <w:tcPr>
            <w:tcW w:w="613" w:type="pct"/>
            <w:shd w:val="clear" w:color="auto" w:fill="auto"/>
            <w:noWrap/>
            <w:vAlign w:val="center"/>
            <w:hideMark/>
          </w:tcPr>
          <w:p w14:paraId="5CF25943"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w:t>
            </w:r>
          </w:p>
        </w:tc>
        <w:tc>
          <w:tcPr>
            <w:tcW w:w="482" w:type="pct"/>
            <w:shd w:val="clear" w:color="auto" w:fill="auto"/>
            <w:noWrap/>
            <w:vAlign w:val="bottom"/>
            <w:hideMark/>
          </w:tcPr>
          <w:p w14:paraId="58575726"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1 625</w:t>
            </w:r>
          </w:p>
        </w:tc>
        <w:tc>
          <w:tcPr>
            <w:tcW w:w="482" w:type="pct"/>
            <w:shd w:val="clear" w:color="auto" w:fill="auto"/>
            <w:noWrap/>
            <w:vAlign w:val="bottom"/>
            <w:hideMark/>
          </w:tcPr>
          <w:p w14:paraId="29B737A7"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1 639</w:t>
            </w:r>
          </w:p>
        </w:tc>
        <w:tc>
          <w:tcPr>
            <w:tcW w:w="482" w:type="pct"/>
            <w:shd w:val="clear" w:color="auto" w:fill="auto"/>
            <w:noWrap/>
            <w:vAlign w:val="bottom"/>
            <w:hideMark/>
          </w:tcPr>
          <w:p w14:paraId="74DEDC41"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1 801</w:t>
            </w:r>
          </w:p>
        </w:tc>
        <w:tc>
          <w:tcPr>
            <w:tcW w:w="482" w:type="pct"/>
            <w:shd w:val="clear" w:color="auto" w:fill="auto"/>
            <w:noWrap/>
            <w:vAlign w:val="bottom"/>
            <w:hideMark/>
          </w:tcPr>
          <w:p w14:paraId="24B49A9B"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1 817</w:t>
            </w:r>
          </w:p>
        </w:tc>
        <w:tc>
          <w:tcPr>
            <w:tcW w:w="482" w:type="pct"/>
            <w:shd w:val="clear" w:color="auto" w:fill="auto"/>
            <w:noWrap/>
            <w:vAlign w:val="bottom"/>
            <w:hideMark/>
          </w:tcPr>
          <w:p w14:paraId="3F9C02DA"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1 834</w:t>
            </w:r>
          </w:p>
        </w:tc>
        <w:tc>
          <w:tcPr>
            <w:tcW w:w="488" w:type="pct"/>
            <w:shd w:val="clear" w:color="auto" w:fill="auto"/>
            <w:noWrap/>
            <w:vAlign w:val="bottom"/>
            <w:hideMark/>
          </w:tcPr>
          <w:p w14:paraId="5F26372A"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hAnsi="Arial" w:cs="Arial"/>
                <w:sz w:val="20"/>
                <w:szCs w:val="20"/>
              </w:rPr>
              <w:t>1 847</w:t>
            </w:r>
          </w:p>
        </w:tc>
        <w:tc>
          <w:tcPr>
            <w:tcW w:w="484" w:type="pct"/>
            <w:vAlign w:val="center"/>
          </w:tcPr>
          <w:p w14:paraId="581F3B85" w14:textId="77777777" w:rsidR="00CF0AAD" w:rsidRPr="002C0CF5" w:rsidRDefault="00CF0AAD" w:rsidP="00CF0AA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bd</w:t>
            </w:r>
          </w:p>
        </w:tc>
      </w:tr>
      <w:tr w:rsidR="00CF0AAD" w:rsidRPr="002C0CF5" w14:paraId="2C235B74" w14:textId="77777777" w:rsidTr="00CF0AAD">
        <w:trPr>
          <w:trHeight w:val="525"/>
        </w:trPr>
        <w:tc>
          <w:tcPr>
            <w:tcW w:w="1005" w:type="pct"/>
            <w:shd w:val="clear" w:color="auto" w:fill="auto"/>
            <w:vAlign w:val="center"/>
          </w:tcPr>
          <w:p w14:paraId="1949997D"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gaz sieciowy</w:t>
            </w:r>
          </w:p>
        </w:tc>
        <w:tc>
          <w:tcPr>
            <w:tcW w:w="613" w:type="pct"/>
            <w:shd w:val="clear" w:color="auto" w:fill="auto"/>
            <w:noWrap/>
            <w:vAlign w:val="center"/>
          </w:tcPr>
          <w:p w14:paraId="37920E4D"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w:t>
            </w:r>
          </w:p>
        </w:tc>
        <w:tc>
          <w:tcPr>
            <w:tcW w:w="482" w:type="pct"/>
            <w:shd w:val="clear" w:color="auto" w:fill="auto"/>
            <w:noWrap/>
            <w:vAlign w:val="center"/>
          </w:tcPr>
          <w:p w14:paraId="793B7B28"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0</w:t>
            </w:r>
          </w:p>
        </w:tc>
        <w:tc>
          <w:tcPr>
            <w:tcW w:w="482" w:type="pct"/>
            <w:shd w:val="clear" w:color="auto" w:fill="auto"/>
            <w:noWrap/>
            <w:vAlign w:val="center"/>
          </w:tcPr>
          <w:p w14:paraId="79F0AFE7"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0</w:t>
            </w:r>
          </w:p>
        </w:tc>
        <w:tc>
          <w:tcPr>
            <w:tcW w:w="482" w:type="pct"/>
            <w:shd w:val="clear" w:color="auto" w:fill="auto"/>
            <w:noWrap/>
            <w:vAlign w:val="center"/>
          </w:tcPr>
          <w:p w14:paraId="21993338"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82" w:type="pct"/>
            <w:shd w:val="clear" w:color="auto" w:fill="auto"/>
            <w:noWrap/>
            <w:vAlign w:val="center"/>
          </w:tcPr>
          <w:p w14:paraId="0D4EC064"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82" w:type="pct"/>
            <w:shd w:val="clear" w:color="auto" w:fill="auto"/>
            <w:noWrap/>
            <w:vAlign w:val="center"/>
          </w:tcPr>
          <w:p w14:paraId="21377606"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88" w:type="pct"/>
            <w:shd w:val="clear" w:color="auto" w:fill="auto"/>
            <w:noWrap/>
            <w:vAlign w:val="center"/>
          </w:tcPr>
          <w:p w14:paraId="67B798C6" w14:textId="77777777" w:rsidR="00CF0AAD" w:rsidRPr="002C0CF5" w:rsidRDefault="00CF0AAD" w:rsidP="00DC317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84" w:type="pct"/>
            <w:vAlign w:val="center"/>
          </w:tcPr>
          <w:p w14:paraId="096CC08B" w14:textId="77777777" w:rsidR="00CF0AAD" w:rsidRPr="002C0CF5" w:rsidRDefault="00CF0AAD" w:rsidP="00CF0AAD">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bd</w:t>
            </w:r>
          </w:p>
        </w:tc>
      </w:tr>
    </w:tbl>
    <w:p w14:paraId="63784B81" w14:textId="77777777" w:rsidR="0050680F" w:rsidRPr="002C0CF5" w:rsidRDefault="0050680F" w:rsidP="0050680F">
      <w:pPr>
        <w:spacing w:before="120" w:after="120" w:line="240" w:lineRule="auto"/>
        <w:jc w:val="right"/>
        <w:rPr>
          <w:rFonts w:ascii="Arial" w:hAnsi="Arial" w:cs="Arial"/>
          <w:sz w:val="18"/>
        </w:rPr>
      </w:pPr>
      <w:r w:rsidRPr="002C0CF5">
        <w:rPr>
          <w:rFonts w:ascii="Arial" w:hAnsi="Arial" w:cs="Arial"/>
          <w:sz w:val="18"/>
        </w:rPr>
        <w:t>Źródło: Dane GUS</w:t>
      </w:r>
      <w:bookmarkStart w:id="58" w:name="_Toc189288215"/>
      <w:bookmarkEnd w:id="53"/>
      <w:bookmarkEnd w:id="54"/>
      <w:bookmarkEnd w:id="55"/>
      <w:bookmarkEnd w:id="56"/>
    </w:p>
    <w:p w14:paraId="18F56FF4" w14:textId="77777777" w:rsidR="0050680F" w:rsidRPr="002C0CF5" w:rsidRDefault="00CF0AAD" w:rsidP="0050680F">
      <w:pPr>
        <w:autoSpaceDE w:val="0"/>
        <w:autoSpaceDN w:val="0"/>
        <w:adjustRightInd w:val="0"/>
        <w:spacing w:after="0" w:line="360" w:lineRule="auto"/>
        <w:jc w:val="both"/>
        <w:rPr>
          <w:rFonts w:ascii="Arial" w:hAnsi="Arial" w:cs="Arial"/>
        </w:rPr>
      </w:pPr>
      <w:r w:rsidRPr="002C0CF5">
        <w:rPr>
          <w:rFonts w:ascii="Arial" w:hAnsi="Arial" w:cs="Arial"/>
        </w:rPr>
        <w:t>Informacje</w:t>
      </w:r>
      <w:r w:rsidR="0050680F" w:rsidRPr="002C0CF5">
        <w:rPr>
          <w:rFonts w:ascii="Arial" w:hAnsi="Arial" w:cs="Arial"/>
        </w:rPr>
        <w:t xml:space="preserve"> u</w:t>
      </w:r>
      <w:r w:rsidRPr="002C0CF5">
        <w:rPr>
          <w:rFonts w:ascii="Arial" w:hAnsi="Arial" w:cs="Arial"/>
        </w:rPr>
        <w:t>zyskane</w:t>
      </w:r>
      <w:r w:rsidR="00896D5D" w:rsidRPr="002C0CF5">
        <w:rPr>
          <w:rFonts w:ascii="Arial" w:hAnsi="Arial" w:cs="Arial"/>
        </w:rPr>
        <w:t xml:space="preserve"> od pracowników Urzędu </w:t>
      </w:r>
      <w:r w:rsidR="0050680F" w:rsidRPr="002C0CF5">
        <w:rPr>
          <w:rFonts w:ascii="Arial" w:hAnsi="Arial" w:cs="Arial"/>
        </w:rPr>
        <w:t xml:space="preserve">Gminy </w:t>
      </w:r>
      <w:r w:rsidR="007C3D4E" w:rsidRPr="002C0CF5">
        <w:rPr>
          <w:rFonts w:ascii="Arial" w:hAnsi="Arial" w:cs="Arial"/>
        </w:rPr>
        <w:t>Bielsk</w:t>
      </w:r>
      <w:r w:rsidR="0050680F" w:rsidRPr="002C0CF5">
        <w:rPr>
          <w:rFonts w:ascii="Arial" w:hAnsi="Arial" w:cs="Arial"/>
        </w:rPr>
        <w:t xml:space="preserve">, na terenie </w:t>
      </w:r>
      <w:r w:rsidR="00C31071" w:rsidRPr="002C0CF5">
        <w:rPr>
          <w:rFonts w:ascii="Arial" w:hAnsi="Arial" w:cs="Arial"/>
        </w:rPr>
        <w:t xml:space="preserve">przedmiotowej </w:t>
      </w:r>
      <w:r w:rsidR="0050680F" w:rsidRPr="002C0CF5">
        <w:rPr>
          <w:rFonts w:ascii="Arial" w:hAnsi="Arial" w:cs="Arial"/>
        </w:rPr>
        <w:t>jednostki samorządu terytorialnego</w:t>
      </w:r>
      <w:r w:rsidR="00896D5D" w:rsidRPr="002C0CF5">
        <w:rPr>
          <w:rFonts w:ascii="Arial" w:hAnsi="Arial" w:cs="Arial"/>
        </w:rPr>
        <w:t xml:space="preserve"> nie </w:t>
      </w:r>
      <w:r w:rsidR="00C31071" w:rsidRPr="002C0CF5">
        <w:rPr>
          <w:rFonts w:ascii="Arial" w:hAnsi="Arial" w:cs="Arial"/>
        </w:rPr>
        <w:t>wyznaczono</w:t>
      </w:r>
      <w:r w:rsidR="00896D5D" w:rsidRPr="002C0CF5">
        <w:rPr>
          <w:rFonts w:ascii="Arial" w:hAnsi="Arial" w:cs="Arial"/>
        </w:rPr>
        <w:t xml:space="preserve"> nowych obszarów dla budownictwa jednorodzinnego i wielorodzinnego.</w:t>
      </w:r>
      <w:r w:rsidR="0050680F" w:rsidRPr="002C0CF5">
        <w:rPr>
          <w:rFonts w:ascii="Arial" w:hAnsi="Arial" w:cs="Arial"/>
        </w:rPr>
        <w:t xml:space="preserve"> </w:t>
      </w:r>
    </w:p>
    <w:p w14:paraId="1AD4A02F" w14:textId="77777777" w:rsidR="0050680F" w:rsidRPr="002C0CF5" w:rsidRDefault="0050680F" w:rsidP="0050680F">
      <w:pPr>
        <w:autoSpaceDE w:val="0"/>
        <w:autoSpaceDN w:val="0"/>
        <w:adjustRightInd w:val="0"/>
        <w:spacing w:after="0" w:line="360" w:lineRule="auto"/>
        <w:jc w:val="both"/>
        <w:rPr>
          <w:rFonts w:ascii="Arial" w:hAnsi="Arial" w:cs="Arial"/>
        </w:rPr>
      </w:pPr>
    </w:p>
    <w:p w14:paraId="4EFA6633" w14:textId="77777777" w:rsidR="00C31071" w:rsidRPr="002C0CF5" w:rsidRDefault="003E6B95" w:rsidP="00C31071">
      <w:pPr>
        <w:pStyle w:val="Nagwek3"/>
        <w:spacing w:before="0" w:after="0" w:line="360" w:lineRule="auto"/>
        <w:rPr>
          <w:sz w:val="24"/>
        </w:rPr>
      </w:pPr>
      <w:bookmarkStart w:id="59" w:name="_Toc419814247"/>
      <w:bookmarkStart w:id="60" w:name="_Toc436989444"/>
      <w:r w:rsidRPr="002C0CF5">
        <w:rPr>
          <w:sz w:val="24"/>
        </w:rPr>
        <w:t>2.</w:t>
      </w:r>
      <w:r w:rsidR="005709CA" w:rsidRPr="002C0CF5">
        <w:rPr>
          <w:sz w:val="24"/>
        </w:rPr>
        <w:t>3</w:t>
      </w:r>
      <w:r w:rsidRPr="002C0CF5">
        <w:rPr>
          <w:sz w:val="24"/>
        </w:rPr>
        <w:t>.5</w:t>
      </w:r>
      <w:r w:rsidR="0050680F" w:rsidRPr="002C0CF5">
        <w:rPr>
          <w:sz w:val="24"/>
        </w:rPr>
        <w:t>. Podmioty gospodarcze</w:t>
      </w:r>
      <w:bookmarkEnd w:id="59"/>
      <w:bookmarkEnd w:id="60"/>
    </w:p>
    <w:p w14:paraId="772F87B8" w14:textId="77777777" w:rsidR="002950B4" w:rsidRPr="002C0CF5" w:rsidRDefault="00260438" w:rsidP="00CE7ED5">
      <w:pPr>
        <w:spacing w:after="0" w:line="360" w:lineRule="auto"/>
        <w:jc w:val="both"/>
        <w:rPr>
          <w:rFonts w:ascii="Arial" w:eastAsia="Calibri" w:hAnsi="Arial" w:cs="Arial"/>
          <w:b/>
          <w:bCs/>
          <w:sz w:val="20"/>
          <w:szCs w:val="20"/>
        </w:rPr>
      </w:pPr>
      <w:bookmarkStart w:id="61" w:name="_Toc400356463"/>
      <w:bookmarkStart w:id="62" w:name="_Toc404962052"/>
      <w:bookmarkStart w:id="63" w:name="_Toc407007985"/>
      <w:bookmarkStart w:id="64" w:name="_Toc409183557"/>
      <w:bookmarkEnd w:id="58"/>
      <w:r w:rsidRPr="002C0CF5">
        <w:rPr>
          <w:rFonts w:ascii="Arial" w:hAnsi="Arial" w:cs="Arial"/>
        </w:rPr>
        <w:t>Dane GUS przedstawione w Tabeli 8. prezentują działalność podmiotów gospodarczych na terenie Gminy Bielsk w latach 2008-2014.  W roku 2014 na ternie Gminy funkcjonowało 517 podmiotów gospodarczych z czego 94,78% stanowiły podmioty sektora prywatnego. Największą grupę pośród tych podmiotów stanowiły osoby fizyczne prowadzące działalność gospodarczą</w:t>
      </w:r>
      <w:r w:rsidR="00C95693" w:rsidRPr="002C0CF5">
        <w:rPr>
          <w:rFonts w:ascii="Arial" w:hAnsi="Arial" w:cs="Arial"/>
        </w:rPr>
        <w:t>. W całym analizowanym okresie (tj. latach 2008-2014) odnotowano przyrost  podmiotów gospodarczych na ter</w:t>
      </w:r>
      <w:r w:rsidR="0031094C" w:rsidRPr="002C0CF5">
        <w:rPr>
          <w:rFonts w:ascii="Arial" w:hAnsi="Arial" w:cs="Arial"/>
        </w:rPr>
        <w:t>e</w:t>
      </w:r>
      <w:r w:rsidR="00C95693" w:rsidRPr="002C0CF5">
        <w:rPr>
          <w:rFonts w:ascii="Arial" w:hAnsi="Arial" w:cs="Arial"/>
        </w:rPr>
        <w:t xml:space="preserve">nie Gminy Bielsk równy 26,1%. Było to głównie spowodowane przyrostem podmiotów sektora prywatnego. </w:t>
      </w:r>
    </w:p>
    <w:p w14:paraId="75768BD6" w14:textId="77777777" w:rsidR="0050680F" w:rsidRPr="002C0CF5" w:rsidRDefault="0050680F" w:rsidP="00896D5D">
      <w:pPr>
        <w:pStyle w:val="Legenda"/>
        <w:spacing w:before="240" w:after="120" w:line="240" w:lineRule="auto"/>
        <w:jc w:val="center"/>
        <w:rPr>
          <w:rFonts w:ascii="Arial" w:hAnsi="Arial" w:cs="Arial"/>
        </w:rPr>
      </w:pPr>
      <w:bookmarkStart w:id="65" w:name="_Toc442175848"/>
      <w:r w:rsidRPr="002C0CF5">
        <w:rPr>
          <w:rFonts w:ascii="Arial" w:hAnsi="Arial" w:cs="Arial"/>
        </w:rPr>
        <w:t xml:space="preserve">Tabela </w:t>
      </w:r>
      <w:r w:rsidR="00FB2BD9" w:rsidRPr="002C0CF5">
        <w:rPr>
          <w:rFonts w:ascii="Arial" w:hAnsi="Arial" w:cs="Arial"/>
        </w:rPr>
        <w:fldChar w:fldCharType="begin"/>
      </w:r>
      <w:r w:rsidRPr="002C0CF5">
        <w:rPr>
          <w:rFonts w:ascii="Arial" w:hAnsi="Arial" w:cs="Arial"/>
        </w:rPr>
        <w:instrText xml:space="preserve"> SEQ Tabela \* ARABIC </w:instrText>
      </w:r>
      <w:r w:rsidR="00FB2BD9" w:rsidRPr="002C0CF5">
        <w:rPr>
          <w:rFonts w:ascii="Arial" w:hAnsi="Arial" w:cs="Arial"/>
        </w:rPr>
        <w:fldChar w:fldCharType="separate"/>
      </w:r>
      <w:r w:rsidR="00485197">
        <w:rPr>
          <w:rFonts w:ascii="Arial" w:hAnsi="Arial" w:cs="Arial"/>
          <w:noProof/>
        </w:rPr>
        <w:t>8</w:t>
      </w:r>
      <w:r w:rsidR="00FB2BD9" w:rsidRPr="002C0CF5">
        <w:rPr>
          <w:rFonts w:ascii="Arial" w:hAnsi="Arial" w:cs="Arial"/>
        </w:rPr>
        <w:fldChar w:fldCharType="end"/>
      </w:r>
      <w:r w:rsidRPr="002C0CF5">
        <w:rPr>
          <w:rFonts w:ascii="Arial" w:hAnsi="Arial" w:cs="Arial"/>
        </w:rPr>
        <w:t xml:space="preserve">. Podmioty gospodarcze na terenie Gminy </w:t>
      </w:r>
      <w:r w:rsidR="007C3D4E" w:rsidRPr="002C0CF5">
        <w:rPr>
          <w:rFonts w:ascii="Arial" w:hAnsi="Arial" w:cs="Arial"/>
        </w:rPr>
        <w:t>Bielsk</w:t>
      </w:r>
      <w:r w:rsidRPr="002C0CF5">
        <w:rPr>
          <w:rFonts w:ascii="Arial" w:hAnsi="Arial" w:cs="Arial"/>
        </w:rPr>
        <w:t xml:space="preserve"> w latach 2008-2014</w:t>
      </w:r>
      <w:bookmarkEnd w:id="65"/>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158"/>
        <w:gridCol w:w="1699"/>
        <w:gridCol w:w="910"/>
        <w:gridCol w:w="910"/>
        <w:gridCol w:w="910"/>
        <w:gridCol w:w="910"/>
        <w:gridCol w:w="910"/>
        <w:gridCol w:w="910"/>
        <w:gridCol w:w="896"/>
      </w:tblGrid>
      <w:tr w:rsidR="00896D5D" w:rsidRPr="002C0CF5" w14:paraId="3E720D4E" w14:textId="77777777" w:rsidTr="009A2EE6">
        <w:trPr>
          <w:trHeight w:val="285"/>
          <w:tblHeader/>
        </w:trPr>
        <w:tc>
          <w:tcPr>
            <w:tcW w:w="1550" w:type="pct"/>
            <w:gridSpan w:val="2"/>
            <w:shd w:val="clear" w:color="000000" w:fill="BFBFBF"/>
            <w:noWrap/>
            <w:vAlign w:val="center"/>
            <w:hideMark/>
          </w:tcPr>
          <w:bookmarkEnd w:id="61"/>
          <w:bookmarkEnd w:id="62"/>
          <w:bookmarkEnd w:id="63"/>
          <w:bookmarkEnd w:id="64"/>
          <w:p w14:paraId="5FDF8375" w14:textId="77777777" w:rsidR="00896D5D" w:rsidRPr="002C0CF5" w:rsidRDefault="00896D5D" w:rsidP="0007301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Wyszczególnienie</w:t>
            </w:r>
          </w:p>
        </w:tc>
        <w:tc>
          <w:tcPr>
            <w:tcW w:w="494" w:type="pct"/>
            <w:shd w:val="clear" w:color="000000" w:fill="BFBFBF"/>
            <w:noWrap/>
            <w:vAlign w:val="center"/>
            <w:hideMark/>
          </w:tcPr>
          <w:p w14:paraId="1CC2FCF1" w14:textId="77777777" w:rsidR="00896D5D" w:rsidRPr="002C0CF5" w:rsidRDefault="00896D5D" w:rsidP="0007301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2008</w:t>
            </w:r>
          </w:p>
        </w:tc>
        <w:tc>
          <w:tcPr>
            <w:tcW w:w="494" w:type="pct"/>
            <w:shd w:val="clear" w:color="000000" w:fill="BFBFBF"/>
            <w:noWrap/>
            <w:vAlign w:val="center"/>
            <w:hideMark/>
          </w:tcPr>
          <w:p w14:paraId="7F6E706E" w14:textId="77777777" w:rsidR="00896D5D" w:rsidRPr="002C0CF5" w:rsidRDefault="00896D5D" w:rsidP="0007301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2009</w:t>
            </w:r>
          </w:p>
        </w:tc>
        <w:tc>
          <w:tcPr>
            <w:tcW w:w="494" w:type="pct"/>
            <w:shd w:val="clear" w:color="000000" w:fill="BFBFBF"/>
            <w:noWrap/>
            <w:vAlign w:val="center"/>
            <w:hideMark/>
          </w:tcPr>
          <w:p w14:paraId="4ADC25B8" w14:textId="77777777" w:rsidR="00896D5D" w:rsidRPr="002C0CF5" w:rsidRDefault="00896D5D" w:rsidP="0007301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2010</w:t>
            </w:r>
          </w:p>
        </w:tc>
        <w:tc>
          <w:tcPr>
            <w:tcW w:w="494" w:type="pct"/>
            <w:shd w:val="clear" w:color="000000" w:fill="BFBFBF"/>
            <w:noWrap/>
            <w:vAlign w:val="center"/>
            <w:hideMark/>
          </w:tcPr>
          <w:p w14:paraId="7A9FE420" w14:textId="77777777" w:rsidR="00896D5D" w:rsidRPr="002C0CF5" w:rsidRDefault="00896D5D" w:rsidP="0007301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2011</w:t>
            </w:r>
          </w:p>
        </w:tc>
        <w:tc>
          <w:tcPr>
            <w:tcW w:w="494" w:type="pct"/>
            <w:shd w:val="clear" w:color="000000" w:fill="BFBFBF"/>
            <w:noWrap/>
            <w:vAlign w:val="center"/>
            <w:hideMark/>
          </w:tcPr>
          <w:p w14:paraId="62FF891F" w14:textId="77777777" w:rsidR="00896D5D" w:rsidRPr="002C0CF5" w:rsidRDefault="00896D5D" w:rsidP="0007301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2012</w:t>
            </w:r>
          </w:p>
        </w:tc>
        <w:tc>
          <w:tcPr>
            <w:tcW w:w="494" w:type="pct"/>
            <w:shd w:val="clear" w:color="000000" w:fill="BFBFBF"/>
            <w:noWrap/>
            <w:vAlign w:val="center"/>
            <w:hideMark/>
          </w:tcPr>
          <w:p w14:paraId="003C60E1" w14:textId="77777777" w:rsidR="00896D5D" w:rsidRPr="002C0CF5" w:rsidRDefault="00896D5D" w:rsidP="0007301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2013</w:t>
            </w:r>
          </w:p>
        </w:tc>
        <w:tc>
          <w:tcPr>
            <w:tcW w:w="487" w:type="pct"/>
            <w:shd w:val="clear" w:color="000000" w:fill="BFBFBF"/>
            <w:noWrap/>
            <w:vAlign w:val="center"/>
            <w:hideMark/>
          </w:tcPr>
          <w:p w14:paraId="275D3975" w14:textId="77777777" w:rsidR="00896D5D" w:rsidRPr="002C0CF5" w:rsidRDefault="00896D5D" w:rsidP="0007301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2014</w:t>
            </w:r>
          </w:p>
        </w:tc>
      </w:tr>
      <w:tr w:rsidR="00260438" w:rsidRPr="002C0CF5" w14:paraId="05174C34" w14:textId="77777777" w:rsidTr="00260438">
        <w:trPr>
          <w:trHeight w:val="270"/>
        </w:trPr>
        <w:tc>
          <w:tcPr>
            <w:tcW w:w="1550" w:type="pct"/>
            <w:gridSpan w:val="2"/>
            <w:shd w:val="clear" w:color="000000" w:fill="F2F2F2"/>
            <w:vAlign w:val="center"/>
            <w:hideMark/>
          </w:tcPr>
          <w:p w14:paraId="38753C5B" w14:textId="77777777" w:rsidR="00260438" w:rsidRPr="002C0CF5" w:rsidRDefault="00260438" w:rsidP="0007301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podmioty gospodarki narodowej ogółem</w:t>
            </w:r>
          </w:p>
        </w:tc>
        <w:tc>
          <w:tcPr>
            <w:tcW w:w="494" w:type="pct"/>
            <w:shd w:val="clear" w:color="auto" w:fill="auto"/>
            <w:noWrap/>
            <w:vAlign w:val="bottom"/>
            <w:hideMark/>
          </w:tcPr>
          <w:p w14:paraId="049952CB"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410</w:t>
            </w:r>
          </w:p>
        </w:tc>
        <w:tc>
          <w:tcPr>
            <w:tcW w:w="494" w:type="pct"/>
            <w:shd w:val="clear" w:color="auto" w:fill="auto"/>
            <w:noWrap/>
            <w:vAlign w:val="bottom"/>
            <w:hideMark/>
          </w:tcPr>
          <w:p w14:paraId="0909E029"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453</w:t>
            </w:r>
          </w:p>
        </w:tc>
        <w:tc>
          <w:tcPr>
            <w:tcW w:w="494" w:type="pct"/>
            <w:shd w:val="clear" w:color="auto" w:fill="auto"/>
            <w:noWrap/>
            <w:vAlign w:val="bottom"/>
            <w:hideMark/>
          </w:tcPr>
          <w:p w14:paraId="5AE93107"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493</w:t>
            </w:r>
          </w:p>
        </w:tc>
        <w:tc>
          <w:tcPr>
            <w:tcW w:w="494" w:type="pct"/>
            <w:shd w:val="clear" w:color="auto" w:fill="auto"/>
            <w:noWrap/>
            <w:vAlign w:val="bottom"/>
            <w:hideMark/>
          </w:tcPr>
          <w:p w14:paraId="3F0AB2DC"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484</w:t>
            </w:r>
          </w:p>
        </w:tc>
        <w:tc>
          <w:tcPr>
            <w:tcW w:w="494" w:type="pct"/>
            <w:shd w:val="clear" w:color="auto" w:fill="auto"/>
            <w:noWrap/>
            <w:vAlign w:val="bottom"/>
            <w:hideMark/>
          </w:tcPr>
          <w:p w14:paraId="187C692E"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481</w:t>
            </w:r>
          </w:p>
        </w:tc>
        <w:tc>
          <w:tcPr>
            <w:tcW w:w="494" w:type="pct"/>
            <w:shd w:val="clear" w:color="auto" w:fill="auto"/>
            <w:noWrap/>
            <w:vAlign w:val="bottom"/>
            <w:hideMark/>
          </w:tcPr>
          <w:p w14:paraId="77DBD995"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501</w:t>
            </w:r>
          </w:p>
        </w:tc>
        <w:tc>
          <w:tcPr>
            <w:tcW w:w="487" w:type="pct"/>
            <w:shd w:val="clear" w:color="auto" w:fill="auto"/>
            <w:noWrap/>
            <w:vAlign w:val="bottom"/>
            <w:hideMark/>
          </w:tcPr>
          <w:p w14:paraId="48371B18"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517</w:t>
            </w:r>
          </w:p>
        </w:tc>
      </w:tr>
      <w:tr w:rsidR="00260438" w:rsidRPr="002C0CF5" w14:paraId="6ACB4A5C" w14:textId="77777777" w:rsidTr="00260438">
        <w:trPr>
          <w:trHeight w:val="525"/>
        </w:trPr>
        <w:tc>
          <w:tcPr>
            <w:tcW w:w="628" w:type="pct"/>
            <w:vMerge w:val="restart"/>
            <w:shd w:val="clear" w:color="000000" w:fill="F2F2F2"/>
            <w:vAlign w:val="center"/>
            <w:hideMark/>
          </w:tcPr>
          <w:p w14:paraId="69D30A41" w14:textId="77777777" w:rsidR="00260438" w:rsidRPr="002C0CF5" w:rsidRDefault="00260438" w:rsidP="0007301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sektor publiczny</w:t>
            </w:r>
          </w:p>
        </w:tc>
        <w:tc>
          <w:tcPr>
            <w:tcW w:w="922" w:type="pct"/>
            <w:shd w:val="clear" w:color="auto" w:fill="auto"/>
            <w:vAlign w:val="center"/>
            <w:hideMark/>
          </w:tcPr>
          <w:p w14:paraId="603D55A0" w14:textId="77777777" w:rsidR="00260438" w:rsidRPr="002C0CF5" w:rsidRDefault="00260438" w:rsidP="0007301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sektor publiczny - ogółem</w:t>
            </w:r>
          </w:p>
        </w:tc>
        <w:tc>
          <w:tcPr>
            <w:tcW w:w="494" w:type="pct"/>
            <w:shd w:val="clear" w:color="auto" w:fill="auto"/>
            <w:noWrap/>
            <w:vAlign w:val="bottom"/>
            <w:hideMark/>
          </w:tcPr>
          <w:p w14:paraId="2C0AB830"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27</w:t>
            </w:r>
          </w:p>
        </w:tc>
        <w:tc>
          <w:tcPr>
            <w:tcW w:w="494" w:type="pct"/>
            <w:shd w:val="clear" w:color="auto" w:fill="auto"/>
            <w:noWrap/>
            <w:vAlign w:val="bottom"/>
            <w:hideMark/>
          </w:tcPr>
          <w:p w14:paraId="3248D3D8"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28</w:t>
            </w:r>
          </w:p>
        </w:tc>
        <w:tc>
          <w:tcPr>
            <w:tcW w:w="494" w:type="pct"/>
            <w:shd w:val="clear" w:color="auto" w:fill="auto"/>
            <w:noWrap/>
            <w:vAlign w:val="bottom"/>
            <w:hideMark/>
          </w:tcPr>
          <w:p w14:paraId="2EF3C71B"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28</w:t>
            </w:r>
          </w:p>
        </w:tc>
        <w:tc>
          <w:tcPr>
            <w:tcW w:w="494" w:type="pct"/>
            <w:shd w:val="clear" w:color="auto" w:fill="auto"/>
            <w:noWrap/>
            <w:vAlign w:val="bottom"/>
            <w:hideMark/>
          </w:tcPr>
          <w:p w14:paraId="592A3524"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27</w:t>
            </w:r>
          </w:p>
        </w:tc>
        <w:tc>
          <w:tcPr>
            <w:tcW w:w="494" w:type="pct"/>
            <w:shd w:val="clear" w:color="auto" w:fill="auto"/>
            <w:noWrap/>
            <w:vAlign w:val="bottom"/>
            <w:hideMark/>
          </w:tcPr>
          <w:p w14:paraId="43459A38"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27</w:t>
            </w:r>
          </w:p>
        </w:tc>
        <w:tc>
          <w:tcPr>
            <w:tcW w:w="494" w:type="pct"/>
            <w:shd w:val="clear" w:color="auto" w:fill="auto"/>
            <w:noWrap/>
            <w:vAlign w:val="bottom"/>
            <w:hideMark/>
          </w:tcPr>
          <w:p w14:paraId="603A1EA6"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27</w:t>
            </w:r>
          </w:p>
        </w:tc>
        <w:tc>
          <w:tcPr>
            <w:tcW w:w="487" w:type="pct"/>
            <w:shd w:val="clear" w:color="auto" w:fill="auto"/>
            <w:noWrap/>
            <w:vAlign w:val="bottom"/>
            <w:hideMark/>
          </w:tcPr>
          <w:p w14:paraId="30B6AB02"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27</w:t>
            </w:r>
          </w:p>
        </w:tc>
      </w:tr>
      <w:tr w:rsidR="00260438" w:rsidRPr="002C0CF5" w14:paraId="0FB3824D" w14:textId="77777777" w:rsidTr="00260438">
        <w:trPr>
          <w:trHeight w:val="1291"/>
        </w:trPr>
        <w:tc>
          <w:tcPr>
            <w:tcW w:w="628" w:type="pct"/>
            <w:vMerge/>
            <w:vAlign w:val="center"/>
            <w:hideMark/>
          </w:tcPr>
          <w:p w14:paraId="13F09513" w14:textId="77777777" w:rsidR="00260438" w:rsidRPr="002C0CF5" w:rsidRDefault="00260438" w:rsidP="0007301C">
            <w:pPr>
              <w:spacing w:before="60" w:after="60" w:line="240" w:lineRule="auto"/>
              <w:jc w:val="center"/>
              <w:rPr>
                <w:rFonts w:ascii="Arial" w:eastAsia="Times New Roman" w:hAnsi="Arial" w:cs="Arial"/>
                <w:b/>
                <w:bCs/>
                <w:sz w:val="20"/>
                <w:szCs w:val="20"/>
              </w:rPr>
            </w:pPr>
          </w:p>
        </w:tc>
        <w:tc>
          <w:tcPr>
            <w:tcW w:w="922" w:type="pct"/>
            <w:shd w:val="clear" w:color="auto" w:fill="auto"/>
            <w:vAlign w:val="center"/>
            <w:hideMark/>
          </w:tcPr>
          <w:p w14:paraId="0F93B1E1"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sektor publiczny - państwowe i samorządowe jednostki prawa budżetowego</w:t>
            </w:r>
          </w:p>
        </w:tc>
        <w:tc>
          <w:tcPr>
            <w:tcW w:w="494" w:type="pct"/>
            <w:shd w:val="clear" w:color="auto" w:fill="auto"/>
            <w:noWrap/>
            <w:vAlign w:val="bottom"/>
            <w:hideMark/>
          </w:tcPr>
          <w:p w14:paraId="301BAC27"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22</w:t>
            </w:r>
          </w:p>
        </w:tc>
        <w:tc>
          <w:tcPr>
            <w:tcW w:w="494" w:type="pct"/>
            <w:shd w:val="clear" w:color="auto" w:fill="auto"/>
            <w:noWrap/>
            <w:vAlign w:val="bottom"/>
            <w:hideMark/>
          </w:tcPr>
          <w:p w14:paraId="30A81C7A"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23</w:t>
            </w:r>
          </w:p>
        </w:tc>
        <w:tc>
          <w:tcPr>
            <w:tcW w:w="494" w:type="pct"/>
            <w:shd w:val="clear" w:color="auto" w:fill="auto"/>
            <w:noWrap/>
            <w:vAlign w:val="bottom"/>
            <w:hideMark/>
          </w:tcPr>
          <w:p w14:paraId="3C5932A9"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23</w:t>
            </w:r>
          </w:p>
        </w:tc>
        <w:tc>
          <w:tcPr>
            <w:tcW w:w="494" w:type="pct"/>
            <w:shd w:val="clear" w:color="auto" w:fill="auto"/>
            <w:noWrap/>
            <w:vAlign w:val="bottom"/>
            <w:hideMark/>
          </w:tcPr>
          <w:p w14:paraId="44F95C07"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23</w:t>
            </w:r>
          </w:p>
        </w:tc>
        <w:tc>
          <w:tcPr>
            <w:tcW w:w="494" w:type="pct"/>
            <w:shd w:val="clear" w:color="auto" w:fill="auto"/>
            <w:noWrap/>
            <w:vAlign w:val="bottom"/>
            <w:hideMark/>
          </w:tcPr>
          <w:p w14:paraId="2D4C6231"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23</w:t>
            </w:r>
          </w:p>
        </w:tc>
        <w:tc>
          <w:tcPr>
            <w:tcW w:w="494" w:type="pct"/>
            <w:shd w:val="clear" w:color="auto" w:fill="auto"/>
            <w:noWrap/>
            <w:vAlign w:val="bottom"/>
            <w:hideMark/>
          </w:tcPr>
          <w:p w14:paraId="665FCFFC"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23</w:t>
            </w:r>
          </w:p>
        </w:tc>
        <w:tc>
          <w:tcPr>
            <w:tcW w:w="487" w:type="pct"/>
            <w:shd w:val="clear" w:color="auto" w:fill="auto"/>
            <w:noWrap/>
            <w:vAlign w:val="bottom"/>
            <w:hideMark/>
          </w:tcPr>
          <w:p w14:paraId="04BADCC1"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23</w:t>
            </w:r>
          </w:p>
        </w:tc>
      </w:tr>
      <w:tr w:rsidR="00260438" w:rsidRPr="002C0CF5" w14:paraId="5BA070EE" w14:textId="77777777" w:rsidTr="00260438">
        <w:trPr>
          <w:trHeight w:val="525"/>
        </w:trPr>
        <w:tc>
          <w:tcPr>
            <w:tcW w:w="628" w:type="pct"/>
            <w:vMerge w:val="restart"/>
            <w:shd w:val="clear" w:color="000000" w:fill="F2F2F2"/>
            <w:vAlign w:val="center"/>
            <w:hideMark/>
          </w:tcPr>
          <w:p w14:paraId="749A8190" w14:textId="77777777" w:rsidR="00260438" w:rsidRPr="002C0CF5" w:rsidRDefault="00260438" w:rsidP="0007301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sektor prywatny</w:t>
            </w:r>
          </w:p>
        </w:tc>
        <w:tc>
          <w:tcPr>
            <w:tcW w:w="922" w:type="pct"/>
            <w:shd w:val="clear" w:color="auto" w:fill="auto"/>
            <w:vAlign w:val="center"/>
            <w:hideMark/>
          </w:tcPr>
          <w:p w14:paraId="666956FD" w14:textId="77777777" w:rsidR="00260438" w:rsidRPr="002C0CF5" w:rsidRDefault="00260438" w:rsidP="0007301C">
            <w:pPr>
              <w:spacing w:before="60" w:after="60" w:line="240" w:lineRule="auto"/>
              <w:jc w:val="center"/>
              <w:rPr>
                <w:rFonts w:ascii="Arial" w:eastAsia="Times New Roman" w:hAnsi="Arial" w:cs="Arial"/>
                <w:b/>
                <w:bCs/>
                <w:sz w:val="20"/>
                <w:szCs w:val="20"/>
              </w:rPr>
            </w:pPr>
            <w:r w:rsidRPr="002C0CF5">
              <w:rPr>
                <w:rFonts w:ascii="Arial" w:eastAsia="Times New Roman" w:hAnsi="Arial" w:cs="Arial"/>
                <w:b/>
                <w:bCs/>
                <w:sz w:val="20"/>
                <w:szCs w:val="20"/>
              </w:rPr>
              <w:t>sektor prywatny - ogółem</w:t>
            </w:r>
          </w:p>
        </w:tc>
        <w:tc>
          <w:tcPr>
            <w:tcW w:w="494" w:type="pct"/>
            <w:shd w:val="clear" w:color="auto" w:fill="auto"/>
            <w:noWrap/>
            <w:vAlign w:val="bottom"/>
            <w:hideMark/>
          </w:tcPr>
          <w:p w14:paraId="723B147A"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383</w:t>
            </w:r>
          </w:p>
        </w:tc>
        <w:tc>
          <w:tcPr>
            <w:tcW w:w="494" w:type="pct"/>
            <w:shd w:val="clear" w:color="auto" w:fill="auto"/>
            <w:noWrap/>
            <w:vAlign w:val="bottom"/>
            <w:hideMark/>
          </w:tcPr>
          <w:p w14:paraId="5F8D9417"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425</w:t>
            </w:r>
          </w:p>
        </w:tc>
        <w:tc>
          <w:tcPr>
            <w:tcW w:w="494" w:type="pct"/>
            <w:shd w:val="clear" w:color="auto" w:fill="auto"/>
            <w:noWrap/>
            <w:vAlign w:val="bottom"/>
            <w:hideMark/>
          </w:tcPr>
          <w:p w14:paraId="5577154A"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465</w:t>
            </w:r>
          </w:p>
        </w:tc>
        <w:tc>
          <w:tcPr>
            <w:tcW w:w="494" w:type="pct"/>
            <w:shd w:val="clear" w:color="auto" w:fill="auto"/>
            <w:noWrap/>
            <w:vAlign w:val="bottom"/>
            <w:hideMark/>
          </w:tcPr>
          <w:p w14:paraId="5478970A"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457</w:t>
            </w:r>
          </w:p>
        </w:tc>
        <w:tc>
          <w:tcPr>
            <w:tcW w:w="494" w:type="pct"/>
            <w:shd w:val="clear" w:color="auto" w:fill="auto"/>
            <w:noWrap/>
            <w:vAlign w:val="bottom"/>
            <w:hideMark/>
          </w:tcPr>
          <w:p w14:paraId="31474EB3"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454</w:t>
            </w:r>
          </w:p>
        </w:tc>
        <w:tc>
          <w:tcPr>
            <w:tcW w:w="494" w:type="pct"/>
            <w:shd w:val="clear" w:color="auto" w:fill="auto"/>
            <w:noWrap/>
            <w:vAlign w:val="bottom"/>
            <w:hideMark/>
          </w:tcPr>
          <w:p w14:paraId="17A2EA5E"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474</w:t>
            </w:r>
          </w:p>
        </w:tc>
        <w:tc>
          <w:tcPr>
            <w:tcW w:w="487" w:type="pct"/>
            <w:shd w:val="clear" w:color="auto" w:fill="auto"/>
            <w:noWrap/>
            <w:vAlign w:val="bottom"/>
            <w:hideMark/>
          </w:tcPr>
          <w:p w14:paraId="6005DA9C"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490</w:t>
            </w:r>
          </w:p>
        </w:tc>
      </w:tr>
      <w:tr w:rsidR="00260438" w:rsidRPr="002C0CF5" w14:paraId="540DA8EE" w14:textId="77777777" w:rsidTr="00260438">
        <w:trPr>
          <w:trHeight w:val="1290"/>
        </w:trPr>
        <w:tc>
          <w:tcPr>
            <w:tcW w:w="628" w:type="pct"/>
            <w:vMerge/>
            <w:vAlign w:val="center"/>
            <w:hideMark/>
          </w:tcPr>
          <w:p w14:paraId="351947A2" w14:textId="77777777" w:rsidR="00260438" w:rsidRPr="002C0CF5" w:rsidRDefault="00260438" w:rsidP="0007301C">
            <w:pPr>
              <w:spacing w:before="60" w:after="60" w:line="240" w:lineRule="auto"/>
              <w:jc w:val="center"/>
              <w:rPr>
                <w:rFonts w:ascii="Arial" w:eastAsia="Times New Roman" w:hAnsi="Arial" w:cs="Arial"/>
                <w:b/>
                <w:bCs/>
                <w:sz w:val="20"/>
                <w:szCs w:val="20"/>
              </w:rPr>
            </w:pPr>
          </w:p>
        </w:tc>
        <w:tc>
          <w:tcPr>
            <w:tcW w:w="922" w:type="pct"/>
            <w:shd w:val="clear" w:color="auto" w:fill="auto"/>
            <w:vAlign w:val="center"/>
            <w:hideMark/>
          </w:tcPr>
          <w:p w14:paraId="25DDDE48"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sektor prywatny - osoby fizyczne prowadzące działalność gospodarczą</w:t>
            </w:r>
          </w:p>
        </w:tc>
        <w:tc>
          <w:tcPr>
            <w:tcW w:w="494" w:type="pct"/>
            <w:shd w:val="clear" w:color="auto" w:fill="auto"/>
            <w:noWrap/>
            <w:vAlign w:val="center"/>
            <w:hideMark/>
          </w:tcPr>
          <w:p w14:paraId="4BA52E1F" w14:textId="77777777" w:rsidR="00260438" w:rsidRPr="002C0CF5" w:rsidRDefault="00260438" w:rsidP="00260438">
            <w:pPr>
              <w:spacing w:before="60" w:after="60" w:line="240" w:lineRule="auto"/>
              <w:jc w:val="center"/>
              <w:rPr>
                <w:rFonts w:ascii="Arial" w:eastAsia="Times New Roman" w:hAnsi="Arial" w:cs="Arial"/>
                <w:sz w:val="20"/>
                <w:szCs w:val="20"/>
              </w:rPr>
            </w:pPr>
            <w:r w:rsidRPr="002C0CF5">
              <w:rPr>
                <w:rFonts w:ascii="Arial" w:hAnsi="Arial" w:cs="Arial"/>
                <w:sz w:val="20"/>
                <w:szCs w:val="20"/>
              </w:rPr>
              <w:t>320</w:t>
            </w:r>
          </w:p>
        </w:tc>
        <w:tc>
          <w:tcPr>
            <w:tcW w:w="494" w:type="pct"/>
            <w:shd w:val="clear" w:color="auto" w:fill="auto"/>
            <w:noWrap/>
            <w:vAlign w:val="center"/>
            <w:hideMark/>
          </w:tcPr>
          <w:p w14:paraId="1AE73D6C" w14:textId="77777777" w:rsidR="00260438" w:rsidRPr="002C0CF5" w:rsidRDefault="00260438" w:rsidP="00260438">
            <w:pPr>
              <w:spacing w:before="60" w:after="60" w:line="240" w:lineRule="auto"/>
              <w:jc w:val="center"/>
              <w:rPr>
                <w:rFonts w:ascii="Arial" w:eastAsia="Times New Roman" w:hAnsi="Arial" w:cs="Arial"/>
                <w:sz w:val="20"/>
                <w:szCs w:val="20"/>
              </w:rPr>
            </w:pPr>
            <w:r w:rsidRPr="002C0CF5">
              <w:rPr>
                <w:rFonts w:ascii="Arial" w:hAnsi="Arial" w:cs="Arial"/>
                <w:sz w:val="20"/>
                <w:szCs w:val="20"/>
              </w:rPr>
              <w:t>358</w:t>
            </w:r>
          </w:p>
        </w:tc>
        <w:tc>
          <w:tcPr>
            <w:tcW w:w="494" w:type="pct"/>
            <w:shd w:val="clear" w:color="auto" w:fill="auto"/>
            <w:noWrap/>
            <w:vAlign w:val="center"/>
            <w:hideMark/>
          </w:tcPr>
          <w:p w14:paraId="342C09C3" w14:textId="77777777" w:rsidR="00260438" w:rsidRPr="002C0CF5" w:rsidRDefault="00260438" w:rsidP="00260438">
            <w:pPr>
              <w:spacing w:before="60" w:after="60" w:line="240" w:lineRule="auto"/>
              <w:jc w:val="center"/>
              <w:rPr>
                <w:rFonts w:ascii="Arial" w:eastAsia="Times New Roman" w:hAnsi="Arial" w:cs="Arial"/>
                <w:sz w:val="20"/>
                <w:szCs w:val="20"/>
              </w:rPr>
            </w:pPr>
            <w:r w:rsidRPr="002C0CF5">
              <w:rPr>
                <w:rFonts w:ascii="Arial" w:hAnsi="Arial" w:cs="Arial"/>
                <w:sz w:val="20"/>
                <w:szCs w:val="20"/>
              </w:rPr>
              <w:t>396</w:t>
            </w:r>
          </w:p>
        </w:tc>
        <w:tc>
          <w:tcPr>
            <w:tcW w:w="494" w:type="pct"/>
            <w:shd w:val="clear" w:color="auto" w:fill="auto"/>
            <w:noWrap/>
            <w:vAlign w:val="center"/>
            <w:hideMark/>
          </w:tcPr>
          <w:p w14:paraId="187F5A27" w14:textId="77777777" w:rsidR="00260438" w:rsidRPr="002C0CF5" w:rsidRDefault="00260438" w:rsidP="00260438">
            <w:pPr>
              <w:spacing w:before="60" w:after="60" w:line="240" w:lineRule="auto"/>
              <w:jc w:val="center"/>
              <w:rPr>
                <w:rFonts w:ascii="Arial" w:eastAsia="Times New Roman" w:hAnsi="Arial" w:cs="Arial"/>
                <w:sz w:val="20"/>
                <w:szCs w:val="20"/>
              </w:rPr>
            </w:pPr>
            <w:r w:rsidRPr="002C0CF5">
              <w:rPr>
                <w:rFonts w:ascii="Arial" w:hAnsi="Arial" w:cs="Arial"/>
                <w:sz w:val="20"/>
                <w:szCs w:val="20"/>
              </w:rPr>
              <w:t>390</w:t>
            </w:r>
          </w:p>
        </w:tc>
        <w:tc>
          <w:tcPr>
            <w:tcW w:w="494" w:type="pct"/>
            <w:shd w:val="clear" w:color="auto" w:fill="auto"/>
            <w:noWrap/>
            <w:vAlign w:val="center"/>
            <w:hideMark/>
          </w:tcPr>
          <w:p w14:paraId="68B25B9D" w14:textId="77777777" w:rsidR="00260438" w:rsidRPr="002C0CF5" w:rsidRDefault="00260438" w:rsidP="00260438">
            <w:pPr>
              <w:spacing w:before="60" w:after="60" w:line="240" w:lineRule="auto"/>
              <w:jc w:val="center"/>
              <w:rPr>
                <w:rFonts w:ascii="Arial" w:eastAsia="Times New Roman" w:hAnsi="Arial" w:cs="Arial"/>
                <w:sz w:val="20"/>
                <w:szCs w:val="20"/>
              </w:rPr>
            </w:pPr>
            <w:r w:rsidRPr="002C0CF5">
              <w:rPr>
                <w:rFonts w:ascii="Arial" w:hAnsi="Arial" w:cs="Arial"/>
                <w:sz w:val="20"/>
                <w:szCs w:val="20"/>
              </w:rPr>
              <w:t>381</w:t>
            </w:r>
          </w:p>
        </w:tc>
        <w:tc>
          <w:tcPr>
            <w:tcW w:w="494" w:type="pct"/>
            <w:shd w:val="clear" w:color="auto" w:fill="auto"/>
            <w:noWrap/>
            <w:vAlign w:val="center"/>
            <w:hideMark/>
          </w:tcPr>
          <w:p w14:paraId="1D7180E3" w14:textId="77777777" w:rsidR="00260438" w:rsidRPr="002C0CF5" w:rsidRDefault="00260438" w:rsidP="00260438">
            <w:pPr>
              <w:spacing w:before="60" w:after="60" w:line="240" w:lineRule="auto"/>
              <w:jc w:val="center"/>
              <w:rPr>
                <w:rFonts w:ascii="Arial" w:eastAsia="Times New Roman" w:hAnsi="Arial" w:cs="Arial"/>
                <w:sz w:val="20"/>
                <w:szCs w:val="20"/>
              </w:rPr>
            </w:pPr>
            <w:r w:rsidRPr="002C0CF5">
              <w:rPr>
                <w:rFonts w:ascii="Arial" w:hAnsi="Arial" w:cs="Arial"/>
                <w:sz w:val="20"/>
                <w:szCs w:val="20"/>
              </w:rPr>
              <w:t>400</w:t>
            </w:r>
          </w:p>
        </w:tc>
        <w:tc>
          <w:tcPr>
            <w:tcW w:w="487" w:type="pct"/>
            <w:shd w:val="clear" w:color="auto" w:fill="auto"/>
            <w:noWrap/>
            <w:vAlign w:val="center"/>
            <w:hideMark/>
          </w:tcPr>
          <w:p w14:paraId="266A38B1" w14:textId="77777777" w:rsidR="00260438" w:rsidRPr="002C0CF5" w:rsidRDefault="00260438" w:rsidP="00260438">
            <w:pPr>
              <w:spacing w:before="60" w:after="60" w:line="240" w:lineRule="auto"/>
              <w:jc w:val="center"/>
              <w:rPr>
                <w:rFonts w:ascii="Arial" w:eastAsia="Times New Roman" w:hAnsi="Arial" w:cs="Arial"/>
                <w:sz w:val="20"/>
                <w:szCs w:val="20"/>
              </w:rPr>
            </w:pPr>
            <w:r w:rsidRPr="002C0CF5">
              <w:rPr>
                <w:rFonts w:ascii="Arial" w:hAnsi="Arial" w:cs="Arial"/>
                <w:sz w:val="20"/>
                <w:szCs w:val="20"/>
              </w:rPr>
              <w:t>407</w:t>
            </w:r>
          </w:p>
        </w:tc>
      </w:tr>
      <w:tr w:rsidR="00260438" w:rsidRPr="002C0CF5" w14:paraId="5E5740B9" w14:textId="77777777" w:rsidTr="00260438">
        <w:trPr>
          <w:trHeight w:val="510"/>
        </w:trPr>
        <w:tc>
          <w:tcPr>
            <w:tcW w:w="628" w:type="pct"/>
            <w:vMerge/>
            <w:vAlign w:val="center"/>
            <w:hideMark/>
          </w:tcPr>
          <w:p w14:paraId="2B168901" w14:textId="77777777" w:rsidR="00260438" w:rsidRPr="002C0CF5" w:rsidRDefault="00260438" w:rsidP="0007301C">
            <w:pPr>
              <w:spacing w:before="60" w:after="60" w:line="240" w:lineRule="auto"/>
              <w:jc w:val="center"/>
              <w:rPr>
                <w:rFonts w:ascii="Arial" w:eastAsia="Times New Roman" w:hAnsi="Arial" w:cs="Arial"/>
                <w:b/>
                <w:bCs/>
                <w:sz w:val="20"/>
                <w:szCs w:val="20"/>
              </w:rPr>
            </w:pPr>
          </w:p>
        </w:tc>
        <w:tc>
          <w:tcPr>
            <w:tcW w:w="922" w:type="pct"/>
            <w:shd w:val="clear" w:color="auto" w:fill="auto"/>
            <w:vAlign w:val="center"/>
            <w:hideMark/>
          </w:tcPr>
          <w:p w14:paraId="1A92BD56"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sektor prywatny - spółki handlowe</w:t>
            </w:r>
          </w:p>
        </w:tc>
        <w:tc>
          <w:tcPr>
            <w:tcW w:w="494" w:type="pct"/>
            <w:shd w:val="clear" w:color="auto" w:fill="auto"/>
            <w:noWrap/>
            <w:vAlign w:val="bottom"/>
            <w:hideMark/>
          </w:tcPr>
          <w:p w14:paraId="0A765B25"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15</w:t>
            </w:r>
          </w:p>
        </w:tc>
        <w:tc>
          <w:tcPr>
            <w:tcW w:w="494" w:type="pct"/>
            <w:shd w:val="clear" w:color="auto" w:fill="auto"/>
            <w:noWrap/>
            <w:vAlign w:val="bottom"/>
            <w:hideMark/>
          </w:tcPr>
          <w:p w14:paraId="7993582E"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17</w:t>
            </w:r>
          </w:p>
        </w:tc>
        <w:tc>
          <w:tcPr>
            <w:tcW w:w="494" w:type="pct"/>
            <w:shd w:val="clear" w:color="auto" w:fill="auto"/>
            <w:noWrap/>
            <w:vAlign w:val="bottom"/>
            <w:hideMark/>
          </w:tcPr>
          <w:p w14:paraId="24AAD054"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20</w:t>
            </w:r>
          </w:p>
        </w:tc>
        <w:tc>
          <w:tcPr>
            <w:tcW w:w="494" w:type="pct"/>
            <w:shd w:val="clear" w:color="auto" w:fill="auto"/>
            <w:noWrap/>
            <w:vAlign w:val="bottom"/>
            <w:hideMark/>
          </w:tcPr>
          <w:p w14:paraId="4806E47B"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20</w:t>
            </w:r>
          </w:p>
        </w:tc>
        <w:tc>
          <w:tcPr>
            <w:tcW w:w="494" w:type="pct"/>
            <w:shd w:val="clear" w:color="auto" w:fill="auto"/>
            <w:noWrap/>
            <w:vAlign w:val="bottom"/>
            <w:hideMark/>
          </w:tcPr>
          <w:p w14:paraId="4B7824D7"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23</w:t>
            </w:r>
          </w:p>
        </w:tc>
        <w:tc>
          <w:tcPr>
            <w:tcW w:w="494" w:type="pct"/>
            <w:shd w:val="clear" w:color="auto" w:fill="auto"/>
            <w:noWrap/>
            <w:vAlign w:val="bottom"/>
            <w:hideMark/>
          </w:tcPr>
          <w:p w14:paraId="5B2A23FF"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24</w:t>
            </w:r>
          </w:p>
        </w:tc>
        <w:tc>
          <w:tcPr>
            <w:tcW w:w="487" w:type="pct"/>
            <w:shd w:val="clear" w:color="auto" w:fill="auto"/>
            <w:noWrap/>
            <w:vAlign w:val="bottom"/>
            <w:hideMark/>
          </w:tcPr>
          <w:p w14:paraId="7AB3C9F2"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hAnsi="Arial" w:cs="Arial"/>
                <w:sz w:val="20"/>
                <w:szCs w:val="20"/>
              </w:rPr>
              <w:t>24</w:t>
            </w:r>
          </w:p>
        </w:tc>
      </w:tr>
      <w:tr w:rsidR="00260438" w:rsidRPr="002C0CF5" w14:paraId="48A53E56" w14:textId="77777777" w:rsidTr="00260438">
        <w:trPr>
          <w:trHeight w:val="510"/>
        </w:trPr>
        <w:tc>
          <w:tcPr>
            <w:tcW w:w="628" w:type="pct"/>
            <w:vMerge/>
            <w:vAlign w:val="center"/>
          </w:tcPr>
          <w:p w14:paraId="545AE421" w14:textId="77777777" w:rsidR="00260438" w:rsidRPr="002C0CF5" w:rsidRDefault="00260438" w:rsidP="0007301C">
            <w:pPr>
              <w:spacing w:before="60" w:after="60" w:line="240" w:lineRule="auto"/>
              <w:jc w:val="center"/>
              <w:rPr>
                <w:rFonts w:ascii="Arial" w:eastAsia="Times New Roman" w:hAnsi="Arial" w:cs="Arial"/>
                <w:b/>
                <w:bCs/>
                <w:sz w:val="20"/>
                <w:szCs w:val="20"/>
              </w:rPr>
            </w:pPr>
          </w:p>
        </w:tc>
        <w:tc>
          <w:tcPr>
            <w:tcW w:w="922" w:type="pct"/>
            <w:shd w:val="clear" w:color="auto" w:fill="auto"/>
            <w:vAlign w:val="center"/>
          </w:tcPr>
          <w:p w14:paraId="3DEEA78C" w14:textId="77777777" w:rsidR="00260438" w:rsidRPr="002C0CF5" w:rsidRDefault="00260438" w:rsidP="00260438">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spółki handlowe z udziałem kapitału zagranicznego</w:t>
            </w:r>
          </w:p>
        </w:tc>
        <w:tc>
          <w:tcPr>
            <w:tcW w:w="494" w:type="pct"/>
            <w:shd w:val="clear" w:color="auto" w:fill="auto"/>
            <w:noWrap/>
            <w:vAlign w:val="bottom"/>
          </w:tcPr>
          <w:p w14:paraId="079E6C5F" w14:textId="77777777" w:rsidR="00260438" w:rsidRPr="002C0CF5" w:rsidRDefault="00260438" w:rsidP="0007301C">
            <w:pPr>
              <w:spacing w:before="60" w:after="60" w:line="240" w:lineRule="auto"/>
              <w:jc w:val="center"/>
              <w:rPr>
                <w:rFonts w:ascii="Arial" w:hAnsi="Arial" w:cs="Arial"/>
                <w:sz w:val="20"/>
                <w:szCs w:val="20"/>
              </w:rPr>
            </w:pPr>
            <w:r w:rsidRPr="002C0CF5">
              <w:rPr>
                <w:rFonts w:ascii="Arial" w:hAnsi="Arial" w:cs="Arial"/>
                <w:sz w:val="20"/>
                <w:szCs w:val="20"/>
              </w:rPr>
              <w:t>2</w:t>
            </w:r>
          </w:p>
        </w:tc>
        <w:tc>
          <w:tcPr>
            <w:tcW w:w="494" w:type="pct"/>
            <w:shd w:val="clear" w:color="auto" w:fill="auto"/>
            <w:noWrap/>
            <w:vAlign w:val="bottom"/>
          </w:tcPr>
          <w:p w14:paraId="63B02910" w14:textId="77777777" w:rsidR="00260438" w:rsidRPr="002C0CF5" w:rsidRDefault="00260438" w:rsidP="0007301C">
            <w:pPr>
              <w:spacing w:before="60" w:after="60" w:line="240" w:lineRule="auto"/>
              <w:jc w:val="center"/>
              <w:rPr>
                <w:rFonts w:ascii="Arial" w:hAnsi="Arial" w:cs="Arial"/>
                <w:sz w:val="20"/>
                <w:szCs w:val="20"/>
              </w:rPr>
            </w:pPr>
            <w:r w:rsidRPr="002C0CF5">
              <w:rPr>
                <w:rFonts w:ascii="Arial" w:hAnsi="Arial" w:cs="Arial"/>
                <w:sz w:val="20"/>
                <w:szCs w:val="20"/>
              </w:rPr>
              <w:t>2</w:t>
            </w:r>
          </w:p>
        </w:tc>
        <w:tc>
          <w:tcPr>
            <w:tcW w:w="494" w:type="pct"/>
            <w:shd w:val="clear" w:color="auto" w:fill="auto"/>
            <w:noWrap/>
            <w:vAlign w:val="bottom"/>
          </w:tcPr>
          <w:p w14:paraId="78243F9F" w14:textId="77777777" w:rsidR="00260438" w:rsidRPr="002C0CF5" w:rsidRDefault="00260438" w:rsidP="0007301C">
            <w:pPr>
              <w:spacing w:before="60" w:after="60" w:line="240" w:lineRule="auto"/>
              <w:jc w:val="center"/>
              <w:rPr>
                <w:rFonts w:ascii="Arial" w:hAnsi="Arial" w:cs="Arial"/>
                <w:sz w:val="20"/>
                <w:szCs w:val="20"/>
              </w:rPr>
            </w:pPr>
            <w:r w:rsidRPr="002C0CF5">
              <w:rPr>
                <w:rFonts w:ascii="Arial" w:hAnsi="Arial" w:cs="Arial"/>
                <w:sz w:val="20"/>
                <w:szCs w:val="20"/>
              </w:rPr>
              <w:t>2</w:t>
            </w:r>
          </w:p>
        </w:tc>
        <w:tc>
          <w:tcPr>
            <w:tcW w:w="494" w:type="pct"/>
            <w:shd w:val="clear" w:color="auto" w:fill="auto"/>
            <w:noWrap/>
            <w:vAlign w:val="bottom"/>
          </w:tcPr>
          <w:p w14:paraId="21A9BDC9" w14:textId="77777777" w:rsidR="00260438" w:rsidRPr="002C0CF5" w:rsidRDefault="00260438" w:rsidP="0007301C">
            <w:pPr>
              <w:spacing w:before="60" w:after="60" w:line="240" w:lineRule="auto"/>
              <w:jc w:val="center"/>
              <w:rPr>
                <w:rFonts w:ascii="Arial" w:hAnsi="Arial" w:cs="Arial"/>
                <w:sz w:val="20"/>
                <w:szCs w:val="20"/>
              </w:rPr>
            </w:pPr>
            <w:r w:rsidRPr="002C0CF5">
              <w:rPr>
                <w:rFonts w:ascii="Arial" w:hAnsi="Arial" w:cs="Arial"/>
                <w:sz w:val="20"/>
                <w:szCs w:val="20"/>
              </w:rPr>
              <w:t>2</w:t>
            </w:r>
          </w:p>
        </w:tc>
        <w:tc>
          <w:tcPr>
            <w:tcW w:w="494" w:type="pct"/>
            <w:shd w:val="clear" w:color="auto" w:fill="auto"/>
            <w:noWrap/>
            <w:vAlign w:val="bottom"/>
          </w:tcPr>
          <w:p w14:paraId="07E287CA" w14:textId="77777777" w:rsidR="00260438" w:rsidRPr="002C0CF5" w:rsidRDefault="00260438" w:rsidP="0007301C">
            <w:pPr>
              <w:spacing w:before="60" w:after="60" w:line="240" w:lineRule="auto"/>
              <w:jc w:val="center"/>
              <w:rPr>
                <w:rFonts w:ascii="Arial" w:hAnsi="Arial" w:cs="Arial"/>
                <w:sz w:val="20"/>
                <w:szCs w:val="20"/>
              </w:rPr>
            </w:pPr>
            <w:r w:rsidRPr="002C0CF5">
              <w:rPr>
                <w:rFonts w:ascii="Arial" w:hAnsi="Arial" w:cs="Arial"/>
                <w:sz w:val="20"/>
                <w:szCs w:val="20"/>
              </w:rPr>
              <w:t>2</w:t>
            </w:r>
          </w:p>
        </w:tc>
        <w:tc>
          <w:tcPr>
            <w:tcW w:w="494" w:type="pct"/>
            <w:shd w:val="clear" w:color="auto" w:fill="auto"/>
            <w:noWrap/>
            <w:vAlign w:val="bottom"/>
          </w:tcPr>
          <w:p w14:paraId="187FF39A" w14:textId="77777777" w:rsidR="00260438" w:rsidRPr="002C0CF5" w:rsidRDefault="00260438" w:rsidP="0007301C">
            <w:pPr>
              <w:spacing w:before="60" w:after="60" w:line="240" w:lineRule="auto"/>
              <w:jc w:val="center"/>
              <w:rPr>
                <w:rFonts w:ascii="Arial" w:hAnsi="Arial" w:cs="Arial"/>
                <w:sz w:val="20"/>
                <w:szCs w:val="20"/>
              </w:rPr>
            </w:pPr>
            <w:r w:rsidRPr="002C0CF5">
              <w:rPr>
                <w:rFonts w:ascii="Arial" w:hAnsi="Arial" w:cs="Arial"/>
                <w:sz w:val="20"/>
                <w:szCs w:val="20"/>
              </w:rPr>
              <w:t>2</w:t>
            </w:r>
          </w:p>
        </w:tc>
        <w:tc>
          <w:tcPr>
            <w:tcW w:w="487" w:type="pct"/>
            <w:shd w:val="clear" w:color="auto" w:fill="auto"/>
            <w:noWrap/>
            <w:vAlign w:val="bottom"/>
          </w:tcPr>
          <w:p w14:paraId="7FB11CA7" w14:textId="77777777" w:rsidR="00260438" w:rsidRPr="002C0CF5" w:rsidRDefault="00260438" w:rsidP="0007301C">
            <w:pPr>
              <w:spacing w:before="60" w:after="60" w:line="240" w:lineRule="auto"/>
              <w:jc w:val="center"/>
              <w:rPr>
                <w:rFonts w:ascii="Arial" w:hAnsi="Arial" w:cs="Arial"/>
                <w:sz w:val="20"/>
                <w:szCs w:val="20"/>
              </w:rPr>
            </w:pPr>
            <w:r w:rsidRPr="002C0CF5">
              <w:rPr>
                <w:rFonts w:ascii="Arial" w:hAnsi="Arial" w:cs="Arial"/>
                <w:sz w:val="20"/>
                <w:szCs w:val="20"/>
              </w:rPr>
              <w:t>2</w:t>
            </w:r>
          </w:p>
        </w:tc>
      </w:tr>
      <w:tr w:rsidR="00896D5D" w:rsidRPr="002C0CF5" w14:paraId="02C7073F" w14:textId="77777777" w:rsidTr="00260438">
        <w:trPr>
          <w:trHeight w:val="525"/>
        </w:trPr>
        <w:tc>
          <w:tcPr>
            <w:tcW w:w="628" w:type="pct"/>
            <w:vMerge/>
            <w:vAlign w:val="center"/>
            <w:hideMark/>
          </w:tcPr>
          <w:p w14:paraId="065532E7" w14:textId="77777777" w:rsidR="00896D5D" w:rsidRPr="002C0CF5" w:rsidRDefault="00896D5D" w:rsidP="0007301C">
            <w:pPr>
              <w:spacing w:before="60" w:after="60" w:line="240" w:lineRule="auto"/>
              <w:jc w:val="center"/>
              <w:rPr>
                <w:rFonts w:ascii="Arial" w:eastAsia="Times New Roman" w:hAnsi="Arial" w:cs="Arial"/>
                <w:b/>
                <w:bCs/>
                <w:sz w:val="20"/>
                <w:szCs w:val="20"/>
              </w:rPr>
            </w:pPr>
          </w:p>
        </w:tc>
        <w:tc>
          <w:tcPr>
            <w:tcW w:w="922" w:type="pct"/>
            <w:shd w:val="clear" w:color="auto" w:fill="auto"/>
            <w:vAlign w:val="center"/>
            <w:hideMark/>
          </w:tcPr>
          <w:p w14:paraId="0D8E6A3D" w14:textId="77777777" w:rsidR="00896D5D" w:rsidRPr="002C0CF5" w:rsidRDefault="00896D5D"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sektor prywatny - spółdzielnie</w:t>
            </w:r>
          </w:p>
        </w:tc>
        <w:tc>
          <w:tcPr>
            <w:tcW w:w="494" w:type="pct"/>
            <w:shd w:val="clear" w:color="auto" w:fill="auto"/>
            <w:noWrap/>
            <w:vAlign w:val="center"/>
            <w:hideMark/>
          </w:tcPr>
          <w:p w14:paraId="2B8E60FB"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94" w:type="pct"/>
            <w:shd w:val="clear" w:color="auto" w:fill="auto"/>
            <w:noWrap/>
            <w:vAlign w:val="center"/>
            <w:hideMark/>
          </w:tcPr>
          <w:p w14:paraId="102B4737"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94" w:type="pct"/>
            <w:shd w:val="clear" w:color="auto" w:fill="auto"/>
            <w:noWrap/>
            <w:vAlign w:val="center"/>
            <w:hideMark/>
          </w:tcPr>
          <w:p w14:paraId="6757CE23"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94" w:type="pct"/>
            <w:shd w:val="clear" w:color="auto" w:fill="auto"/>
            <w:noWrap/>
            <w:vAlign w:val="center"/>
            <w:hideMark/>
          </w:tcPr>
          <w:p w14:paraId="2E8C07A8"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94" w:type="pct"/>
            <w:shd w:val="clear" w:color="auto" w:fill="auto"/>
            <w:noWrap/>
            <w:vAlign w:val="center"/>
            <w:hideMark/>
          </w:tcPr>
          <w:p w14:paraId="4D0E83EF"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94" w:type="pct"/>
            <w:shd w:val="clear" w:color="auto" w:fill="auto"/>
            <w:noWrap/>
            <w:vAlign w:val="center"/>
            <w:hideMark/>
          </w:tcPr>
          <w:p w14:paraId="40E841BD"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87" w:type="pct"/>
            <w:shd w:val="clear" w:color="auto" w:fill="auto"/>
            <w:noWrap/>
            <w:vAlign w:val="center"/>
            <w:hideMark/>
          </w:tcPr>
          <w:p w14:paraId="292EC84D"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r>
      <w:tr w:rsidR="00260438" w:rsidRPr="002C0CF5" w14:paraId="53DA0D72" w14:textId="77777777" w:rsidTr="00260438">
        <w:trPr>
          <w:trHeight w:val="525"/>
        </w:trPr>
        <w:tc>
          <w:tcPr>
            <w:tcW w:w="628" w:type="pct"/>
            <w:vMerge/>
            <w:vAlign w:val="center"/>
          </w:tcPr>
          <w:p w14:paraId="286DA420" w14:textId="77777777" w:rsidR="00260438" w:rsidRPr="002C0CF5" w:rsidRDefault="00260438" w:rsidP="0007301C">
            <w:pPr>
              <w:spacing w:before="60" w:after="60" w:line="240" w:lineRule="auto"/>
              <w:jc w:val="center"/>
              <w:rPr>
                <w:rFonts w:ascii="Arial" w:eastAsia="Times New Roman" w:hAnsi="Arial" w:cs="Arial"/>
                <w:b/>
                <w:bCs/>
                <w:sz w:val="20"/>
                <w:szCs w:val="20"/>
              </w:rPr>
            </w:pPr>
          </w:p>
        </w:tc>
        <w:tc>
          <w:tcPr>
            <w:tcW w:w="922" w:type="pct"/>
            <w:shd w:val="clear" w:color="auto" w:fill="auto"/>
            <w:vAlign w:val="center"/>
          </w:tcPr>
          <w:p w14:paraId="113E27DD"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 xml:space="preserve">fundacje </w:t>
            </w:r>
          </w:p>
        </w:tc>
        <w:tc>
          <w:tcPr>
            <w:tcW w:w="494" w:type="pct"/>
            <w:shd w:val="clear" w:color="auto" w:fill="auto"/>
            <w:noWrap/>
            <w:vAlign w:val="center"/>
          </w:tcPr>
          <w:p w14:paraId="188BF14D"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0</w:t>
            </w:r>
          </w:p>
        </w:tc>
        <w:tc>
          <w:tcPr>
            <w:tcW w:w="494" w:type="pct"/>
            <w:shd w:val="clear" w:color="auto" w:fill="auto"/>
            <w:noWrap/>
            <w:vAlign w:val="center"/>
          </w:tcPr>
          <w:p w14:paraId="4BB4CA4C"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94" w:type="pct"/>
            <w:shd w:val="clear" w:color="auto" w:fill="auto"/>
            <w:noWrap/>
            <w:vAlign w:val="center"/>
          </w:tcPr>
          <w:p w14:paraId="71C1AFB5"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94" w:type="pct"/>
            <w:shd w:val="clear" w:color="auto" w:fill="auto"/>
            <w:noWrap/>
            <w:vAlign w:val="center"/>
          </w:tcPr>
          <w:p w14:paraId="2E7E9463"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94" w:type="pct"/>
            <w:shd w:val="clear" w:color="auto" w:fill="auto"/>
            <w:noWrap/>
            <w:vAlign w:val="center"/>
          </w:tcPr>
          <w:p w14:paraId="490F6784"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w:t>
            </w:r>
          </w:p>
        </w:tc>
        <w:tc>
          <w:tcPr>
            <w:tcW w:w="494" w:type="pct"/>
            <w:shd w:val="clear" w:color="auto" w:fill="auto"/>
            <w:noWrap/>
            <w:vAlign w:val="center"/>
          </w:tcPr>
          <w:p w14:paraId="6F030CB7"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2</w:t>
            </w:r>
          </w:p>
        </w:tc>
        <w:tc>
          <w:tcPr>
            <w:tcW w:w="487" w:type="pct"/>
            <w:shd w:val="clear" w:color="auto" w:fill="auto"/>
            <w:noWrap/>
            <w:vAlign w:val="center"/>
          </w:tcPr>
          <w:p w14:paraId="630BB98C" w14:textId="77777777" w:rsidR="00260438"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2</w:t>
            </w:r>
          </w:p>
        </w:tc>
      </w:tr>
      <w:tr w:rsidR="00896D5D" w:rsidRPr="002C0CF5" w14:paraId="694614DA" w14:textId="77777777" w:rsidTr="00260438">
        <w:trPr>
          <w:trHeight w:val="1035"/>
        </w:trPr>
        <w:tc>
          <w:tcPr>
            <w:tcW w:w="628" w:type="pct"/>
            <w:vMerge/>
            <w:vAlign w:val="center"/>
            <w:hideMark/>
          </w:tcPr>
          <w:p w14:paraId="6F42A33B" w14:textId="77777777" w:rsidR="00896D5D" w:rsidRPr="002C0CF5" w:rsidRDefault="00896D5D" w:rsidP="0007301C">
            <w:pPr>
              <w:spacing w:before="60" w:after="60" w:line="240" w:lineRule="auto"/>
              <w:jc w:val="center"/>
              <w:rPr>
                <w:rFonts w:ascii="Arial" w:eastAsia="Times New Roman" w:hAnsi="Arial" w:cs="Arial"/>
                <w:b/>
                <w:bCs/>
                <w:sz w:val="20"/>
                <w:szCs w:val="20"/>
              </w:rPr>
            </w:pPr>
          </w:p>
        </w:tc>
        <w:tc>
          <w:tcPr>
            <w:tcW w:w="922" w:type="pct"/>
            <w:shd w:val="clear" w:color="auto" w:fill="auto"/>
            <w:vAlign w:val="center"/>
            <w:hideMark/>
          </w:tcPr>
          <w:p w14:paraId="6A7CFFF3" w14:textId="77777777" w:rsidR="00896D5D" w:rsidRPr="002C0CF5" w:rsidRDefault="00896D5D"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sektor prywatny - stowarzyszenia i organizacje społeczne</w:t>
            </w:r>
          </w:p>
        </w:tc>
        <w:tc>
          <w:tcPr>
            <w:tcW w:w="494" w:type="pct"/>
            <w:shd w:val="clear" w:color="auto" w:fill="auto"/>
            <w:noWrap/>
            <w:vAlign w:val="center"/>
            <w:hideMark/>
          </w:tcPr>
          <w:p w14:paraId="5873EE4F"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16</w:t>
            </w:r>
          </w:p>
        </w:tc>
        <w:tc>
          <w:tcPr>
            <w:tcW w:w="494" w:type="pct"/>
            <w:shd w:val="clear" w:color="auto" w:fill="auto"/>
            <w:noWrap/>
            <w:vAlign w:val="center"/>
            <w:hideMark/>
          </w:tcPr>
          <w:p w14:paraId="728A2F27"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16</w:t>
            </w:r>
          </w:p>
        </w:tc>
        <w:tc>
          <w:tcPr>
            <w:tcW w:w="494" w:type="pct"/>
            <w:shd w:val="clear" w:color="auto" w:fill="auto"/>
            <w:noWrap/>
            <w:vAlign w:val="center"/>
            <w:hideMark/>
          </w:tcPr>
          <w:p w14:paraId="3A3FDEEF"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16</w:t>
            </w:r>
          </w:p>
        </w:tc>
        <w:tc>
          <w:tcPr>
            <w:tcW w:w="494" w:type="pct"/>
            <w:shd w:val="clear" w:color="auto" w:fill="auto"/>
            <w:noWrap/>
            <w:vAlign w:val="center"/>
            <w:hideMark/>
          </w:tcPr>
          <w:p w14:paraId="3F5842BA"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16</w:t>
            </w:r>
          </w:p>
        </w:tc>
        <w:tc>
          <w:tcPr>
            <w:tcW w:w="494" w:type="pct"/>
            <w:shd w:val="clear" w:color="auto" w:fill="auto"/>
            <w:noWrap/>
            <w:vAlign w:val="center"/>
            <w:hideMark/>
          </w:tcPr>
          <w:p w14:paraId="3804B37C"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20</w:t>
            </w:r>
          </w:p>
        </w:tc>
        <w:tc>
          <w:tcPr>
            <w:tcW w:w="494" w:type="pct"/>
            <w:shd w:val="clear" w:color="auto" w:fill="auto"/>
            <w:noWrap/>
            <w:vAlign w:val="center"/>
            <w:hideMark/>
          </w:tcPr>
          <w:p w14:paraId="276674B0"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20</w:t>
            </w:r>
          </w:p>
        </w:tc>
        <w:tc>
          <w:tcPr>
            <w:tcW w:w="487" w:type="pct"/>
            <w:shd w:val="clear" w:color="auto" w:fill="auto"/>
            <w:noWrap/>
            <w:vAlign w:val="center"/>
            <w:hideMark/>
          </w:tcPr>
          <w:p w14:paraId="20975935" w14:textId="77777777" w:rsidR="00896D5D" w:rsidRPr="002C0CF5" w:rsidRDefault="00260438" w:rsidP="0007301C">
            <w:pPr>
              <w:spacing w:before="60" w:after="60" w:line="240" w:lineRule="auto"/>
              <w:jc w:val="center"/>
              <w:rPr>
                <w:rFonts w:ascii="Arial" w:eastAsia="Times New Roman" w:hAnsi="Arial" w:cs="Arial"/>
                <w:sz w:val="20"/>
                <w:szCs w:val="20"/>
              </w:rPr>
            </w:pPr>
            <w:r w:rsidRPr="002C0CF5">
              <w:rPr>
                <w:rFonts w:ascii="Arial" w:eastAsia="Times New Roman" w:hAnsi="Arial" w:cs="Arial"/>
                <w:sz w:val="20"/>
                <w:szCs w:val="20"/>
              </w:rPr>
              <w:t>20</w:t>
            </w:r>
          </w:p>
        </w:tc>
      </w:tr>
    </w:tbl>
    <w:p w14:paraId="409ADDCA" w14:textId="77777777" w:rsidR="0050680F" w:rsidRPr="002C0CF5" w:rsidRDefault="0050680F" w:rsidP="0050680F">
      <w:pPr>
        <w:spacing w:before="120" w:after="120" w:line="240" w:lineRule="auto"/>
        <w:jc w:val="right"/>
        <w:rPr>
          <w:rFonts w:ascii="Arial" w:hAnsi="Arial" w:cs="Arial"/>
          <w:sz w:val="18"/>
        </w:rPr>
      </w:pPr>
      <w:r w:rsidRPr="002C0CF5">
        <w:rPr>
          <w:rFonts w:ascii="Arial" w:hAnsi="Arial" w:cs="Arial"/>
          <w:sz w:val="18"/>
        </w:rPr>
        <w:t>Źródło: Dane GUS</w:t>
      </w:r>
    </w:p>
    <w:p w14:paraId="103B6C1F" w14:textId="77777777" w:rsidR="0050680F" w:rsidRPr="002C0CF5" w:rsidRDefault="0050680F" w:rsidP="00896D5D">
      <w:pPr>
        <w:pStyle w:val="xl35"/>
        <w:pBdr>
          <w:left w:val="none" w:sz="0" w:space="0" w:color="auto"/>
          <w:right w:val="none" w:sz="0" w:space="0" w:color="auto"/>
        </w:pBdr>
        <w:autoSpaceDE w:val="0"/>
        <w:autoSpaceDN w:val="0"/>
        <w:spacing w:before="240" w:beforeAutospacing="0" w:after="0" w:afterAutospacing="0" w:line="360" w:lineRule="auto"/>
        <w:jc w:val="both"/>
      </w:pPr>
      <w:r w:rsidRPr="002C0CF5">
        <w:t xml:space="preserve">Biorąc pod uwagę liczbę przedsiębiorców </w:t>
      </w:r>
      <w:r w:rsidR="00CE7ED5" w:rsidRPr="002C0CF5">
        <w:t xml:space="preserve">funkcjonujących </w:t>
      </w:r>
      <w:r w:rsidRPr="002C0CF5">
        <w:t>w sektorze p</w:t>
      </w:r>
      <w:r w:rsidR="00CE7ED5" w:rsidRPr="002C0CF5">
        <w:t>rywatnym według sekcji PKD 2007</w:t>
      </w:r>
      <w:r w:rsidRPr="002C0CF5">
        <w:t xml:space="preserve"> na terenie Gminy </w:t>
      </w:r>
      <w:r w:rsidR="007C3D4E" w:rsidRPr="002C0CF5">
        <w:t>Bielsk</w:t>
      </w:r>
      <w:r w:rsidRPr="002C0CF5">
        <w:t xml:space="preserve"> można zauważyć, że największa </w:t>
      </w:r>
      <w:r w:rsidR="00CE7ED5" w:rsidRPr="002C0CF5">
        <w:t>liczba</w:t>
      </w:r>
      <w:r w:rsidRPr="002C0CF5">
        <w:t xml:space="preserve"> podmiotów działa w sekcji G - handel hurtowy i detaliczny, następnie w sekcji F - budownictwo oraz w sekcji </w:t>
      </w:r>
      <w:r w:rsidR="00C95693" w:rsidRPr="002C0CF5">
        <w:t>C – przetwórstwo przemysłowe</w:t>
      </w:r>
      <w:r w:rsidRPr="002C0CF5">
        <w:rPr>
          <w:rFonts w:eastAsia="Times New Roman"/>
        </w:rPr>
        <w:t xml:space="preserve">. </w:t>
      </w:r>
    </w:p>
    <w:p w14:paraId="52AF9DA7" w14:textId="77777777" w:rsidR="0050680F" w:rsidRPr="002C0CF5" w:rsidRDefault="0050680F" w:rsidP="00CE7ED5">
      <w:pPr>
        <w:spacing w:before="240" w:after="120" w:line="240" w:lineRule="auto"/>
        <w:jc w:val="center"/>
        <w:rPr>
          <w:rFonts w:ascii="Arial" w:eastAsia="Calibri" w:hAnsi="Arial" w:cs="Arial"/>
          <w:b/>
          <w:bCs/>
          <w:sz w:val="20"/>
          <w:szCs w:val="20"/>
        </w:rPr>
      </w:pPr>
      <w:bookmarkStart w:id="66" w:name="_Toc428798942"/>
      <w:bookmarkStart w:id="67" w:name="_Toc442175872"/>
      <w:r w:rsidRPr="002C0CF5">
        <w:rPr>
          <w:rFonts w:ascii="Arial" w:hAnsi="Arial" w:cs="Arial"/>
          <w:b/>
        </w:rPr>
        <w:t xml:space="preserve">Wykres </w:t>
      </w:r>
      <w:r w:rsidR="00FB2BD9" w:rsidRPr="002C0CF5">
        <w:rPr>
          <w:rFonts w:ascii="Arial" w:hAnsi="Arial" w:cs="Arial"/>
          <w:b/>
        </w:rPr>
        <w:fldChar w:fldCharType="begin"/>
      </w:r>
      <w:r w:rsidRPr="002C0CF5">
        <w:rPr>
          <w:rFonts w:ascii="Arial" w:hAnsi="Arial" w:cs="Arial"/>
          <w:b/>
        </w:rPr>
        <w:instrText xml:space="preserve"> SEQ Wykres \* ARABIC </w:instrText>
      </w:r>
      <w:r w:rsidR="00FB2BD9" w:rsidRPr="002C0CF5">
        <w:rPr>
          <w:rFonts w:ascii="Arial" w:hAnsi="Arial" w:cs="Arial"/>
          <w:b/>
        </w:rPr>
        <w:fldChar w:fldCharType="separate"/>
      </w:r>
      <w:r w:rsidR="009B04E1">
        <w:rPr>
          <w:rFonts w:ascii="Arial" w:hAnsi="Arial" w:cs="Arial"/>
          <w:b/>
          <w:noProof/>
        </w:rPr>
        <w:t>3</w:t>
      </w:r>
      <w:r w:rsidR="00FB2BD9" w:rsidRPr="002C0CF5">
        <w:rPr>
          <w:rFonts w:ascii="Arial" w:hAnsi="Arial" w:cs="Arial"/>
          <w:b/>
        </w:rPr>
        <w:fldChar w:fldCharType="end"/>
      </w:r>
      <w:r w:rsidRPr="002C0CF5">
        <w:rPr>
          <w:rFonts w:ascii="Arial" w:hAnsi="Arial" w:cs="Arial"/>
          <w:b/>
        </w:rPr>
        <w:t xml:space="preserve">. Podmioty w sektorze prywatnym wg sekcji PKD 2007 na terenie Gminy </w:t>
      </w:r>
      <w:r w:rsidR="007C3D4E" w:rsidRPr="002C0CF5">
        <w:rPr>
          <w:rFonts w:ascii="Arial" w:hAnsi="Arial" w:cs="Arial"/>
          <w:b/>
        </w:rPr>
        <w:t>Bielsk</w:t>
      </w:r>
      <w:r w:rsidRPr="002C0CF5">
        <w:rPr>
          <w:rFonts w:ascii="Arial" w:hAnsi="Arial" w:cs="Arial"/>
          <w:b/>
        </w:rPr>
        <w:t xml:space="preserve"> w 2014 roku</w:t>
      </w:r>
      <w:bookmarkEnd w:id="66"/>
      <w:bookmarkEnd w:id="67"/>
    </w:p>
    <w:p w14:paraId="363FF8F1" w14:textId="77777777" w:rsidR="0050680F" w:rsidRPr="002C0CF5" w:rsidRDefault="00C95693" w:rsidP="0050680F">
      <w:r w:rsidRPr="002C0CF5">
        <w:rPr>
          <w:noProof/>
        </w:rPr>
        <w:drawing>
          <wp:inline distT="0" distB="0" distL="0" distR="0" wp14:anchorId="4241CDD3" wp14:editId="7181FDC7">
            <wp:extent cx="5833078" cy="2790908"/>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7595" cy="2793069"/>
                    </a:xfrm>
                    <a:prstGeom prst="rect">
                      <a:avLst/>
                    </a:prstGeom>
                    <a:noFill/>
                  </pic:spPr>
                </pic:pic>
              </a:graphicData>
            </a:graphic>
          </wp:inline>
        </w:drawing>
      </w:r>
    </w:p>
    <w:p w14:paraId="4F3E1742" w14:textId="77777777" w:rsidR="0050680F" w:rsidRPr="002C0CF5" w:rsidRDefault="0050680F" w:rsidP="0050680F">
      <w:pPr>
        <w:spacing w:before="120" w:after="120" w:line="240" w:lineRule="auto"/>
        <w:jc w:val="right"/>
        <w:rPr>
          <w:rFonts w:ascii="Arial" w:hAnsi="Arial" w:cs="Arial"/>
          <w:b/>
        </w:rPr>
      </w:pPr>
      <w:r w:rsidRPr="002C0CF5">
        <w:rPr>
          <w:rFonts w:ascii="Arial" w:hAnsi="Arial" w:cs="Arial"/>
          <w:sz w:val="18"/>
        </w:rPr>
        <w:t>Źródło: Dane GUS</w:t>
      </w:r>
    </w:p>
    <w:p w14:paraId="74897EEE" w14:textId="77777777" w:rsidR="009A2EE6" w:rsidRDefault="009A2EE6">
      <w:pPr>
        <w:rPr>
          <w:rFonts w:ascii="Arial" w:hAnsi="Arial" w:cs="Arial"/>
          <w:b/>
        </w:rPr>
      </w:pPr>
      <w:r>
        <w:rPr>
          <w:rFonts w:ascii="Arial" w:hAnsi="Arial" w:cs="Arial"/>
          <w:b/>
        </w:rPr>
        <w:br w:type="page"/>
      </w:r>
    </w:p>
    <w:p w14:paraId="1C0F136C" w14:textId="59217B71" w:rsidR="0050680F" w:rsidRPr="002C0CF5" w:rsidRDefault="0050680F" w:rsidP="0050680F">
      <w:pPr>
        <w:spacing w:after="0"/>
        <w:rPr>
          <w:rFonts w:ascii="Arial" w:hAnsi="Arial" w:cs="Arial"/>
          <w:b/>
        </w:rPr>
      </w:pPr>
      <w:r w:rsidRPr="002C0CF5">
        <w:rPr>
          <w:rFonts w:ascii="Arial" w:hAnsi="Arial" w:cs="Arial"/>
          <w:b/>
        </w:rPr>
        <w:lastRenderedPageBreak/>
        <w:t>Legenda:</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9"/>
        <w:gridCol w:w="8434"/>
      </w:tblGrid>
      <w:tr w:rsidR="0050680F" w:rsidRPr="002C0CF5" w14:paraId="00A87116" w14:textId="77777777" w:rsidTr="00900A54">
        <w:trPr>
          <w:trHeight w:val="20"/>
        </w:trPr>
        <w:tc>
          <w:tcPr>
            <w:tcW w:w="423" w:type="pct"/>
            <w:shd w:val="clear" w:color="auto" w:fill="auto"/>
            <w:vAlign w:val="center"/>
            <w:hideMark/>
          </w:tcPr>
          <w:p w14:paraId="0968E4EA"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A</w:t>
            </w:r>
          </w:p>
        </w:tc>
        <w:tc>
          <w:tcPr>
            <w:tcW w:w="4577" w:type="pct"/>
            <w:shd w:val="clear" w:color="auto" w:fill="auto"/>
            <w:vAlign w:val="center"/>
            <w:hideMark/>
          </w:tcPr>
          <w:p w14:paraId="18228DD9"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Rolnictwo, leśnictwo, łowiectwo i rybactwo</w:t>
            </w:r>
          </w:p>
        </w:tc>
      </w:tr>
      <w:tr w:rsidR="0050680F" w:rsidRPr="002C0CF5" w14:paraId="00354501" w14:textId="77777777" w:rsidTr="00900A54">
        <w:trPr>
          <w:trHeight w:val="20"/>
        </w:trPr>
        <w:tc>
          <w:tcPr>
            <w:tcW w:w="423" w:type="pct"/>
            <w:shd w:val="clear" w:color="auto" w:fill="auto"/>
            <w:vAlign w:val="center"/>
            <w:hideMark/>
          </w:tcPr>
          <w:p w14:paraId="590715C2"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B</w:t>
            </w:r>
          </w:p>
        </w:tc>
        <w:tc>
          <w:tcPr>
            <w:tcW w:w="4577" w:type="pct"/>
            <w:shd w:val="clear" w:color="auto" w:fill="auto"/>
            <w:noWrap/>
            <w:vAlign w:val="center"/>
            <w:hideMark/>
          </w:tcPr>
          <w:p w14:paraId="7FDA993A"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Górnictwo i wydobywanie</w:t>
            </w:r>
          </w:p>
        </w:tc>
      </w:tr>
      <w:tr w:rsidR="0050680F" w:rsidRPr="002C0CF5" w14:paraId="4E4BD9AB" w14:textId="77777777" w:rsidTr="00900A54">
        <w:trPr>
          <w:trHeight w:val="20"/>
        </w:trPr>
        <w:tc>
          <w:tcPr>
            <w:tcW w:w="423" w:type="pct"/>
            <w:shd w:val="clear" w:color="auto" w:fill="auto"/>
            <w:vAlign w:val="center"/>
            <w:hideMark/>
          </w:tcPr>
          <w:p w14:paraId="16A4DF74"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C</w:t>
            </w:r>
          </w:p>
        </w:tc>
        <w:tc>
          <w:tcPr>
            <w:tcW w:w="4577" w:type="pct"/>
            <w:shd w:val="clear" w:color="auto" w:fill="auto"/>
            <w:vAlign w:val="center"/>
            <w:hideMark/>
          </w:tcPr>
          <w:p w14:paraId="4E1D1F70"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Przetwórstwo przemysłowe</w:t>
            </w:r>
          </w:p>
        </w:tc>
      </w:tr>
      <w:tr w:rsidR="0050680F" w:rsidRPr="002C0CF5" w14:paraId="1CE435A0" w14:textId="77777777" w:rsidTr="00900A54">
        <w:trPr>
          <w:trHeight w:val="20"/>
        </w:trPr>
        <w:tc>
          <w:tcPr>
            <w:tcW w:w="423" w:type="pct"/>
            <w:shd w:val="clear" w:color="auto" w:fill="auto"/>
            <w:vAlign w:val="center"/>
            <w:hideMark/>
          </w:tcPr>
          <w:p w14:paraId="4EEA5A33"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E</w:t>
            </w:r>
          </w:p>
        </w:tc>
        <w:tc>
          <w:tcPr>
            <w:tcW w:w="4577" w:type="pct"/>
            <w:shd w:val="clear" w:color="auto" w:fill="auto"/>
            <w:vAlign w:val="center"/>
            <w:hideMark/>
          </w:tcPr>
          <w:p w14:paraId="0F9331A5"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Dostawa Wody; gospodarowanie ściekami i odpadami oraz działalność związana z rekultywacją</w:t>
            </w:r>
          </w:p>
        </w:tc>
      </w:tr>
      <w:tr w:rsidR="0050680F" w:rsidRPr="002C0CF5" w14:paraId="0B62EACB" w14:textId="77777777" w:rsidTr="00900A54">
        <w:trPr>
          <w:trHeight w:val="20"/>
        </w:trPr>
        <w:tc>
          <w:tcPr>
            <w:tcW w:w="423" w:type="pct"/>
            <w:shd w:val="clear" w:color="auto" w:fill="auto"/>
            <w:vAlign w:val="center"/>
            <w:hideMark/>
          </w:tcPr>
          <w:p w14:paraId="79E9F4D1"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F</w:t>
            </w:r>
          </w:p>
        </w:tc>
        <w:tc>
          <w:tcPr>
            <w:tcW w:w="4577" w:type="pct"/>
            <w:shd w:val="clear" w:color="auto" w:fill="auto"/>
            <w:vAlign w:val="center"/>
            <w:hideMark/>
          </w:tcPr>
          <w:p w14:paraId="1F61F0E3"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Budownictwo</w:t>
            </w:r>
          </w:p>
        </w:tc>
      </w:tr>
      <w:tr w:rsidR="0050680F" w:rsidRPr="002C0CF5" w14:paraId="4946F316" w14:textId="77777777" w:rsidTr="00900A54">
        <w:trPr>
          <w:trHeight w:val="20"/>
        </w:trPr>
        <w:tc>
          <w:tcPr>
            <w:tcW w:w="423" w:type="pct"/>
            <w:shd w:val="clear" w:color="auto" w:fill="auto"/>
            <w:vAlign w:val="center"/>
            <w:hideMark/>
          </w:tcPr>
          <w:p w14:paraId="6CD6154E"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G</w:t>
            </w:r>
          </w:p>
        </w:tc>
        <w:tc>
          <w:tcPr>
            <w:tcW w:w="4577" w:type="pct"/>
            <w:shd w:val="clear" w:color="auto" w:fill="auto"/>
            <w:vAlign w:val="center"/>
            <w:hideMark/>
          </w:tcPr>
          <w:p w14:paraId="6BFC4DF0"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Handel hurtowy i detaliczny, naprawa pojazdów samochodowych, włączając motocykle</w:t>
            </w:r>
          </w:p>
        </w:tc>
      </w:tr>
      <w:tr w:rsidR="0050680F" w:rsidRPr="002C0CF5" w14:paraId="67CBBEBE" w14:textId="77777777" w:rsidTr="00900A54">
        <w:trPr>
          <w:trHeight w:val="20"/>
        </w:trPr>
        <w:tc>
          <w:tcPr>
            <w:tcW w:w="423" w:type="pct"/>
            <w:shd w:val="clear" w:color="auto" w:fill="auto"/>
            <w:vAlign w:val="center"/>
            <w:hideMark/>
          </w:tcPr>
          <w:p w14:paraId="41E8796B"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H</w:t>
            </w:r>
          </w:p>
        </w:tc>
        <w:tc>
          <w:tcPr>
            <w:tcW w:w="4577" w:type="pct"/>
            <w:shd w:val="clear" w:color="auto" w:fill="auto"/>
            <w:vAlign w:val="center"/>
            <w:hideMark/>
          </w:tcPr>
          <w:p w14:paraId="0E86E354"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Transport i gospodarka magazynowa</w:t>
            </w:r>
          </w:p>
        </w:tc>
      </w:tr>
      <w:tr w:rsidR="0050680F" w:rsidRPr="002C0CF5" w14:paraId="22570A7B" w14:textId="77777777" w:rsidTr="00900A54">
        <w:trPr>
          <w:trHeight w:val="20"/>
        </w:trPr>
        <w:tc>
          <w:tcPr>
            <w:tcW w:w="423" w:type="pct"/>
            <w:shd w:val="clear" w:color="auto" w:fill="auto"/>
            <w:vAlign w:val="center"/>
            <w:hideMark/>
          </w:tcPr>
          <w:p w14:paraId="0E6165D4"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I</w:t>
            </w:r>
          </w:p>
        </w:tc>
        <w:tc>
          <w:tcPr>
            <w:tcW w:w="4577" w:type="pct"/>
            <w:shd w:val="clear" w:color="auto" w:fill="auto"/>
            <w:vAlign w:val="center"/>
            <w:hideMark/>
          </w:tcPr>
          <w:p w14:paraId="498C3195"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Działalność związana z zakwaterowaniem i usługami gastronomicznymi</w:t>
            </w:r>
          </w:p>
        </w:tc>
      </w:tr>
      <w:tr w:rsidR="0050680F" w:rsidRPr="002C0CF5" w14:paraId="1B0EBC6C" w14:textId="77777777" w:rsidTr="00900A54">
        <w:trPr>
          <w:trHeight w:val="20"/>
        </w:trPr>
        <w:tc>
          <w:tcPr>
            <w:tcW w:w="423" w:type="pct"/>
            <w:shd w:val="clear" w:color="auto" w:fill="auto"/>
            <w:vAlign w:val="center"/>
            <w:hideMark/>
          </w:tcPr>
          <w:p w14:paraId="0039D300"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J</w:t>
            </w:r>
          </w:p>
        </w:tc>
        <w:tc>
          <w:tcPr>
            <w:tcW w:w="4577" w:type="pct"/>
            <w:shd w:val="clear" w:color="auto" w:fill="auto"/>
            <w:vAlign w:val="center"/>
            <w:hideMark/>
          </w:tcPr>
          <w:p w14:paraId="456050F6"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Informacja i komunikacja</w:t>
            </w:r>
          </w:p>
        </w:tc>
      </w:tr>
      <w:tr w:rsidR="0050680F" w:rsidRPr="002C0CF5" w14:paraId="6FA9D571" w14:textId="77777777" w:rsidTr="00900A54">
        <w:trPr>
          <w:trHeight w:val="20"/>
        </w:trPr>
        <w:tc>
          <w:tcPr>
            <w:tcW w:w="423" w:type="pct"/>
            <w:shd w:val="clear" w:color="auto" w:fill="auto"/>
            <w:vAlign w:val="center"/>
            <w:hideMark/>
          </w:tcPr>
          <w:p w14:paraId="1F5F2EF0"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K</w:t>
            </w:r>
          </w:p>
        </w:tc>
        <w:tc>
          <w:tcPr>
            <w:tcW w:w="4577" w:type="pct"/>
            <w:shd w:val="clear" w:color="auto" w:fill="auto"/>
            <w:vAlign w:val="center"/>
            <w:hideMark/>
          </w:tcPr>
          <w:p w14:paraId="21986D67"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Działalność finansowa i ubezpieczeniowa</w:t>
            </w:r>
          </w:p>
        </w:tc>
      </w:tr>
      <w:tr w:rsidR="0050680F" w:rsidRPr="002C0CF5" w14:paraId="1DB18417" w14:textId="77777777" w:rsidTr="00900A54">
        <w:trPr>
          <w:trHeight w:val="20"/>
        </w:trPr>
        <w:tc>
          <w:tcPr>
            <w:tcW w:w="423" w:type="pct"/>
            <w:shd w:val="clear" w:color="auto" w:fill="auto"/>
            <w:vAlign w:val="center"/>
            <w:hideMark/>
          </w:tcPr>
          <w:p w14:paraId="616E45C3"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L</w:t>
            </w:r>
          </w:p>
        </w:tc>
        <w:tc>
          <w:tcPr>
            <w:tcW w:w="4577" w:type="pct"/>
            <w:shd w:val="clear" w:color="auto" w:fill="auto"/>
            <w:vAlign w:val="center"/>
            <w:hideMark/>
          </w:tcPr>
          <w:p w14:paraId="5E773177"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Działalność związana z obsługą rynku nieruchomości</w:t>
            </w:r>
          </w:p>
        </w:tc>
      </w:tr>
      <w:tr w:rsidR="0050680F" w:rsidRPr="002C0CF5" w14:paraId="0F4E3DA7" w14:textId="77777777" w:rsidTr="00900A54">
        <w:trPr>
          <w:trHeight w:val="20"/>
        </w:trPr>
        <w:tc>
          <w:tcPr>
            <w:tcW w:w="423" w:type="pct"/>
            <w:shd w:val="clear" w:color="auto" w:fill="auto"/>
            <w:vAlign w:val="center"/>
            <w:hideMark/>
          </w:tcPr>
          <w:p w14:paraId="3E252260"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M</w:t>
            </w:r>
          </w:p>
        </w:tc>
        <w:tc>
          <w:tcPr>
            <w:tcW w:w="4577" w:type="pct"/>
            <w:shd w:val="clear" w:color="auto" w:fill="auto"/>
            <w:vAlign w:val="center"/>
            <w:hideMark/>
          </w:tcPr>
          <w:p w14:paraId="31A4834F"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Działalność profesjonalna, naukowa i techniczna</w:t>
            </w:r>
          </w:p>
        </w:tc>
      </w:tr>
      <w:tr w:rsidR="0050680F" w:rsidRPr="002C0CF5" w14:paraId="05FD1689" w14:textId="77777777" w:rsidTr="00900A54">
        <w:trPr>
          <w:trHeight w:val="20"/>
        </w:trPr>
        <w:tc>
          <w:tcPr>
            <w:tcW w:w="423" w:type="pct"/>
            <w:shd w:val="clear" w:color="auto" w:fill="auto"/>
            <w:vAlign w:val="center"/>
            <w:hideMark/>
          </w:tcPr>
          <w:p w14:paraId="479FDBE0"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N</w:t>
            </w:r>
          </w:p>
        </w:tc>
        <w:tc>
          <w:tcPr>
            <w:tcW w:w="4577" w:type="pct"/>
            <w:shd w:val="clear" w:color="auto" w:fill="auto"/>
            <w:vAlign w:val="center"/>
            <w:hideMark/>
          </w:tcPr>
          <w:p w14:paraId="5AC300A8"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Działalność w zakresie usług administrowania i działalności wspierająca</w:t>
            </w:r>
          </w:p>
        </w:tc>
      </w:tr>
      <w:tr w:rsidR="0050680F" w:rsidRPr="002C0CF5" w14:paraId="70971055" w14:textId="77777777" w:rsidTr="00900A54">
        <w:trPr>
          <w:trHeight w:val="20"/>
        </w:trPr>
        <w:tc>
          <w:tcPr>
            <w:tcW w:w="423" w:type="pct"/>
            <w:shd w:val="clear" w:color="auto" w:fill="auto"/>
            <w:vAlign w:val="center"/>
            <w:hideMark/>
          </w:tcPr>
          <w:p w14:paraId="59562FA7"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O</w:t>
            </w:r>
          </w:p>
        </w:tc>
        <w:tc>
          <w:tcPr>
            <w:tcW w:w="4577" w:type="pct"/>
            <w:shd w:val="clear" w:color="auto" w:fill="auto"/>
            <w:vAlign w:val="center"/>
            <w:hideMark/>
          </w:tcPr>
          <w:p w14:paraId="5A6F081C"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Administracja publiczna i obrona narodowa, obowiązkowe ubezpieczenia społeczne</w:t>
            </w:r>
          </w:p>
        </w:tc>
      </w:tr>
      <w:tr w:rsidR="0050680F" w:rsidRPr="002C0CF5" w14:paraId="18E9C462" w14:textId="77777777" w:rsidTr="00900A54">
        <w:trPr>
          <w:trHeight w:val="20"/>
        </w:trPr>
        <w:tc>
          <w:tcPr>
            <w:tcW w:w="423" w:type="pct"/>
            <w:shd w:val="clear" w:color="auto" w:fill="auto"/>
            <w:vAlign w:val="center"/>
            <w:hideMark/>
          </w:tcPr>
          <w:p w14:paraId="6E5A77E0"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P</w:t>
            </w:r>
          </w:p>
        </w:tc>
        <w:tc>
          <w:tcPr>
            <w:tcW w:w="4577" w:type="pct"/>
            <w:shd w:val="clear" w:color="auto" w:fill="auto"/>
            <w:vAlign w:val="center"/>
            <w:hideMark/>
          </w:tcPr>
          <w:p w14:paraId="1FB5B4E7"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Edukacja</w:t>
            </w:r>
          </w:p>
        </w:tc>
      </w:tr>
      <w:tr w:rsidR="0050680F" w:rsidRPr="002C0CF5" w14:paraId="3A525720" w14:textId="77777777" w:rsidTr="00900A54">
        <w:trPr>
          <w:trHeight w:val="20"/>
        </w:trPr>
        <w:tc>
          <w:tcPr>
            <w:tcW w:w="423" w:type="pct"/>
            <w:shd w:val="clear" w:color="auto" w:fill="auto"/>
            <w:vAlign w:val="center"/>
            <w:hideMark/>
          </w:tcPr>
          <w:p w14:paraId="5B1F9B7F"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Q</w:t>
            </w:r>
          </w:p>
        </w:tc>
        <w:tc>
          <w:tcPr>
            <w:tcW w:w="4577" w:type="pct"/>
            <w:shd w:val="clear" w:color="auto" w:fill="auto"/>
            <w:vAlign w:val="center"/>
            <w:hideMark/>
          </w:tcPr>
          <w:p w14:paraId="669D444E"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Opieka zdrowotna i pomoc społeczna</w:t>
            </w:r>
          </w:p>
        </w:tc>
      </w:tr>
      <w:tr w:rsidR="0050680F" w:rsidRPr="002C0CF5" w14:paraId="5FB6EE00" w14:textId="77777777" w:rsidTr="00900A54">
        <w:trPr>
          <w:trHeight w:val="20"/>
        </w:trPr>
        <w:tc>
          <w:tcPr>
            <w:tcW w:w="423" w:type="pct"/>
            <w:shd w:val="clear" w:color="auto" w:fill="auto"/>
            <w:vAlign w:val="center"/>
            <w:hideMark/>
          </w:tcPr>
          <w:p w14:paraId="03E54AF5"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R</w:t>
            </w:r>
          </w:p>
        </w:tc>
        <w:tc>
          <w:tcPr>
            <w:tcW w:w="4577" w:type="pct"/>
            <w:shd w:val="clear" w:color="auto" w:fill="auto"/>
            <w:vAlign w:val="center"/>
            <w:hideMark/>
          </w:tcPr>
          <w:p w14:paraId="0E7954CD"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Działalność związana z kulturą, rozrywką i rekreacją</w:t>
            </w:r>
          </w:p>
        </w:tc>
      </w:tr>
      <w:tr w:rsidR="0050680F" w:rsidRPr="002C0CF5" w14:paraId="73BE9E12" w14:textId="77777777" w:rsidTr="00900A54">
        <w:trPr>
          <w:trHeight w:val="20"/>
        </w:trPr>
        <w:tc>
          <w:tcPr>
            <w:tcW w:w="423" w:type="pct"/>
            <w:shd w:val="clear" w:color="auto" w:fill="auto"/>
            <w:vAlign w:val="center"/>
            <w:hideMark/>
          </w:tcPr>
          <w:p w14:paraId="07D55251" w14:textId="77777777" w:rsidR="0050680F" w:rsidRPr="002C0CF5" w:rsidRDefault="0050680F"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S i T</w:t>
            </w:r>
          </w:p>
        </w:tc>
        <w:tc>
          <w:tcPr>
            <w:tcW w:w="4577" w:type="pct"/>
            <w:shd w:val="clear" w:color="auto" w:fill="auto"/>
            <w:vAlign w:val="center"/>
            <w:hideMark/>
          </w:tcPr>
          <w:p w14:paraId="1DC39883" w14:textId="77777777" w:rsidR="0050680F" w:rsidRPr="002C0CF5" w:rsidRDefault="0050680F"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Pozostała działalność usługowa, Gospodarstwa domowe zatrudniające pracowników; gospodarstwa domowe produkujące wyroby i świadczące usługi na własne potrzeby</w:t>
            </w:r>
          </w:p>
        </w:tc>
      </w:tr>
      <w:tr w:rsidR="00900A54" w:rsidRPr="002C0CF5" w14:paraId="74CC42E7" w14:textId="77777777" w:rsidTr="00900A54">
        <w:trPr>
          <w:trHeight w:val="277"/>
        </w:trPr>
        <w:tc>
          <w:tcPr>
            <w:tcW w:w="423" w:type="pct"/>
            <w:shd w:val="clear" w:color="auto" w:fill="auto"/>
            <w:vAlign w:val="center"/>
            <w:hideMark/>
          </w:tcPr>
          <w:p w14:paraId="72C3197D" w14:textId="77777777" w:rsidR="00900A54" w:rsidRPr="002C0CF5" w:rsidRDefault="00900A54" w:rsidP="00900A54">
            <w:pPr>
              <w:spacing w:before="60" w:after="60" w:line="240" w:lineRule="auto"/>
              <w:ind w:firstLineChars="100" w:firstLine="200"/>
              <w:rPr>
                <w:rFonts w:ascii="Arial" w:eastAsia="Times New Roman" w:hAnsi="Arial" w:cs="Arial"/>
                <w:sz w:val="20"/>
                <w:szCs w:val="20"/>
              </w:rPr>
            </w:pPr>
            <w:r w:rsidRPr="002C0CF5">
              <w:rPr>
                <w:rFonts w:ascii="Arial" w:eastAsia="Times New Roman" w:hAnsi="Arial" w:cs="Arial"/>
                <w:sz w:val="20"/>
                <w:szCs w:val="20"/>
              </w:rPr>
              <w:t>U</w:t>
            </w:r>
          </w:p>
        </w:tc>
        <w:tc>
          <w:tcPr>
            <w:tcW w:w="4577" w:type="pct"/>
            <w:shd w:val="clear" w:color="auto" w:fill="auto"/>
            <w:vAlign w:val="center"/>
            <w:hideMark/>
          </w:tcPr>
          <w:p w14:paraId="41B5C17A" w14:textId="77777777" w:rsidR="00900A54" w:rsidRPr="002C0CF5" w:rsidRDefault="00900A54" w:rsidP="00900A54">
            <w:pPr>
              <w:spacing w:before="60" w:after="60" w:line="240" w:lineRule="auto"/>
              <w:rPr>
                <w:rFonts w:ascii="Arial" w:eastAsia="Times New Roman" w:hAnsi="Arial" w:cs="Arial"/>
                <w:sz w:val="20"/>
                <w:szCs w:val="20"/>
              </w:rPr>
            </w:pPr>
            <w:r w:rsidRPr="002C0CF5">
              <w:rPr>
                <w:rFonts w:ascii="Arial" w:eastAsia="Times New Roman" w:hAnsi="Arial" w:cs="Arial"/>
                <w:sz w:val="20"/>
                <w:szCs w:val="20"/>
              </w:rPr>
              <w:t>Organizacje i zespoły eksterytorialne</w:t>
            </w:r>
          </w:p>
        </w:tc>
      </w:tr>
    </w:tbl>
    <w:p w14:paraId="4B2B1799" w14:textId="77777777" w:rsidR="0050680F" w:rsidRPr="002C0CF5" w:rsidRDefault="0050680F" w:rsidP="0050680F">
      <w:pPr>
        <w:pStyle w:val="Legenda"/>
        <w:spacing w:before="240" w:after="120" w:line="240" w:lineRule="auto"/>
        <w:jc w:val="center"/>
        <w:rPr>
          <w:rFonts w:ascii="Arial" w:hAnsi="Arial" w:cs="Arial"/>
        </w:rPr>
      </w:pPr>
      <w:bookmarkStart w:id="68" w:name="_Toc423077105"/>
      <w:bookmarkStart w:id="69" w:name="_Toc442175849"/>
      <w:r w:rsidRPr="002C0CF5">
        <w:rPr>
          <w:rFonts w:ascii="Arial" w:hAnsi="Arial" w:cs="Arial"/>
        </w:rPr>
        <w:t xml:space="preserve">Tabela </w:t>
      </w:r>
      <w:r w:rsidR="00FB2BD9" w:rsidRPr="002C0CF5">
        <w:rPr>
          <w:rFonts w:ascii="Arial" w:hAnsi="Arial" w:cs="Arial"/>
        </w:rPr>
        <w:fldChar w:fldCharType="begin"/>
      </w:r>
      <w:r w:rsidRPr="002C0CF5">
        <w:rPr>
          <w:rFonts w:ascii="Arial" w:hAnsi="Arial" w:cs="Arial"/>
        </w:rPr>
        <w:instrText xml:space="preserve"> SEQ Tabela \* ARABIC </w:instrText>
      </w:r>
      <w:r w:rsidR="00FB2BD9" w:rsidRPr="002C0CF5">
        <w:rPr>
          <w:rFonts w:ascii="Arial" w:hAnsi="Arial" w:cs="Arial"/>
        </w:rPr>
        <w:fldChar w:fldCharType="separate"/>
      </w:r>
      <w:r w:rsidR="00485197">
        <w:rPr>
          <w:rFonts w:ascii="Arial" w:hAnsi="Arial" w:cs="Arial"/>
          <w:noProof/>
        </w:rPr>
        <w:t>9</w:t>
      </w:r>
      <w:r w:rsidR="00FB2BD9" w:rsidRPr="002C0CF5">
        <w:rPr>
          <w:rFonts w:ascii="Arial" w:hAnsi="Arial" w:cs="Arial"/>
        </w:rPr>
        <w:fldChar w:fldCharType="end"/>
      </w:r>
      <w:r w:rsidRPr="002C0CF5">
        <w:rPr>
          <w:rFonts w:ascii="Arial" w:hAnsi="Arial" w:cs="Arial"/>
        </w:rPr>
        <w:t xml:space="preserve">. Wykaz obiektów użyteczności publicznej na terenie Gminy </w:t>
      </w:r>
      <w:r w:rsidR="007C3D4E" w:rsidRPr="002C0CF5">
        <w:rPr>
          <w:rFonts w:ascii="Arial" w:hAnsi="Arial" w:cs="Arial"/>
        </w:rPr>
        <w:t>Bielsk</w:t>
      </w:r>
      <w:bookmarkEnd w:id="6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41"/>
        <w:gridCol w:w="4648"/>
      </w:tblGrid>
      <w:tr w:rsidR="00900A54" w:rsidRPr="002C0CF5" w14:paraId="77AB9B48" w14:textId="77777777" w:rsidTr="001D57C8">
        <w:trPr>
          <w:trHeight w:val="624"/>
        </w:trPr>
        <w:tc>
          <w:tcPr>
            <w:tcW w:w="2498" w:type="pct"/>
            <w:shd w:val="clear" w:color="auto" w:fill="D9D9D9"/>
            <w:vAlign w:val="center"/>
          </w:tcPr>
          <w:bookmarkEnd w:id="68"/>
          <w:p w14:paraId="4F35298A" w14:textId="77777777" w:rsidR="00900A54" w:rsidRPr="002C0CF5" w:rsidRDefault="00900A54" w:rsidP="007F76C4">
            <w:pPr>
              <w:spacing w:before="60" w:after="60" w:line="240" w:lineRule="auto"/>
              <w:jc w:val="center"/>
              <w:rPr>
                <w:rFonts w:ascii="Arial" w:hAnsi="Arial" w:cs="Arial"/>
                <w:b/>
                <w:sz w:val="20"/>
                <w:szCs w:val="20"/>
              </w:rPr>
            </w:pPr>
            <w:r w:rsidRPr="002C0CF5">
              <w:rPr>
                <w:rFonts w:ascii="Arial" w:hAnsi="Arial" w:cs="Arial"/>
                <w:b/>
                <w:sz w:val="20"/>
                <w:szCs w:val="20"/>
              </w:rPr>
              <w:t>Nazwa obiektu</w:t>
            </w:r>
          </w:p>
        </w:tc>
        <w:tc>
          <w:tcPr>
            <w:tcW w:w="2502" w:type="pct"/>
            <w:shd w:val="clear" w:color="auto" w:fill="D9D9D9"/>
            <w:vAlign w:val="center"/>
          </w:tcPr>
          <w:p w14:paraId="45876E9F" w14:textId="77777777" w:rsidR="00900A54" w:rsidRPr="002C0CF5" w:rsidRDefault="00900A54" w:rsidP="007F76C4">
            <w:pPr>
              <w:spacing w:before="60" w:after="60" w:line="240" w:lineRule="auto"/>
              <w:jc w:val="center"/>
              <w:rPr>
                <w:rFonts w:ascii="Arial" w:hAnsi="Arial" w:cs="Arial"/>
                <w:b/>
                <w:sz w:val="20"/>
                <w:szCs w:val="20"/>
              </w:rPr>
            </w:pPr>
            <w:r w:rsidRPr="002C0CF5">
              <w:rPr>
                <w:rFonts w:ascii="Arial" w:hAnsi="Arial" w:cs="Arial"/>
                <w:b/>
                <w:sz w:val="20"/>
                <w:szCs w:val="20"/>
              </w:rPr>
              <w:t>Adres budynku</w:t>
            </w:r>
          </w:p>
        </w:tc>
      </w:tr>
      <w:tr w:rsidR="00C95693" w:rsidRPr="002C0CF5" w14:paraId="2110DD5C" w14:textId="77777777" w:rsidTr="001D57C8">
        <w:trPr>
          <w:trHeight w:val="340"/>
        </w:trPr>
        <w:tc>
          <w:tcPr>
            <w:tcW w:w="2498" w:type="pct"/>
            <w:vAlign w:val="center"/>
          </w:tcPr>
          <w:p w14:paraId="0D710AFA"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Urząd Gminy w Bielsku</w:t>
            </w:r>
          </w:p>
        </w:tc>
        <w:tc>
          <w:tcPr>
            <w:tcW w:w="2502" w:type="pct"/>
            <w:vAlign w:val="center"/>
          </w:tcPr>
          <w:p w14:paraId="44BEC900" w14:textId="77777777" w:rsidR="00C95693" w:rsidRPr="002C0CF5" w:rsidRDefault="00C95693" w:rsidP="00C95693">
            <w:pPr>
              <w:spacing w:before="60" w:after="60"/>
              <w:rPr>
                <w:rFonts w:ascii="Arial" w:hAnsi="Arial" w:cs="Arial"/>
                <w:sz w:val="20"/>
                <w:szCs w:val="20"/>
              </w:rPr>
            </w:pPr>
            <w:r w:rsidRPr="002C0CF5">
              <w:rPr>
                <w:rFonts w:ascii="Arial" w:hAnsi="Arial" w:cs="Arial"/>
                <w:sz w:val="20"/>
                <w:szCs w:val="20"/>
              </w:rPr>
              <w:t xml:space="preserve">Plac Wolności 3A, </w:t>
            </w:r>
          </w:p>
          <w:p w14:paraId="6631D6F8"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09-230 Bielsk</w:t>
            </w:r>
          </w:p>
        </w:tc>
      </w:tr>
      <w:tr w:rsidR="00C95693" w:rsidRPr="002C0CF5" w14:paraId="561B677B" w14:textId="77777777" w:rsidTr="001D57C8">
        <w:trPr>
          <w:trHeight w:val="340"/>
        </w:trPr>
        <w:tc>
          <w:tcPr>
            <w:tcW w:w="2498" w:type="pct"/>
            <w:vAlign w:val="center"/>
          </w:tcPr>
          <w:p w14:paraId="1F08D02A"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bCs/>
                <w:sz w:val="20"/>
                <w:szCs w:val="20"/>
              </w:rPr>
              <w:t>Gimnazjum im. C. K. Norwida w Bielsku</w:t>
            </w:r>
          </w:p>
        </w:tc>
        <w:tc>
          <w:tcPr>
            <w:tcW w:w="2502" w:type="pct"/>
            <w:vAlign w:val="center"/>
          </w:tcPr>
          <w:p w14:paraId="3026A883"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ul. Sierpecka 40</w:t>
            </w:r>
            <w:r w:rsidRPr="002C0CF5">
              <w:rPr>
                <w:rFonts w:ascii="Arial" w:hAnsi="Arial" w:cs="Arial"/>
                <w:sz w:val="20"/>
                <w:szCs w:val="20"/>
              </w:rPr>
              <w:br/>
              <w:t>09 - 230 Bielsk</w:t>
            </w:r>
          </w:p>
        </w:tc>
      </w:tr>
      <w:tr w:rsidR="00C95693" w:rsidRPr="002C0CF5" w14:paraId="30DDE11E" w14:textId="77777777" w:rsidTr="001D57C8">
        <w:trPr>
          <w:trHeight w:val="340"/>
        </w:trPr>
        <w:tc>
          <w:tcPr>
            <w:tcW w:w="2498" w:type="pct"/>
            <w:vAlign w:val="center"/>
          </w:tcPr>
          <w:p w14:paraId="745DB4DE"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Szkoła Podstawowa im. Wł. Broniewskiego w Bielsku</w:t>
            </w:r>
          </w:p>
        </w:tc>
        <w:tc>
          <w:tcPr>
            <w:tcW w:w="2502" w:type="pct"/>
            <w:vAlign w:val="center"/>
          </w:tcPr>
          <w:p w14:paraId="49F0AB06"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ul. Drobińska 19, 09 - 230 Bielsk</w:t>
            </w:r>
          </w:p>
        </w:tc>
      </w:tr>
      <w:tr w:rsidR="00C95693" w:rsidRPr="002C0CF5" w14:paraId="0A364461" w14:textId="77777777" w:rsidTr="001D57C8">
        <w:trPr>
          <w:trHeight w:val="340"/>
        </w:trPr>
        <w:tc>
          <w:tcPr>
            <w:tcW w:w="2498" w:type="pct"/>
            <w:vAlign w:val="center"/>
          </w:tcPr>
          <w:p w14:paraId="4B1210DE"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Szkoła Podstawowa im. M. Konopnickiej w Leszczynie Szlacheckim</w:t>
            </w:r>
          </w:p>
        </w:tc>
        <w:tc>
          <w:tcPr>
            <w:tcW w:w="2502" w:type="pct"/>
            <w:vAlign w:val="center"/>
          </w:tcPr>
          <w:p w14:paraId="0F1DEDBE"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 xml:space="preserve">Leszczyn Szlachecki 34, </w:t>
            </w:r>
            <w:r w:rsidRPr="002C0CF5">
              <w:rPr>
                <w:rFonts w:ascii="Arial" w:hAnsi="Arial" w:cs="Arial"/>
                <w:sz w:val="20"/>
                <w:szCs w:val="20"/>
              </w:rPr>
              <w:br/>
              <w:t>09-230 Bielsk</w:t>
            </w:r>
          </w:p>
        </w:tc>
      </w:tr>
      <w:tr w:rsidR="00C95693" w:rsidRPr="002C0CF5" w14:paraId="068FE410" w14:textId="77777777" w:rsidTr="001D57C8">
        <w:trPr>
          <w:trHeight w:val="340"/>
        </w:trPr>
        <w:tc>
          <w:tcPr>
            <w:tcW w:w="2498" w:type="pct"/>
            <w:vAlign w:val="center"/>
          </w:tcPr>
          <w:p w14:paraId="5EE9F31C"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Zespół Szkół Nr 2 w Ciachcinie</w:t>
            </w:r>
          </w:p>
        </w:tc>
        <w:tc>
          <w:tcPr>
            <w:tcW w:w="2502" w:type="pct"/>
            <w:vAlign w:val="center"/>
          </w:tcPr>
          <w:p w14:paraId="50206A03"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Ciachcin 54, 09-230 Bielsk</w:t>
            </w:r>
          </w:p>
        </w:tc>
      </w:tr>
      <w:tr w:rsidR="00C95693" w:rsidRPr="002C0CF5" w14:paraId="28E08F6E" w14:textId="77777777" w:rsidTr="001D57C8">
        <w:trPr>
          <w:trHeight w:val="340"/>
        </w:trPr>
        <w:tc>
          <w:tcPr>
            <w:tcW w:w="2498" w:type="pct"/>
            <w:vAlign w:val="center"/>
          </w:tcPr>
          <w:p w14:paraId="592CEDA9"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Zespół Szkół Nr 3 w Zagrobie im. Towarzystwa Przyjaciół Dzieci</w:t>
            </w:r>
          </w:p>
        </w:tc>
        <w:tc>
          <w:tcPr>
            <w:tcW w:w="2502" w:type="pct"/>
            <w:vAlign w:val="center"/>
          </w:tcPr>
          <w:p w14:paraId="2BA660E9"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Zagroba 24, 09 - 230 Bielsk</w:t>
            </w:r>
          </w:p>
        </w:tc>
      </w:tr>
      <w:tr w:rsidR="00C95693" w:rsidRPr="002C0CF5" w14:paraId="08DC1540" w14:textId="77777777" w:rsidTr="001D57C8">
        <w:trPr>
          <w:trHeight w:val="340"/>
        </w:trPr>
        <w:tc>
          <w:tcPr>
            <w:tcW w:w="2498" w:type="pct"/>
            <w:vAlign w:val="center"/>
          </w:tcPr>
          <w:p w14:paraId="49EB3F0F"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Zespół Szkół Nr 4 w Zągotach</w:t>
            </w:r>
          </w:p>
        </w:tc>
        <w:tc>
          <w:tcPr>
            <w:tcW w:w="2502" w:type="pct"/>
            <w:vAlign w:val="center"/>
          </w:tcPr>
          <w:p w14:paraId="60DF02F5" w14:textId="77777777" w:rsidR="00C95693" w:rsidRPr="002C0CF5" w:rsidRDefault="00C95693" w:rsidP="00C95693">
            <w:pPr>
              <w:spacing w:before="60" w:after="60"/>
              <w:rPr>
                <w:rFonts w:ascii="Arial" w:hAnsi="Arial" w:cs="Arial"/>
                <w:sz w:val="20"/>
                <w:szCs w:val="20"/>
              </w:rPr>
            </w:pPr>
            <w:r w:rsidRPr="002C0CF5">
              <w:rPr>
                <w:rFonts w:ascii="Arial" w:hAnsi="Arial" w:cs="Arial"/>
                <w:sz w:val="20"/>
                <w:szCs w:val="20"/>
              </w:rPr>
              <w:t>Zągoty 11</w:t>
            </w:r>
          </w:p>
          <w:p w14:paraId="6681490B"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09-230 Bielsk</w:t>
            </w:r>
          </w:p>
        </w:tc>
      </w:tr>
      <w:tr w:rsidR="00C95693" w:rsidRPr="002C0CF5" w14:paraId="3CEB2030" w14:textId="77777777" w:rsidTr="001D57C8">
        <w:trPr>
          <w:trHeight w:val="340"/>
        </w:trPr>
        <w:tc>
          <w:tcPr>
            <w:tcW w:w="2498" w:type="pct"/>
            <w:vAlign w:val="center"/>
          </w:tcPr>
          <w:p w14:paraId="7E27DB17"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Gminny Ośrodek Kultury w Bielsku</w:t>
            </w:r>
          </w:p>
        </w:tc>
        <w:tc>
          <w:tcPr>
            <w:tcW w:w="2502" w:type="pct"/>
            <w:vAlign w:val="center"/>
          </w:tcPr>
          <w:p w14:paraId="5A0CECF4"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ul. Glinki 1, 09-230 Bielsk</w:t>
            </w:r>
          </w:p>
        </w:tc>
      </w:tr>
      <w:tr w:rsidR="00C95693" w:rsidRPr="002C0CF5" w14:paraId="232BC2F9" w14:textId="77777777" w:rsidTr="001D57C8">
        <w:trPr>
          <w:trHeight w:val="340"/>
        </w:trPr>
        <w:tc>
          <w:tcPr>
            <w:tcW w:w="2498" w:type="pct"/>
            <w:vAlign w:val="center"/>
          </w:tcPr>
          <w:p w14:paraId="233E9939"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Urząd Pocztowy</w:t>
            </w:r>
          </w:p>
        </w:tc>
        <w:tc>
          <w:tcPr>
            <w:tcW w:w="2502" w:type="pct"/>
            <w:vAlign w:val="center"/>
          </w:tcPr>
          <w:p w14:paraId="3388D3A2"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09-230 Bielsk; Sierpecka 4</w:t>
            </w:r>
          </w:p>
        </w:tc>
      </w:tr>
      <w:tr w:rsidR="00C95693" w:rsidRPr="002C0CF5" w14:paraId="39758CF5" w14:textId="77777777" w:rsidTr="001D57C8">
        <w:trPr>
          <w:trHeight w:val="340"/>
        </w:trPr>
        <w:tc>
          <w:tcPr>
            <w:tcW w:w="2498" w:type="pct"/>
            <w:vAlign w:val="center"/>
          </w:tcPr>
          <w:p w14:paraId="60E38B1E"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Bank Spółdzielczy "MAZOWSZE" w Płocku Oddział w Bielsku</w:t>
            </w:r>
          </w:p>
        </w:tc>
        <w:tc>
          <w:tcPr>
            <w:tcW w:w="2502" w:type="pct"/>
            <w:vAlign w:val="center"/>
          </w:tcPr>
          <w:p w14:paraId="145CF4BD" w14:textId="77777777" w:rsidR="00C95693" w:rsidRPr="002C0CF5" w:rsidRDefault="00C95693" w:rsidP="00C95693">
            <w:pPr>
              <w:spacing w:before="60" w:after="60"/>
              <w:rPr>
                <w:rFonts w:ascii="Arial" w:hAnsi="Arial" w:cs="Arial"/>
                <w:sz w:val="20"/>
                <w:szCs w:val="20"/>
              </w:rPr>
            </w:pPr>
            <w:r w:rsidRPr="002C0CF5">
              <w:rPr>
                <w:rFonts w:ascii="Arial" w:hAnsi="Arial" w:cs="Arial"/>
                <w:sz w:val="20"/>
                <w:szCs w:val="20"/>
              </w:rPr>
              <w:t>ul. 1 Maja 2</w:t>
            </w:r>
          </w:p>
          <w:p w14:paraId="4D25AD48"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lastRenderedPageBreak/>
              <w:t>09-330 Bielsk</w:t>
            </w:r>
          </w:p>
        </w:tc>
      </w:tr>
      <w:tr w:rsidR="00C95693" w:rsidRPr="002C0CF5" w14:paraId="77CB9FEB" w14:textId="77777777" w:rsidTr="001D57C8">
        <w:trPr>
          <w:trHeight w:val="340"/>
        </w:trPr>
        <w:tc>
          <w:tcPr>
            <w:tcW w:w="2498" w:type="pct"/>
            <w:vAlign w:val="center"/>
          </w:tcPr>
          <w:p w14:paraId="6DAD58C2"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lastRenderedPageBreak/>
              <w:t>Samodzielny Publiczny Zakład Opieki Zdrowotnej w Bielsku</w:t>
            </w:r>
          </w:p>
        </w:tc>
        <w:tc>
          <w:tcPr>
            <w:tcW w:w="2502" w:type="pct"/>
            <w:vAlign w:val="center"/>
          </w:tcPr>
          <w:p w14:paraId="2E330ECD"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09-230 Bielsk, ul. Medyczna 1</w:t>
            </w:r>
          </w:p>
        </w:tc>
      </w:tr>
      <w:tr w:rsidR="00C95693" w:rsidRPr="002C0CF5" w14:paraId="5138AE32" w14:textId="77777777" w:rsidTr="001D57C8">
        <w:trPr>
          <w:trHeight w:val="340"/>
        </w:trPr>
        <w:tc>
          <w:tcPr>
            <w:tcW w:w="2498" w:type="pct"/>
            <w:vAlign w:val="center"/>
          </w:tcPr>
          <w:p w14:paraId="59C2E538" w14:textId="77777777" w:rsidR="00C95693" w:rsidRPr="002C0CF5" w:rsidRDefault="00C95693" w:rsidP="00C95693">
            <w:pPr>
              <w:spacing w:before="60" w:after="60" w:line="240" w:lineRule="auto"/>
              <w:rPr>
                <w:rStyle w:val="Pogrubienie"/>
                <w:b w:val="0"/>
                <w:sz w:val="20"/>
                <w:szCs w:val="20"/>
                <w:shd w:val="clear" w:color="auto" w:fill="F8F8F8"/>
              </w:rPr>
            </w:pPr>
            <w:r w:rsidRPr="002C0CF5">
              <w:rPr>
                <w:rFonts w:ascii="Arial" w:hAnsi="Arial" w:cs="Arial"/>
                <w:sz w:val="20"/>
                <w:szCs w:val="20"/>
              </w:rPr>
              <w:t>Ośrodek Zdrowia w Zągotach</w:t>
            </w:r>
          </w:p>
        </w:tc>
        <w:tc>
          <w:tcPr>
            <w:tcW w:w="2502" w:type="pct"/>
            <w:vAlign w:val="center"/>
          </w:tcPr>
          <w:p w14:paraId="24E07015"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09-230 Bielsk, Zągoty 18</w:t>
            </w:r>
          </w:p>
        </w:tc>
      </w:tr>
      <w:tr w:rsidR="00C95693" w:rsidRPr="002C0CF5" w14:paraId="3D35157F" w14:textId="77777777" w:rsidTr="001D57C8">
        <w:trPr>
          <w:trHeight w:val="340"/>
        </w:trPr>
        <w:tc>
          <w:tcPr>
            <w:tcW w:w="2498" w:type="pct"/>
            <w:vAlign w:val="center"/>
          </w:tcPr>
          <w:p w14:paraId="067F8278" w14:textId="77777777" w:rsidR="00C95693" w:rsidRPr="002C0CF5" w:rsidRDefault="00C95693" w:rsidP="00C95693">
            <w:pPr>
              <w:spacing w:before="60" w:after="60" w:line="240" w:lineRule="auto"/>
              <w:rPr>
                <w:rStyle w:val="Pogrubienie"/>
                <w:b w:val="0"/>
                <w:sz w:val="20"/>
                <w:szCs w:val="20"/>
                <w:shd w:val="clear" w:color="auto" w:fill="F8F8F8"/>
              </w:rPr>
            </w:pPr>
            <w:r w:rsidRPr="002C0CF5">
              <w:rPr>
                <w:rFonts w:ascii="Arial" w:hAnsi="Arial" w:cs="Arial"/>
                <w:sz w:val="20"/>
                <w:szCs w:val="20"/>
              </w:rPr>
              <w:t>Gminny Ośrodek Pomocy Społecznej w Bielsku</w:t>
            </w:r>
          </w:p>
        </w:tc>
        <w:tc>
          <w:tcPr>
            <w:tcW w:w="2502" w:type="pct"/>
            <w:vAlign w:val="center"/>
          </w:tcPr>
          <w:p w14:paraId="64BCE1F3" w14:textId="77777777" w:rsidR="00C95693" w:rsidRPr="002C0CF5" w:rsidRDefault="00C95693" w:rsidP="00C95693">
            <w:pPr>
              <w:spacing w:before="60" w:after="60" w:line="240" w:lineRule="auto"/>
              <w:rPr>
                <w:rFonts w:ascii="Arial" w:hAnsi="Arial" w:cs="Arial"/>
                <w:sz w:val="20"/>
                <w:szCs w:val="20"/>
              </w:rPr>
            </w:pPr>
            <w:r w:rsidRPr="002C0CF5">
              <w:rPr>
                <w:rFonts w:ascii="Arial" w:hAnsi="Arial" w:cs="Arial"/>
                <w:sz w:val="20"/>
                <w:szCs w:val="20"/>
              </w:rPr>
              <w:t>ul. Medyczna 1, 09 - 230 Bielsk</w:t>
            </w:r>
          </w:p>
        </w:tc>
      </w:tr>
    </w:tbl>
    <w:p w14:paraId="38868A65" w14:textId="77777777" w:rsidR="007F76C4" w:rsidRDefault="0050680F" w:rsidP="002950B4">
      <w:pPr>
        <w:spacing w:before="120" w:after="0" w:line="240" w:lineRule="auto"/>
        <w:jc w:val="right"/>
        <w:rPr>
          <w:rFonts w:ascii="Arial" w:hAnsi="Arial" w:cs="Arial"/>
          <w:sz w:val="18"/>
        </w:rPr>
      </w:pPr>
      <w:r w:rsidRPr="002C0CF5">
        <w:rPr>
          <w:rFonts w:ascii="Arial" w:hAnsi="Arial" w:cs="Arial"/>
          <w:sz w:val="18"/>
        </w:rPr>
        <w:t xml:space="preserve">Źródło: Dane Urzędu Gminy </w:t>
      </w:r>
      <w:r w:rsidR="007C3D4E" w:rsidRPr="002C0CF5">
        <w:rPr>
          <w:rFonts w:ascii="Arial" w:hAnsi="Arial" w:cs="Arial"/>
          <w:sz w:val="18"/>
        </w:rPr>
        <w:t>Bielsk</w:t>
      </w:r>
      <w:bookmarkStart w:id="70" w:name="_Toc423077106"/>
    </w:p>
    <w:p w14:paraId="1C7815B1" w14:textId="77777777" w:rsidR="00606D44" w:rsidRDefault="00606D44" w:rsidP="002950B4">
      <w:pPr>
        <w:spacing w:before="120" w:after="0" w:line="240" w:lineRule="auto"/>
        <w:jc w:val="right"/>
        <w:rPr>
          <w:rFonts w:ascii="Arial" w:hAnsi="Arial" w:cs="Arial"/>
          <w:sz w:val="18"/>
        </w:rPr>
      </w:pPr>
    </w:p>
    <w:p w14:paraId="45E4E857" w14:textId="77777777" w:rsidR="00606D44" w:rsidRPr="00606D44" w:rsidRDefault="00606D44" w:rsidP="00606D44">
      <w:pPr>
        <w:spacing w:after="0" w:line="360" w:lineRule="auto"/>
        <w:jc w:val="both"/>
        <w:rPr>
          <w:rFonts w:ascii="Arial" w:hAnsi="Arial" w:cs="Arial"/>
          <w:color w:val="00B050"/>
          <w:szCs w:val="26"/>
        </w:rPr>
      </w:pPr>
      <w:r w:rsidRPr="00606D44">
        <w:rPr>
          <w:rFonts w:ascii="Arial" w:hAnsi="Arial" w:cs="Arial"/>
          <w:color w:val="00B050"/>
          <w:szCs w:val="26"/>
        </w:rPr>
        <w:t>Na terenie Gminy Bielsk eksploatowane są surowce budowlane: piaski i żwiry, głównie na potrzeby lokalne. W granicach Gminy ustanowione zostały następujące tereny i obszary górnicze:</w:t>
      </w:r>
    </w:p>
    <w:p w14:paraId="79B21E8E" w14:textId="77777777" w:rsidR="00606D44" w:rsidRPr="00606D44" w:rsidRDefault="00606D44" w:rsidP="00434AEB">
      <w:pPr>
        <w:pStyle w:val="Akapitzlist"/>
        <w:numPr>
          <w:ilvl w:val="0"/>
          <w:numId w:val="105"/>
        </w:numPr>
        <w:spacing w:after="0" w:line="360" w:lineRule="auto"/>
        <w:jc w:val="both"/>
        <w:rPr>
          <w:rFonts w:ascii="Arial" w:hAnsi="Arial" w:cs="Arial"/>
          <w:color w:val="00B050"/>
          <w:szCs w:val="26"/>
        </w:rPr>
      </w:pPr>
      <w:r w:rsidRPr="00606D44">
        <w:rPr>
          <w:rFonts w:ascii="Arial" w:hAnsi="Arial" w:cs="Arial"/>
          <w:color w:val="00B050"/>
          <w:szCs w:val="26"/>
        </w:rPr>
        <w:t>„Zagroba – Pole A” – wyznaczony w koncesji Starosty Płockiego z dnia 20.03.2009 r. nr 10-7/7/654/a [RŚ.III.7510/1/2009] na wydobycie kruszywa naturalnego ze złoża „Zagroba – Pole A”, o powierzchni 0,9117 ha, ważnej do 28.02.2019 r., złoże rozpoznane szczegółowo;</w:t>
      </w:r>
    </w:p>
    <w:p w14:paraId="414B1C55" w14:textId="77777777" w:rsidR="00606D44" w:rsidRPr="00606D44" w:rsidRDefault="00606D44" w:rsidP="00434AEB">
      <w:pPr>
        <w:pStyle w:val="Akapitzlist"/>
        <w:numPr>
          <w:ilvl w:val="0"/>
          <w:numId w:val="105"/>
        </w:numPr>
        <w:spacing w:after="0" w:line="360" w:lineRule="auto"/>
        <w:jc w:val="both"/>
        <w:rPr>
          <w:rFonts w:ascii="Arial" w:hAnsi="Arial" w:cs="Arial"/>
          <w:color w:val="00B050"/>
          <w:szCs w:val="26"/>
        </w:rPr>
      </w:pPr>
      <w:r w:rsidRPr="00606D44">
        <w:rPr>
          <w:rFonts w:ascii="Arial" w:hAnsi="Arial" w:cs="Arial"/>
          <w:color w:val="00B050"/>
          <w:szCs w:val="26"/>
        </w:rPr>
        <w:t>„Zagroba – Pole B” - wyznaczony w koncesji Starosty Płockiego z dnia 20.03.2009 r. nr 10-7/7/654/b [RŚ.III.7510/1/2009] na wydobycie kruszywa naturalnego ze złoża „Zagroba – Pole B”, o powierzchni 0,3716 ha, ważnej do 28.02.2019 r., złoże rozpoznane szczegółowo;</w:t>
      </w:r>
    </w:p>
    <w:p w14:paraId="798AAE56" w14:textId="77777777" w:rsidR="00606D44" w:rsidRPr="00606D44" w:rsidRDefault="00606D44" w:rsidP="00434AEB">
      <w:pPr>
        <w:pStyle w:val="Akapitzlist"/>
        <w:numPr>
          <w:ilvl w:val="0"/>
          <w:numId w:val="105"/>
        </w:numPr>
        <w:spacing w:after="0" w:line="360" w:lineRule="auto"/>
        <w:jc w:val="both"/>
        <w:rPr>
          <w:rFonts w:ascii="Arial" w:hAnsi="Arial" w:cs="Arial"/>
          <w:color w:val="00B050"/>
          <w:szCs w:val="26"/>
        </w:rPr>
      </w:pPr>
      <w:r w:rsidRPr="00606D44">
        <w:rPr>
          <w:rFonts w:ascii="Arial" w:hAnsi="Arial" w:cs="Arial"/>
          <w:color w:val="00B050"/>
          <w:szCs w:val="26"/>
        </w:rPr>
        <w:t>„Zągoty” – wyznaczony w koncesji Starosty Płockiego z dnia 30.01.2004 r. nr 10-7/4/282 [OŚ.II.7510/24/2003/2004] na wydobycie kruszywa naturalnego ze złoża „Zągoty” o powierzchni 1,4143 ha, ważnej do 31.12.2020 r., złoże eksploatowane jest okresowo, roczne wydobycie nie przekracza 20 000 m3.</w:t>
      </w:r>
    </w:p>
    <w:p w14:paraId="584F01B1" w14:textId="77777777" w:rsidR="00606D44" w:rsidRPr="00606D44" w:rsidRDefault="00606D44" w:rsidP="00606D44">
      <w:pPr>
        <w:spacing w:after="0" w:line="360" w:lineRule="auto"/>
        <w:jc w:val="both"/>
        <w:rPr>
          <w:rFonts w:ascii="Arial" w:hAnsi="Arial" w:cs="Arial"/>
          <w:color w:val="00B050"/>
          <w:szCs w:val="26"/>
        </w:rPr>
      </w:pPr>
      <w:r w:rsidRPr="00606D44">
        <w:rPr>
          <w:rFonts w:ascii="Arial" w:hAnsi="Arial" w:cs="Arial"/>
          <w:color w:val="00B050"/>
          <w:szCs w:val="26"/>
        </w:rPr>
        <w:t>Perspektywicznymi terenami eksploatacji są obszary występowania złóż surowców naturalnych (kruszywa naturalnego piaskowo-żwirowego oraz surowców ilastych ceramiki budowlanej):</w:t>
      </w:r>
    </w:p>
    <w:p w14:paraId="6A00C53B" w14:textId="77777777" w:rsidR="00606D44" w:rsidRPr="00606D44" w:rsidRDefault="00606D44" w:rsidP="00434AEB">
      <w:pPr>
        <w:pStyle w:val="Akapitzlist"/>
        <w:numPr>
          <w:ilvl w:val="0"/>
          <w:numId w:val="106"/>
        </w:numPr>
        <w:spacing w:after="0" w:line="360" w:lineRule="auto"/>
        <w:jc w:val="both"/>
        <w:rPr>
          <w:rFonts w:ascii="Arial" w:hAnsi="Arial" w:cs="Arial"/>
          <w:color w:val="00B050"/>
          <w:szCs w:val="26"/>
        </w:rPr>
      </w:pPr>
      <w:r w:rsidRPr="00606D44">
        <w:rPr>
          <w:rFonts w:ascii="Arial" w:hAnsi="Arial" w:cs="Arial"/>
          <w:color w:val="00B050"/>
          <w:szCs w:val="26"/>
        </w:rPr>
        <w:t>moreny czołowe na wschód od miejscowości Leszczyn Szlachecki oraz w obrębie piaszczystej powierzchni położonej w rejonie wsi Zagroba;</w:t>
      </w:r>
    </w:p>
    <w:p w14:paraId="3A9B51C9" w14:textId="77777777" w:rsidR="00606D44" w:rsidRPr="00606D44" w:rsidRDefault="00606D44" w:rsidP="00434AEB">
      <w:pPr>
        <w:pStyle w:val="Akapitzlist"/>
        <w:numPr>
          <w:ilvl w:val="0"/>
          <w:numId w:val="106"/>
        </w:numPr>
        <w:spacing w:after="0" w:line="360" w:lineRule="auto"/>
        <w:jc w:val="both"/>
        <w:rPr>
          <w:rFonts w:ascii="Arial" w:hAnsi="Arial" w:cs="Arial"/>
          <w:color w:val="00B050"/>
          <w:szCs w:val="26"/>
        </w:rPr>
      </w:pPr>
      <w:r w:rsidRPr="00606D44">
        <w:rPr>
          <w:rFonts w:ascii="Arial" w:hAnsi="Arial" w:cs="Arial"/>
          <w:color w:val="00B050"/>
          <w:szCs w:val="26"/>
        </w:rPr>
        <w:t>wzniesienia czołowo-morenowe na południowy – wschód od wsi Zągoty oraz w rejonie wsi Niszczyce, Niszczyce Pieńki, Sękowo i Cekanowo.</w:t>
      </w:r>
    </w:p>
    <w:p w14:paraId="739D4E54" w14:textId="77777777" w:rsidR="00606D44" w:rsidRPr="00606D44" w:rsidRDefault="00606D44" w:rsidP="00606D44">
      <w:pPr>
        <w:spacing w:line="360" w:lineRule="auto"/>
        <w:jc w:val="both"/>
        <w:rPr>
          <w:rFonts w:ascii="Arial" w:hAnsi="Arial" w:cs="Arial"/>
          <w:color w:val="00B050"/>
          <w:szCs w:val="26"/>
        </w:rPr>
      </w:pPr>
      <w:r w:rsidRPr="00606D44">
        <w:rPr>
          <w:rFonts w:ascii="Arial" w:hAnsi="Arial" w:cs="Arial"/>
          <w:color w:val="00B050"/>
          <w:szCs w:val="26"/>
        </w:rPr>
        <w:t>Obszary udokumentowanych złóż torfu znajdują się w zachodniej części Gminy, w rejonie wsi Ułtowo, Dziedzice, Jaroszewo Biskupie, Jaroszewo Wieś i Zagroba – Lubijewo.</w:t>
      </w:r>
    </w:p>
    <w:p w14:paraId="74D2E333" w14:textId="77777777" w:rsidR="00606D44" w:rsidRPr="002C0CF5" w:rsidRDefault="00606D44" w:rsidP="00606D44">
      <w:pPr>
        <w:spacing w:before="120" w:after="0" w:line="240" w:lineRule="auto"/>
        <w:jc w:val="right"/>
        <w:rPr>
          <w:rFonts w:ascii="Arial" w:hAnsi="Arial" w:cs="Arial"/>
          <w:sz w:val="18"/>
        </w:rPr>
      </w:pPr>
      <w:r w:rsidRPr="00606D44">
        <w:rPr>
          <w:rFonts w:ascii="Arial" w:hAnsi="Arial" w:cs="Arial"/>
          <w:color w:val="00B050"/>
          <w:sz w:val="18"/>
          <w:szCs w:val="26"/>
        </w:rPr>
        <w:t>Źródło: Studium uwarunkowań i kierunków zagospodarowania przestrzennego Gminy Bielsk</w:t>
      </w:r>
    </w:p>
    <w:p w14:paraId="596310F0" w14:textId="6D969B26" w:rsidR="00DD2382" w:rsidRPr="002C0CF5" w:rsidRDefault="003E6B95" w:rsidP="00DD2382">
      <w:pPr>
        <w:pStyle w:val="Nagwek3"/>
        <w:spacing w:before="0" w:after="0" w:line="360" w:lineRule="auto"/>
        <w:rPr>
          <w:sz w:val="24"/>
        </w:rPr>
      </w:pPr>
      <w:bookmarkStart w:id="71" w:name="_Toc419814248"/>
      <w:bookmarkStart w:id="72" w:name="_Toc436989445"/>
      <w:bookmarkStart w:id="73" w:name="_GoBack"/>
      <w:bookmarkEnd w:id="70"/>
      <w:bookmarkEnd w:id="73"/>
      <w:r w:rsidRPr="002C0CF5">
        <w:rPr>
          <w:sz w:val="24"/>
        </w:rPr>
        <w:t>2.</w:t>
      </w:r>
      <w:r w:rsidR="005709CA" w:rsidRPr="002C0CF5">
        <w:rPr>
          <w:sz w:val="24"/>
        </w:rPr>
        <w:t>3</w:t>
      </w:r>
      <w:r w:rsidRPr="002C0CF5">
        <w:rPr>
          <w:sz w:val="24"/>
        </w:rPr>
        <w:t>.6</w:t>
      </w:r>
      <w:r w:rsidR="0050680F" w:rsidRPr="002C0CF5">
        <w:rPr>
          <w:sz w:val="24"/>
        </w:rPr>
        <w:t>. Sieć komunikacyjna</w:t>
      </w:r>
      <w:bookmarkStart w:id="74" w:name="_Toc419814249"/>
      <w:bookmarkEnd w:id="71"/>
      <w:bookmarkEnd w:id="72"/>
    </w:p>
    <w:p w14:paraId="488DB94E" w14:textId="77777777" w:rsidR="00DD2382" w:rsidRPr="002C0CF5" w:rsidRDefault="00DD2382" w:rsidP="00DD2382">
      <w:pPr>
        <w:tabs>
          <w:tab w:val="left" w:pos="1557"/>
        </w:tabs>
        <w:spacing w:after="0" w:line="360" w:lineRule="auto"/>
        <w:jc w:val="both"/>
        <w:rPr>
          <w:rFonts w:ascii="Arial" w:hAnsi="Arial" w:cs="Arial"/>
          <w:lang w:eastAsia="ar-SA"/>
        </w:rPr>
      </w:pPr>
      <w:r w:rsidRPr="002C0CF5">
        <w:rPr>
          <w:rFonts w:ascii="Arial" w:hAnsi="Arial" w:cs="Arial"/>
          <w:lang w:eastAsia="ar-SA"/>
        </w:rPr>
        <w:t xml:space="preserve">Gmina </w:t>
      </w:r>
      <w:r w:rsidR="007C3D4E" w:rsidRPr="002C0CF5">
        <w:rPr>
          <w:rFonts w:ascii="Arial" w:hAnsi="Arial" w:cs="Arial"/>
          <w:lang w:eastAsia="ar-SA"/>
        </w:rPr>
        <w:t>Bielsk</w:t>
      </w:r>
      <w:r w:rsidRPr="002C0CF5">
        <w:rPr>
          <w:rFonts w:ascii="Arial" w:hAnsi="Arial" w:cs="Arial"/>
          <w:lang w:eastAsia="ar-SA"/>
        </w:rPr>
        <w:t xml:space="preserve"> jest korzystnie położona pod względem komunikacyjnym. Przez jej teren przebiegają:</w:t>
      </w:r>
    </w:p>
    <w:p w14:paraId="000AB151" w14:textId="77777777" w:rsidR="00DD2382" w:rsidRPr="002C0CF5" w:rsidRDefault="0099151E" w:rsidP="00434AEB">
      <w:pPr>
        <w:pStyle w:val="NormalnyWeb"/>
        <w:numPr>
          <w:ilvl w:val="0"/>
          <w:numId w:val="39"/>
        </w:numPr>
        <w:spacing w:before="0" w:after="0" w:line="360" w:lineRule="auto"/>
        <w:rPr>
          <w:color w:val="000000"/>
          <w:sz w:val="22"/>
          <w:szCs w:val="22"/>
        </w:rPr>
      </w:pPr>
      <w:r w:rsidRPr="002C0CF5">
        <w:rPr>
          <w:color w:val="000000"/>
          <w:sz w:val="22"/>
          <w:szCs w:val="22"/>
        </w:rPr>
        <w:t>droga krajowa nr 60</w:t>
      </w:r>
      <w:r w:rsidR="00DD2382" w:rsidRPr="002C0CF5">
        <w:rPr>
          <w:color w:val="000000"/>
          <w:sz w:val="22"/>
          <w:szCs w:val="22"/>
        </w:rPr>
        <w:t xml:space="preserve"> relacji </w:t>
      </w:r>
      <w:r w:rsidR="00161155" w:rsidRPr="002C0CF5">
        <w:rPr>
          <w:color w:val="000000"/>
          <w:sz w:val="22"/>
          <w:szCs w:val="22"/>
        </w:rPr>
        <w:t>Łęczyca</w:t>
      </w:r>
      <w:r w:rsidR="00DD2382" w:rsidRPr="002C0CF5">
        <w:rPr>
          <w:color w:val="000000"/>
          <w:sz w:val="22"/>
          <w:szCs w:val="22"/>
        </w:rPr>
        <w:t xml:space="preserve"> – </w:t>
      </w:r>
      <w:r w:rsidRPr="002C0CF5">
        <w:rPr>
          <w:color w:val="000000"/>
          <w:sz w:val="22"/>
          <w:szCs w:val="22"/>
        </w:rPr>
        <w:t>Kutno – Płock – Bielsk – Ciechanów – Ostrów Mazowiecka;</w:t>
      </w:r>
      <w:r w:rsidR="00DD2382" w:rsidRPr="002C0CF5">
        <w:rPr>
          <w:color w:val="000000"/>
          <w:sz w:val="22"/>
          <w:szCs w:val="22"/>
        </w:rPr>
        <w:t>;</w:t>
      </w:r>
    </w:p>
    <w:p w14:paraId="35412AF2" w14:textId="77777777" w:rsidR="00DD2382" w:rsidRPr="002C0CF5" w:rsidRDefault="00DD2382" w:rsidP="00434AEB">
      <w:pPr>
        <w:pStyle w:val="NormalnyWeb"/>
        <w:numPr>
          <w:ilvl w:val="0"/>
          <w:numId w:val="39"/>
        </w:numPr>
        <w:spacing w:before="100" w:beforeAutospacing="1" w:after="100" w:afterAutospacing="1" w:line="360" w:lineRule="auto"/>
        <w:rPr>
          <w:color w:val="000000"/>
          <w:sz w:val="22"/>
          <w:szCs w:val="22"/>
        </w:rPr>
      </w:pPr>
      <w:r w:rsidRPr="002C0CF5">
        <w:rPr>
          <w:color w:val="000000"/>
          <w:sz w:val="22"/>
          <w:szCs w:val="22"/>
        </w:rPr>
        <w:t xml:space="preserve">droga wojewódzka nr </w:t>
      </w:r>
      <w:r w:rsidR="0099151E" w:rsidRPr="002C0CF5">
        <w:rPr>
          <w:color w:val="000000"/>
          <w:sz w:val="22"/>
          <w:szCs w:val="22"/>
        </w:rPr>
        <w:t xml:space="preserve">540 </w:t>
      </w:r>
      <w:r w:rsidRPr="002C0CF5">
        <w:rPr>
          <w:color w:val="000000"/>
          <w:sz w:val="22"/>
          <w:szCs w:val="22"/>
        </w:rPr>
        <w:t>relacji</w:t>
      </w:r>
      <w:r w:rsidRPr="002C0CF5">
        <w:t xml:space="preserve"> </w:t>
      </w:r>
      <w:r w:rsidR="0099151E" w:rsidRPr="002C0CF5">
        <w:rPr>
          <w:color w:val="000000"/>
          <w:sz w:val="22"/>
          <w:szCs w:val="22"/>
        </w:rPr>
        <w:t>B</w:t>
      </w:r>
      <w:r w:rsidR="001B573E">
        <w:rPr>
          <w:color w:val="000000"/>
          <w:sz w:val="22"/>
          <w:szCs w:val="22"/>
        </w:rPr>
        <w:t>i</w:t>
      </w:r>
      <w:r w:rsidR="0099151E" w:rsidRPr="002C0CF5">
        <w:rPr>
          <w:color w:val="000000"/>
          <w:sz w:val="22"/>
          <w:szCs w:val="22"/>
        </w:rPr>
        <w:t>elsk – Sikórz, 560 relacji Bielsk – Sierpc i relacji Ciółkowo – Goślice;</w:t>
      </w:r>
    </w:p>
    <w:p w14:paraId="20195A70" w14:textId="77777777" w:rsidR="00DD2382" w:rsidRPr="002C0CF5" w:rsidRDefault="00DD2382" w:rsidP="00434AEB">
      <w:pPr>
        <w:pStyle w:val="NormalnyWeb"/>
        <w:numPr>
          <w:ilvl w:val="0"/>
          <w:numId w:val="39"/>
        </w:numPr>
        <w:spacing w:before="100" w:beforeAutospacing="1" w:after="100" w:afterAutospacing="1" w:line="360" w:lineRule="auto"/>
        <w:rPr>
          <w:color w:val="000000"/>
          <w:sz w:val="22"/>
          <w:szCs w:val="22"/>
        </w:rPr>
      </w:pPr>
      <w:r w:rsidRPr="002C0CF5">
        <w:rPr>
          <w:color w:val="000000"/>
          <w:sz w:val="22"/>
          <w:szCs w:val="22"/>
        </w:rPr>
        <w:t xml:space="preserve">drogi powiatowe, ich długość na terenie Gminy to </w:t>
      </w:r>
      <w:r w:rsidR="003D0A31" w:rsidRPr="002C0CF5">
        <w:rPr>
          <w:color w:val="000000"/>
          <w:sz w:val="22"/>
          <w:szCs w:val="22"/>
        </w:rPr>
        <w:t>45</w:t>
      </w:r>
      <w:r w:rsidRPr="002C0CF5">
        <w:rPr>
          <w:color w:val="000000"/>
          <w:sz w:val="22"/>
          <w:szCs w:val="22"/>
        </w:rPr>
        <w:t xml:space="preserve"> km;</w:t>
      </w:r>
    </w:p>
    <w:p w14:paraId="07AF379C" w14:textId="77777777" w:rsidR="001B573E" w:rsidRPr="001B573E" w:rsidRDefault="00DD2382" w:rsidP="00434AEB">
      <w:pPr>
        <w:pStyle w:val="NormalnyWeb"/>
        <w:numPr>
          <w:ilvl w:val="0"/>
          <w:numId w:val="39"/>
        </w:numPr>
        <w:spacing w:before="100" w:beforeAutospacing="1" w:after="100" w:afterAutospacing="1" w:line="360" w:lineRule="auto"/>
        <w:rPr>
          <w:color w:val="000000"/>
          <w:sz w:val="22"/>
          <w:szCs w:val="22"/>
        </w:rPr>
      </w:pPr>
      <w:r w:rsidRPr="002C0CF5">
        <w:rPr>
          <w:color w:val="000000"/>
          <w:sz w:val="22"/>
          <w:szCs w:val="22"/>
        </w:rPr>
        <w:t xml:space="preserve">drogi gminne lokalne o łącznej długości </w:t>
      </w:r>
      <w:r w:rsidR="003D0A31" w:rsidRPr="002C0CF5">
        <w:rPr>
          <w:color w:val="000000"/>
          <w:sz w:val="22"/>
          <w:szCs w:val="22"/>
        </w:rPr>
        <w:t>83,6</w:t>
      </w:r>
      <w:r w:rsidRPr="002C0CF5">
        <w:rPr>
          <w:color w:val="000000"/>
          <w:sz w:val="22"/>
          <w:szCs w:val="22"/>
        </w:rPr>
        <w:t xml:space="preserve"> km, w tym </w:t>
      </w:r>
      <w:r w:rsidR="003D0A31" w:rsidRPr="002C0CF5">
        <w:rPr>
          <w:color w:val="000000"/>
          <w:sz w:val="22"/>
          <w:szCs w:val="22"/>
        </w:rPr>
        <w:t>40 km drogi o nawierzchni utwardzonej. Stan ogólny dróg dobry</w:t>
      </w:r>
      <w:r w:rsidRPr="002C0CF5">
        <w:rPr>
          <w:color w:val="000000"/>
          <w:sz w:val="22"/>
          <w:szCs w:val="22"/>
        </w:rPr>
        <w:t>.</w:t>
      </w:r>
      <w:bookmarkStart w:id="75" w:name="_Toc428799044"/>
      <w:bookmarkStart w:id="76" w:name="_Toc429395264"/>
      <w:bookmarkStart w:id="77" w:name="_Toc429401889"/>
      <w:bookmarkStart w:id="78" w:name="_Toc428799046"/>
      <w:bookmarkStart w:id="79" w:name="_Toc429395266"/>
      <w:bookmarkStart w:id="80" w:name="_Toc429401891"/>
      <w:bookmarkStart w:id="81" w:name="_Toc428799047"/>
      <w:bookmarkStart w:id="82" w:name="_Toc429395267"/>
      <w:bookmarkStart w:id="83" w:name="_Toc429401892"/>
      <w:bookmarkEnd w:id="75"/>
      <w:bookmarkEnd w:id="76"/>
      <w:bookmarkEnd w:id="77"/>
      <w:bookmarkEnd w:id="78"/>
      <w:bookmarkEnd w:id="79"/>
      <w:bookmarkEnd w:id="80"/>
      <w:bookmarkEnd w:id="81"/>
      <w:bookmarkEnd w:id="82"/>
      <w:bookmarkEnd w:id="83"/>
    </w:p>
    <w:p w14:paraId="67F502A2" w14:textId="77777777" w:rsidR="00F20B2E" w:rsidRDefault="00F20B2E" w:rsidP="001B573E">
      <w:pPr>
        <w:spacing w:before="120" w:after="120" w:line="360" w:lineRule="auto"/>
        <w:ind w:right="-6"/>
        <w:jc w:val="both"/>
        <w:rPr>
          <w:rFonts w:ascii="Arial" w:eastAsia="Times New Roman" w:hAnsi="Arial" w:cs="Arial"/>
          <w:color w:val="00B050"/>
          <w:lang w:eastAsia="en-US"/>
        </w:rPr>
      </w:pPr>
      <w:r>
        <w:rPr>
          <w:rFonts w:ascii="Arial" w:eastAsia="Times New Roman" w:hAnsi="Arial" w:cs="Arial"/>
          <w:color w:val="00B050"/>
          <w:lang w:eastAsia="en-US"/>
        </w:rPr>
        <w:t>Poniżej przedstawiono informacje na temat natężenia ruchu na wyżej wskazanych drogach wojewódzkich oraz krajowej.</w:t>
      </w:r>
    </w:p>
    <w:p w14:paraId="3D72EC13" w14:textId="77777777" w:rsidR="00AD25EE" w:rsidRPr="00AD25EE" w:rsidRDefault="00AD25EE" w:rsidP="00AD25EE">
      <w:pPr>
        <w:pStyle w:val="Legenda"/>
        <w:spacing w:before="240" w:after="120" w:line="240" w:lineRule="auto"/>
        <w:jc w:val="center"/>
        <w:rPr>
          <w:rFonts w:ascii="Arial" w:eastAsia="Times New Roman" w:hAnsi="Arial" w:cs="Arial"/>
          <w:color w:val="00B050"/>
          <w:lang w:eastAsia="en-US"/>
        </w:rPr>
      </w:pPr>
      <w:bookmarkStart w:id="84" w:name="_Toc442175850"/>
      <w:r w:rsidRPr="00AD25EE">
        <w:rPr>
          <w:rFonts w:ascii="Arial" w:hAnsi="Arial" w:cs="Arial"/>
          <w:color w:val="00B050"/>
        </w:rPr>
        <w:t xml:space="preserve">Tabela </w:t>
      </w:r>
      <w:r w:rsidRPr="00AD25EE">
        <w:rPr>
          <w:rFonts w:ascii="Arial" w:hAnsi="Arial" w:cs="Arial"/>
          <w:color w:val="00B050"/>
        </w:rPr>
        <w:fldChar w:fldCharType="begin"/>
      </w:r>
      <w:r w:rsidRPr="00AD25EE">
        <w:rPr>
          <w:rFonts w:ascii="Arial" w:hAnsi="Arial" w:cs="Arial"/>
          <w:color w:val="00B050"/>
        </w:rPr>
        <w:instrText xml:space="preserve"> SEQ Tabela \* ARABIC </w:instrText>
      </w:r>
      <w:r w:rsidRPr="00AD25EE">
        <w:rPr>
          <w:rFonts w:ascii="Arial" w:hAnsi="Arial" w:cs="Arial"/>
          <w:color w:val="00B050"/>
        </w:rPr>
        <w:fldChar w:fldCharType="separate"/>
      </w:r>
      <w:r w:rsidR="00485197">
        <w:rPr>
          <w:rFonts w:ascii="Arial" w:hAnsi="Arial" w:cs="Arial"/>
          <w:noProof/>
          <w:color w:val="00B050"/>
        </w:rPr>
        <w:t>10</w:t>
      </w:r>
      <w:r w:rsidRPr="00AD25EE">
        <w:rPr>
          <w:rFonts w:ascii="Arial" w:hAnsi="Arial" w:cs="Arial"/>
          <w:color w:val="00B050"/>
        </w:rPr>
        <w:fldChar w:fldCharType="end"/>
      </w:r>
      <w:r w:rsidRPr="00AD25EE">
        <w:rPr>
          <w:rFonts w:ascii="Arial" w:hAnsi="Arial" w:cs="Arial"/>
          <w:color w:val="00B050"/>
        </w:rPr>
        <w:t>. Natężenie ruchu na drogach krajowych i wojewódzkich na terenie Gminy Bielsk</w:t>
      </w:r>
      <w:bookmarkEnd w:id="84"/>
    </w:p>
    <w:p w14:paraId="7CD76BF7" w14:textId="77777777" w:rsidR="00F20B2E" w:rsidRDefault="00F20B2E" w:rsidP="001B573E">
      <w:pPr>
        <w:spacing w:before="120" w:after="120" w:line="360" w:lineRule="auto"/>
        <w:ind w:right="-6"/>
        <w:jc w:val="both"/>
        <w:rPr>
          <w:rFonts w:ascii="Arial" w:eastAsia="Times New Roman" w:hAnsi="Arial" w:cs="Arial"/>
          <w:color w:val="00B050"/>
          <w:lang w:eastAsia="en-US"/>
        </w:rPr>
      </w:pPr>
      <w:r w:rsidRPr="00F20B2E">
        <w:rPr>
          <w:noProof/>
          <w:bdr w:val="double" w:sz="4" w:space="0" w:color="auto"/>
        </w:rPr>
        <w:drawing>
          <wp:inline distT="0" distB="0" distL="0" distR="0" wp14:anchorId="2A17D4B4" wp14:editId="6F47CD56">
            <wp:extent cx="5754635" cy="9144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46" t="17802" r="5436" b="7605"/>
                    <a:stretch/>
                  </pic:blipFill>
                  <pic:spPr bwMode="auto">
                    <a:xfrm>
                      <a:off x="0" y="0"/>
                      <a:ext cx="5842241" cy="928320"/>
                    </a:xfrm>
                    <a:prstGeom prst="rect">
                      <a:avLst/>
                    </a:prstGeom>
                    <a:ln>
                      <a:noFill/>
                    </a:ln>
                    <a:extLst>
                      <a:ext uri="{53640926-AAD7-44D8-BBD7-CCE9431645EC}">
                        <a14:shadowObscured xmlns:a14="http://schemas.microsoft.com/office/drawing/2010/main"/>
                      </a:ext>
                    </a:extLst>
                  </pic:spPr>
                </pic:pic>
              </a:graphicData>
            </a:graphic>
          </wp:inline>
        </w:drawing>
      </w:r>
    </w:p>
    <w:p w14:paraId="6F55E57A" w14:textId="77777777" w:rsidR="00AD25EE" w:rsidRDefault="00AD25EE" w:rsidP="001B573E">
      <w:pPr>
        <w:spacing w:before="120" w:after="120" w:line="360" w:lineRule="auto"/>
        <w:ind w:right="-6"/>
        <w:jc w:val="both"/>
        <w:rPr>
          <w:rFonts w:ascii="Arial" w:eastAsia="Times New Roman" w:hAnsi="Arial" w:cs="Arial"/>
          <w:color w:val="00B050"/>
          <w:lang w:eastAsia="en-US"/>
        </w:rPr>
      </w:pPr>
      <w:r w:rsidRPr="00AD25EE">
        <w:rPr>
          <w:noProof/>
          <w:bdr w:val="double" w:sz="4" w:space="0" w:color="auto"/>
        </w:rPr>
        <w:drawing>
          <wp:inline distT="0" distB="0" distL="0" distR="0" wp14:anchorId="1907ECBB" wp14:editId="601189F0">
            <wp:extent cx="5752722" cy="845389"/>
            <wp:effectExtent l="0" t="0" r="63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98" t="13647" r="4394" b="13880"/>
                    <a:stretch/>
                  </pic:blipFill>
                  <pic:spPr bwMode="auto">
                    <a:xfrm>
                      <a:off x="0" y="0"/>
                      <a:ext cx="5880874" cy="864222"/>
                    </a:xfrm>
                    <a:prstGeom prst="rect">
                      <a:avLst/>
                    </a:prstGeom>
                    <a:ln>
                      <a:noFill/>
                    </a:ln>
                    <a:extLst>
                      <a:ext uri="{53640926-AAD7-44D8-BBD7-CCE9431645EC}">
                        <a14:shadowObscured xmlns:a14="http://schemas.microsoft.com/office/drawing/2010/main"/>
                      </a:ext>
                    </a:extLst>
                  </pic:spPr>
                </pic:pic>
              </a:graphicData>
            </a:graphic>
          </wp:inline>
        </w:drawing>
      </w:r>
    </w:p>
    <w:p w14:paraId="4D51782C" w14:textId="77777777" w:rsidR="00AD25EE" w:rsidRPr="00AD25EE" w:rsidRDefault="00AD25EE" w:rsidP="00AD25EE">
      <w:pPr>
        <w:spacing w:before="120" w:after="120" w:line="240" w:lineRule="auto"/>
        <w:ind w:right="-6"/>
        <w:jc w:val="right"/>
        <w:rPr>
          <w:rFonts w:ascii="Arial" w:eastAsia="Times New Roman" w:hAnsi="Arial" w:cs="Arial"/>
          <w:color w:val="00B050"/>
          <w:sz w:val="18"/>
          <w:lang w:eastAsia="en-US"/>
        </w:rPr>
      </w:pPr>
      <w:r w:rsidRPr="00AD25EE">
        <w:rPr>
          <w:rFonts w:ascii="Arial" w:eastAsia="Times New Roman" w:hAnsi="Arial" w:cs="Arial"/>
          <w:color w:val="00B050"/>
          <w:sz w:val="18"/>
          <w:lang w:eastAsia="en-US"/>
        </w:rPr>
        <w:t>Źródło: Generalny pomiar ruchu w 2010r.</w:t>
      </w:r>
    </w:p>
    <w:p w14:paraId="497C1DC1" w14:textId="77777777" w:rsidR="001B573E" w:rsidRPr="001B573E" w:rsidRDefault="001B573E" w:rsidP="001B573E">
      <w:pPr>
        <w:spacing w:before="120" w:after="120" w:line="360" w:lineRule="auto"/>
        <w:ind w:right="-6"/>
        <w:jc w:val="both"/>
        <w:rPr>
          <w:rFonts w:ascii="Arial" w:eastAsia="Times New Roman" w:hAnsi="Arial" w:cs="Arial"/>
          <w:color w:val="00B050"/>
          <w:lang w:eastAsia="en-US"/>
        </w:rPr>
      </w:pPr>
      <w:r w:rsidRPr="001B573E">
        <w:rPr>
          <w:rFonts w:ascii="Arial" w:eastAsia="Times New Roman" w:hAnsi="Arial" w:cs="Arial"/>
          <w:color w:val="00B050"/>
          <w:lang w:eastAsia="en-US"/>
        </w:rPr>
        <w:t xml:space="preserve">System komunikacyjny ma istotny wpływ na stan jakości powietrza głównie z tytułu transportu drogowego, w tym ruchu tranzytowego pojazdów ciężkich. </w:t>
      </w:r>
    </w:p>
    <w:p w14:paraId="398E52ED" w14:textId="77777777" w:rsidR="001B573E" w:rsidRPr="001B573E" w:rsidRDefault="001B573E" w:rsidP="001B573E">
      <w:pPr>
        <w:spacing w:after="120" w:line="360" w:lineRule="auto"/>
        <w:ind w:right="-6"/>
        <w:jc w:val="both"/>
        <w:rPr>
          <w:rFonts w:ascii="Arial" w:eastAsia="Times New Roman" w:hAnsi="Arial" w:cs="Arial"/>
          <w:color w:val="00B050"/>
          <w:lang w:eastAsia="en-US"/>
        </w:rPr>
      </w:pPr>
      <w:r w:rsidRPr="001B573E">
        <w:rPr>
          <w:rFonts w:ascii="Arial" w:eastAsia="Times New Roman" w:hAnsi="Arial" w:cs="Arial"/>
          <w:color w:val="00B050"/>
          <w:szCs w:val="20"/>
          <w:lang w:eastAsia="en-US"/>
        </w:rPr>
        <w:t xml:space="preserve">W ostatnich latach istotnie wzrosła dostępność pojazdów, praktycznie dla każdej grupy społecznej. Wynika to nie tylko z poprawy stopy życiowej w Polsce, ale także możliwości zakupu tanich, używanych pojazdów z zagranicy, których stan techniczny niejednokrotnie pozostawia wiele do życzenia. W związku z tym, praktycznie każda rodzina posiada już </w:t>
      </w:r>
      <w:r w:rsidRPr="001B573E">
        <w:rPr>
          <w:rFonts w:ascii="Arial" w:eastAsia="Times New Roman" w:hAnsi="Arial" w:cs="Arial"/>
          <w:color w:val="00B050"/>
          <w:szCs w:val="20"/>
          <w:lang w:eastAsia="en-US"/>
        </w:rPr>
        <w:br/>
        <w:t xml:space="preserve">co najmniej jeden samochód. Jednocześnie w ostatnich latach spadł wskaźnik osób podróżujących jednym samochodem, co wiąże się nie tylko ze wzrostem kosztów podróży, </w:t>
      </w:r>
      <w:r w:rsidRPr="001B573E">
        <w:rPr>
          <w:rFonts w:ascii="Arial" w:eastAsia="Times New Roman" w:hAnsi="Arial" w:cs="Arial"/>
          <w:color w:val="00B050"/>
          <w:szCs w:val="20"/>
          <w:lang w:eastAsia="en-US"/>
        </w:rPr>
        <w:br/>
      </w:r>
      <w:r w:rsidRPr="001B573E">
        <w:rPr>
          <w:rFonts w:ascii="Arial" w:eastAsia="Times New Roman" w:hAnsi="Arial" w:cs="Arial"/>
          <w:color w:val="00B050"/>
          <w:lang w:eastAsia="en-US"/>
        </w:rPr>
        <w:t xml:space="preserve">ale i wyższą emisją zanieczyszczeń ze źródeł komunikacyjnych. Do zmiany tej niekorzystnej sytuacji, zwłaszcza z punktu widzenia środowiska naturalnego, mogą przyczynić się wzrastające ceny paliw, które najprawdopodobniej zmuszą część społeczeństwa do zmiany nawyków na bardziej ekonomiczne. Nie bez znaczenia są też kampanie społeczne </w:t>
      </w:r>
      <w:r w:rsidRPr="001B573E">
        <w:rPr>
          <w:rFonts w:ascii="Arial" w:eastAsia="Times New Roman" w:hAnsi="Arial" w:cs="Arial"/>
          <w:color w:val="00B050"/>
          <w:lang w:eastAsia="en-US"/>
        </w:rPr>
        <w:br/>
        <w:t xml:space="preserve">o tematyce ekologicznej, zachęcające do korzystania z komunikacji publicznej. </w:t>
      </w:r>
    </w:p>
    <w:p w14:paraId="24101176" w14:textId="77777777" w:rsidR="001B573E" w:rsidRPr="001B573E" w:rsidRDefault="001B573E" w:rsidP="001B573E">
      <w:pPr>
        <w:spacing w:before="120" w:after="120" w:line="360" w:lineRule="auto"/>
        <w:ind w:right="-6"/>
        <w:jc w:val="both"/>
        <w:rPr>
          <w:rFonts w:ascii="Arial" w:eastAsia="Times New Roman" w:hAnsi="Arial" w:cs="Arial"/>
          <w:b/>
          <w:i/>
          <w:color w:val="00B050"/>
          <w:lang w:eastAsia="en-US"/>
        </w:rPr>
      </w:pPr>
      <w:r w:rsidRPr="001B573E">
        <w:rPr>
          <w:rFonts w:ascii="Arial" w:eastAsia="Times New Roman" w:hAnsi="Arial" w:cs="Arial"/>
          <w:color w:val="00B050"/>
          <w:lang w:eastAsia="en-US"/>
        </w:rPr>
        <w:t xml:space="preserve">Poziom zanieczyszczenia powietrza atmosferycznego jest zależny od natężenia ruchu </w:t>
      </w:r>
      <w:r w:rsidRPr="001B573E">
        <w:rPr>
          <w:rFonts w:ascii="Arial" w:eastAsia="Times New Roman" w:hAnsi="Arial" w:cs="Arial"/>
          <w:color w:val="00B050"/>
          <w:lang w:eastAsia="en-US"/>
        </w:rPr>
        <w:br/>
        <w:t xml:space="preserve">na poszczególnych trasach komunikacyjnych. Wielkość emisji ze źródeł komunikacyjnych zależna jest od ilości i rodzaju samochodów oraz rodzaju stosowanego paliwa, jak również </w:t>
      </w:r>
      <w:r w:rsidRPr="001B573E">
        <w:rPr>
          <w:rFonts w:ascii="Arial" w:eastAsia="Times New Roman" w:hAnsi="Arial" w:cs="Arial"/>
          <w:color w:val="00B050"/>
          <w:lang w:eastAsia="en-US"/>
        </w:rPr>
        <w:br/>
        <w:t xml:space="preserve">od procesów związanych ze zużyciem opon, hamulców, a także ścierania nawierzchni dróg. Emisję związaną z ww. procesami zalicza się do tzw. emisji pozaspalinowej. Dodatkowy wpływ na wielkość emisji pyłu PM10 ma tzw. emisja wtórna (z unoszenia) pyłu PM10 </w:t>
      </w:r>
      <w:r w:rsidRPr="001B573E">
        <w:rPr>
          <w:rFonts w:ascii="Arial" w:eastAsia="Times New Roman" w:hAnsi="Arial" w:cs="Arial"/>
          <w:color w:val="00B050"/>
          <w:lang w:eastAsia="en-US"/>
        </w:rPr>
        <w:br/>
        <w:t>z nawierzchni dróg. W Gminie Bielsk największa emisja liniowa występuje w obrębie dróg wojewódzkich</w:t>
      </w:r>
      <w:r w:rsidR="00F419DF">
        <w:rPr>
          <w:rFonts w:ascii="Arial" w:eastAsia="Times New Roman" w:hAnsi="Arial" w:cs="Arial"/>
          <w:color w:val="00B050"/>
          <w:lang w:eastAsia="en-US"/>
        </w:rPr>
        <w:t xml:space="preserve"> i krajowej</w:t>
      </w:r>
      <w:r w:rsidRPr="001B573E">
        <w:rPr>
          <w:rFonts w:ascii="Arial" w:eastAsia="Times New Roman" w:hAnsi="Arial" w:cs="Arial"/>
          <w:color w:val="00B050"/>
          <w:lang w:eastAsia="en-US"/>
        </w:rPr>
        <w:t xml:space="preserve">, ze względu na duże natężenie ruchu, które jest z kolei główną przyczyną uciążliwości akustycznych. </w:t>
      </w:r>
    </w:p>
    <w:p w14:paraId="177A9AA9" w14:textId="77777777" w:rsidR="001B573E" w:rsidRPr="001B573E" w:rsidRDefault="001B573E" w:rsidP="001B573E">
      <w:pPr>
        <w:spacing w:before="120" w:after="120" w:line="360" w:lineRule="auto"/>
        <w:ind w:right="-6"/>
        <w:jc w:val="both"/>
        <w:rPr>
          <w:rFonts w:ascii="Arial" w:eastAsia="Times New Roman" w:hAnsi="Arial" w:cs="Arial"/>
          <w:color w:val="00B050"/>
          <w:lang w:eastAsia="en-US"/>
        </w:rPr>
      </w:pPr>
      <w:r w:rsidRPr="001B573E">
        <w:rPr>
          <w:rFonts w:ascii="Arial" w:eastAsia="Times New Roman" w:hAnsi="Arial" w:cs="Arial"/>
          <w:color w:val="00B050"/>
          <w:lang w:eastAsia="en-US"/>
        </w:rPr>
        <w:t xml:space="preserve">Pomimo iż sieć dróg na terenie Gminy jest stale modernizowana i przebudowywana, </w:t>
      </w:r>
      <w:r w:rsidRPr="001B573E">
        <w:rPr>
          <w:rFonts w:ascii="Arial" w:eastAsia="Times New Roman" w:hAnsi="Arial" w:cs="Arial"/>
          <w:color w:val="00B050"/>
          <w:lang w:eastAsia="en-US"/>
        </w:rPr>
        <w:br/>
        <w:t xml:space="preserve">to jednak ciągły wzrost ruchu samochodowego pociąga za sobą degradację stanu technicznego dróg, a co za tym idzie zwiększenie hałasu komunikacyjnego i wzrost ilości zanieczyszczeń w powietrzu. </w:t>
      </w:r>
    </w:p>
    <w:p w14:paraId="558C011D" w14:textId="77777777" w:rsidR="001B573E" w:rsidRPr="001B573E" w:rsidRDefault="001B573E" w:rsidP="001B573E">
      <w:pPr>
        <w:spacing w:before="120" w:after="120" w:line="360" w:lineRule="auto"/>
        <w:ind w:right="-6"/>
        <w:jc w:val="both"/>
        <w:rPr>
          <w:rFonts w:ascii="Arial" w:eastAsia="Times New Roman" w:hAnsi="Arial" w:cs="Arial"/>
          <w:color w:val="00B050"/>
          <w:lang w:eastAsia="en-US"/>
        </w:rPr>
      </w:pPr>
      <w:r w:rsidRPr="001B573E">
        <w:rPr>
          <w:rFonts w:ascii="Arial" w:eastAsia="Times New Roman" w:hAnsi="Arial" w:cs="Arial"/>
          <w:color w:val="00B050"/>
          <w:lang w:eastAsia="en-US"/>
        </w:rPr>
        <w:t xml:space="preserve">W celu redukcji emisji zanieczyszczeń ze źródeł liniowych warto kontynuować działania polegające na poprawie stanu technicznego dróg już istniejących (w tym również likwidacja nieutwardzonych poboczy), a także budowy chodników i ścieżek rowerowych. Dodatkowym istotnym elementem przyczyniającym się do zmniejszenia emisji wtórnej z dróg, powinno być utrzymanie ulic w czystości, które korzystnie wpływa na zmniejszenie unosu pyłu z dróg również w okresie bezopadowym. </w:t>
      </w:r>
    </w:p>
    <w:p w14:paraId="5AEEC655" w14:textId="4E8F9860" w:rsidR="001B573E" w:rsidRPr="009A2EE6" w:rsidRDefault="001B573E" w:rsidP="009A2EE6">
      <w:pPr>
        <w:spacing w:before="120" w:after="120" w:line="360" w:lineRule="auto"/>
        <w:ind w:right="-6"/>
        <w:jc w:val="both"/>
        <w:rPr>
          <w:rFonts w:ascii="Arial" w:eastAsia="Times New Roman" w:hAnsi="Arial" w:cs="Arial"/>
          <w:color w:val="00B050"/>
          <w:lang w:eastAsia="en-US"/>
        </w:rPr>
      </w:pPr>
      <w:r w:rsidRPr="001B573E">
        <w:rPr>
          <w:rFonts w:ascii="Arial" w:eastAsia="Times New Roman" w:hAnsi="Arial" w:cs="Arial"/>
          <w:color w:val="00B050"/>
          <w:lang w:eastAsia="en-US"/>
        </w:rPr>
        <w:t xml:space="preserve">Na terenie Gminy Bielsk dostęp do komunikacji publicznej możliwy jest dzięki autobusom PKS. Rozproszona zabudowa na terenach wiejskich sprawia jednak, że korzystanie </w:t>
      </w:r>
      <w:r w:rsidRPr="001B573E">
        <w:rPr>
          <w:rFonts w:ascii="Arial" w:eastAsia="Times New Roman" w:hAnsi="Arial" w:cs="Arial"/>
          <w:color w:val="00B050"/>
          <w:lang w:eastAsia="en-US"/>
        </w:rPr>
        <w:br/>
        <w:t xml:space="preserve">z samochodu jest nieuniknione. Mimo wszystko, działania proekologiczne, w tym zakresie, prowadzone na terenie Gminy mogą skupiać się na propagowaniu ekonomicznego podróżowania samochodem (zorganizowanie dojazdów przy maksymalnym wykorzystaniu liczby miejsc w pojeździe, co zmniejsza koszty podróży i jednocześnie ogranicza emisję zanieczyszczeń na skutek mniejszej ilości spalonego paliwa) lub jeśli to tylko możliwe, zastąpienie go pojazdami mniej emisyjnymi lub rowerem, co wpływa nie tylko na środowisko, ale i stan zdrowia mieszkańców. Połączenia lokalne komunikacją autobusową na terenie Gminy również przyczyniają się </w:t>
      </w:r>
      <w:r w:rsidR="009A2EE6">
        <w:rPr>
          <w:rFonts w:ascii="Arial" w:eastAsia="Times New Roman" w:hAnsi="Arial" w:cs="Arial"/>
          <w:color w:val="00B050"/>
          <w:lang w:eastAsia="en-US"/>
        </w:rPr>
        <w:t>do zmniejszenia zanieczyszczeń.</w:t>
      </w:r>
    </w:p>
    <w:p w14:paraId="153BA038" w14:textId="77777777" w:rsidR="0050680F" w:rsidRPr="002C0CF5" w:rsidRDefault="0050680F" w:rsidP="00434AEB">
      <w:pPr>
        <w:pStyle w:val="Nagwek3"/>
        <w:numPr>
          <w:ilvl w:val="2"/>
          <w:numId w:val="41"/>
        </w:numPr>
        <w:ind w:left="709" w:hanging="709"/>
        <w:rPr>
          <w:sz w:val="24"/>
        </w:rPr>
      </w:pPr>
      <w:bookmarkStart w:id="85" w:name="_Toc436989446"/>
      <w:r w:rsidRPr="002C0CF5">
        <w:rPr>
          <w:sz w:val="24"/>
        </w:rPr>
        <w:t>Sieć gazowa</w:t>
      </w:r>
      <w:bookmarkStart w:id="86" w:name="_Toc419814250"/>
      <w:bookmarkEnd w:id="74"/>
      <w:bookmarkEnd w:id="85"/>
    </w:p>
    <w:p w14:paraId="2B7E490E" w14:textId="77777777" w:rsidR="00630ACC" w:rsidRPr="002C0CF5" w:rsidRDefault="00630ACC" w:rsidP="00630ACC">
      <w:pPr>
        <w:spacing w:line="360" w:lineRule="auto"/>
        <w:jc w:val="both"/>
        <w:rPr>
          <w:rFonts w:ascii="Arial" w:hAnsi="Arial" w:cs="Arial"/>
        </w:rPr>
      </w:pPr>
      <w:r w:rsidRPr="002C0CF5">
        <w:rPr>
          <w:rFonts w:ascii="Arial" w:hAnsi="Arial" w:cs="Arial"/>
        </w:rPr>
        <w:t>N</w:t>
      </w:r>
      <w:r w:rsidRPr="002C0CF5">
        <w:rPr>
          <w:rFonts w:ascii="Arial" w:eastAsia="Calibri" w:hAnsi="Arial" w:cs="Arial"/>
        </w:rPr>
        <w:t xml:space="preserve">a terenie Gminy </w:t>
      </w:r>
      <w:r w:rsidR="007C3D4E" w:rsidRPr="002C0CF5">
        <w:rPr>
          <w:rFonts w:ascii="Arial" w:hAnsi="Arial" w:cs="Arial"/>
        </w:rPr>
        <w:t>Bielsk</w:t>
      </w:r>
      <w:r w:rsidRPr="002C0CF5">
        <w:rPr>
          <w:rFonts w:ascii="Arial" w:eastAsia="Calibri" w:hAnsi="Arial" w:cs="Arial"/>
        </w:rPr>
        <w:t xml:space="preserve"> </w:t>
      </w:r>
      <w:r w:rsidR="00B313B3" w:rsidRPr="002C0CF5">
        <w:rPr>
          <w:rFonts w:ascii="Arial" w:eastAsia="Calibri" w:hAnsi="Arial" w:cs="Arial"/>
        </w:rPr>
        <w:t xml:space="preserve">planowana jest budowa sieci gazowej. Obecnie przygotowywana jest dokumentacja na budowę stacji redukcyjnej w miejscowości Zągoty i następnie sieci </w:t>
      </w:r>
      <w:r w:rsidR="00680D4D" w:rsidRPr="002C0CF5">
        <w:rPr>
          <w:rFonts w:ascii="Arial" w:eastAsia="Calibri" w:hAnsi="Arial" w:cs="Arial"/>
        </w:rPr>
        <w:br/>
      </w:r>
      <w:r w:rsidR="00B313B3" w:rsidRPr="002C0CF5">
        <w:rPr>
          <w:rFonts w:ascii="Arial" w:eastAsia="Calibri" w:hAnsi="Arial" w:cs="Arial"/>
        </w:rPr>
        <w:t>w kierunku zakładu przetwórstwa mięsnego PEKLIMAR. Kolejnym etapem będzie gazyfikacja Zągot, Cekanowa i Bielska</w:t>
      </w:r>
      <w:r w:rsidRPr="002C0CF5">
        <w:rPr>
          <w:rFonts w:ascii="Arial" w:eastAsia="Calibri" w:hAnsi="Arial" w:cs="Arial"/>
        </w:rPr>
        <w:t>.</w:t>
      </w:r>
    </w:p>
    <w:p w14:paraId="26C56738" w14:textId="77777777" w:rsidR="0050680F" w:rsidRPr="002C0CF5" w:rsidRDefault="003E6B95" w:rsidP="0050680F">
      <w:pPr>
        <w:pStyle w:val="Nagwek3"/>
        <w:rPr>
          <w:sz w:val="24"/>
        </w:rPr>
      </w:pPr>
      <w:bookmarkStart w:id="87" w:name="_Toc436989447"/>
      <w:r w:rsidRPr="002C0CF5">
        <w:rPr>
          <w:sz w:val="24"/>
        </w:rPr>
        <w:t>2.</w:t>
      </w:r>
      <w:r w:rsidR="005709CA" w:rsidRPr="002C0CF5">
        <w:rPr>
          <w:sz w:val="24"/>
        </w:rPr>
        <w:t>3</w:t>
      </w:r>
      <w:r w:rsidRPr="002C0CF5">
        <w:rPr>
          <w:sz w:val="24"/>
        </w:rPr>
        <w:t>.8</w:t>
      </w:r>
      <w:r w:rsidR="0050680F" w:rsidRPr="002C0CF5">
        <w:rPr>
          <w:sz w:val="24"/>
        </w:rPr>
        <w:t>. Energia cieplna</w:t>
      </w:r>
      <w:bookmarkEnd w:id="86"/>
      <w:bookmarkEnd w:id="87"/>
    </w:p>
    <w:p w14:paraId="7E158D9B" w14:textId="77777777" w:rsidR="0050680F" w:rsidRPr="002C0CF5" w:rsidRDefault="0050680F" w:rsidP="00DD2382">
      <w:pPr>
        <w:autoSpaceDE w:val="0"/>
        <w:autoSpaceDN w:val="0"/>
        <w:adjustRightInd w:val="0"/>
        <w:spacing w:after="0" w:line="360" w:lineRule="auto"/>
        <w:jc w:val="both"/>
        <w:rPr>
          <w:rFonts w:ascii="Arial" w:hAnsi="Arial" w:cs="Arial"/>
        </w:rPr>
      </w:pPr>
      <w:r w:rsidRPr="002C0CF5">
        <w:rPr>
          <w:rFonts w:ascii="Arial" w:hAnsi="Arial" w:cs="Arial"/>
        </w:rPr>
        <w:t xml:space="preserve">Na terenie </w:t>
      </w:r>
      <w:r w:rsidR="00DD2382" w:rsidRPr="002C0CF5">
        <w:rPr>
          <w:rFonts w:ascii="Arial" w:hAnsi="Arial" w:cs="Arial"/>
        </w:rPr>
        <w:t>G</w:t>
      </w:r>
      <w:r w:rsidRPr="002C0CF5">
        <w:rPr>
          <w:rFonts w:ascii="Arial" w:hAnsi="Arial" w:cs="Arial"/>
        </w:rPr>
        <w:t>miny nie istnieje centralny system ciepłowniczy i nie działają przedsiębiorstwa</w:t>
      </w:r>
      <w:r w:rsidR="00DD2382" w:rsidRPr="002C0CF5">
        <w:rPr>
          <w:rFonts w:ascii="Arial" w:hAnsi="Arial" w:cs="Arial"/>
        </w:rPr>
        <w:t xml:space="preserve"> </w:t>
      </w:r>
      <w:r w:rsidRPr="002C0CF5">
        <w:rPr>
          <w:rFonts w:ascii="Arial" w:hAnsi="Arial" w:cs="Arial"/>
        </w:rPr>
        <w:t>ciepłownicze. W związku z tym ogrzewanie budynkó</w:t>
      </w:r>
      <w:r w:rsidR="00DD2382" w:rsidRPr="002C0CF5">
        <w:rPr>
          <w:rFonts w:ascii="Arial" w:hAnsi="Arial" w:cs="Arial"/>
        </w:rPr>
        <w:t xml:space="preserve">w usytuowanych na terenie gminy </w:t>
      </w:r>
      <w:r w:rsidRPr="002C0CF5">
        <w:rPr>
          <w:rFonts w:ascii="Arial" w:hAnsi="Arial" w:cs="Arial"/>
        </w:rPr>
        <w:t>odbywa się za pomocą indywidualnych kotłowni spalających głównie węgiel (miał i koks).</w:t>
      </w:r>
    </w:p>
    <w:p w14:paraId="1BE67157"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 xml:space="preserve">Na terenie </w:t>
      </w:r>
      <w:r w:rsidR="00DD2382" w:rsidRPr="002C0CF5">
        <w:rPr>
          <w:rFonts w:ascii="Arial" w:hAnsi="Arial" w:cs="Arial"/>
        </w:rPr>
        <w:t>G</w:t>
      </w:r>
      <w:r w:rsidRPr="002C0CF5">
        <w:rPr>
          <w:rFonts w:ascii="Arial" w:hAnsi="Arial" w:cs="Arial"/>
        </w:rPr>
        <w:t xml:space="preserve">miny </w:t>
      </w:r>
      <w:r w:rsidR="007C3D4E" w:rsidRPr="002C0CF5">
        <w:rPr>
          <w:rFonts w:ascii="Arial" w:hAnsi="Arial" w:cs="Arial"/>
        </w:rPr>
        <w:t>Bielsk</w:t>
      </w:r>
      <w:r w:rsidRPr="002C0CF5">
        <w:rPr>
          <w:rFonts w:ascii="Arial" w:hAnsi="Arial" w:cs="Arial"/>
        </w:rPr>
        <w:t xml:space="preserve"> energia cieplna wykorzystywana jest:</w:t>
      </w:r>
    </w:p>
    <w:p w14:paraId="7296DE29" w14:textId="77777777" w:rsidR="0050680F" w:rsidRPr="002C0CF5" w:rsidRDefault="0050680F" w:rsidP="00434AEB">
      <w:pPr>
        <w:pStyle w:val="Akapitzlist"/>
        <w:numPr>
          <w:ilvl w:val="0"/>
          <w:numId w:val="31"/>
        </w:numPr>
        <w:autoSpaceDE w:val="0"/>
        <w:autoSpaceDN w:val="0"/>
        <w:adjustRightInd w:val="0"/>
        <w:spacing w:after="0" w:line="360" w:lineRule="auto"/>
        <w:jc w:val="both"/>
        <w:rPr>
          <w:rFonts w:ascii="Arial" w:hAnsi="Arial" w:cs="Arial"/>
        </w:rPr>
      </w:pPr>
      <w:r w:rsidRPr="002C0CF5">
        <w:rPr>
          <w:rFonts w:ascii="Arial" w:hAnsi="Arial" w:cs="Arial"/>
        </w:rPr>
        <w:t>do ogrzewania pomieszczeń i przygotowania ciepłej wody użytkowej w budownictwie</w:t>
      </w:r>
    </w:p>
    <w:p w14:paraId="20D5B6A5" w14:textId="77777777" w:rsidR="0050680F" w:rsidRPr="002C0CF5" w:rsidRDefault="0050680F" w:rsidP="0050680F">
      <w:pPr>
        <w:autoSpaceDE w:val="0"/>
        <w:autoSpaceDN w:val="0"/>
        <w:adjustRightInd w:val="0"/>
        <w:spacing w:after="0" w:line="360" w:lineRule="auto"/>
        <w:ind w:left="708"/>
        <w:jc w:val="both"/>
        <w:rPr>
          <w:rFonts w:ascii="Arial" w:hAnsi="Arial" w:cs="Arial"/>
        </w:rPr>
      </w:pPr>
      <w:r w:rsidRPr="002C0CF5">
        <w:rPr>
          <w:rFonts w:ascii="Arial" w:hAnsi="Arial" w:cs="Arial"/>
        </w:rPr>
        <w:t>mieszkaniowym;</w:t>
      </w:r>
    </w:p>
    <w:p w14:paraId="41CC9336" w14:textId="77777777" w:rsidR="0050680F" w:rsidRPr="002C0CF5" w:rsidRDefault="0050680F" w:rsidP="00434AEB">
      <w:pPr>
        <w:pStyle w:val="Akapitzlist"/>
        <w:numPr>
          <w:ilvl w:val="0"/>
          <w:numId w:val="31"/>
        </w:numPr>
        <w:spacing w:line="360" w:lineRule="auto"/>
        <w:jc w:val="both"/>
        <w:rPr>
          <w:rFonts w:ascii="Arial" w:hAnsi="Arial" w:cs="Arial"/>
        </w:rPr>
      </w:pPr>
      <w:r w:rsidRPr="002C0CF5">
        <w:rPr>
          <w:rFonts w:ascii="Arial" w:hAnsi="Arial" w:cs="Arial"/>
        </w:rPr>
        <w:t>do przygotowania posiłków w gospodarstwach domowych;</w:t>
      </w:r>
    </w:p>
    <w:p w14:paraId="60384C17" w14:textId="77777777" w:rsidR="0050680F" w:rsidRPr="002C0CF5" w:rsidRDefault="0050680F" w:rsidP="00434AEB">
      <w:pPr>
        <w:pStyle w:val="Akapitzlist"/>
        <w:numPr>
          <w:ilvl w:val="0"/>
          <w:numId w:val="30"/>
        </w:numPr>
        <w:autoSpaceDE w:val="0"/>
        <w:autoSpaceDN w:val="0"/>
        <w:adjustRightInd w:val="0"/>
        <w:spacing w:after="0" w:line="360" w:lineRule="auto"/>
        <w:jc w:val="both"/>
        <w:rPr>
          <w:rFonts w:ascii="Arial" w:hAnsi="Arial" w:cs="Arial"/>
        </w:rPr>
      </w:pPr>
      <w:r w:rsidRPr="002C0CF5">
        <w:rPr>
          <w:rFonts w:ascii="Arial" w:hAnsi="Arial" w:cs="Arial"/>
        </w:rPr>
        <w:lastRenderedPageBreak/>
        <w:t>do ogrzewania pomieszczeń i przygotowania c.w.u., na potrzeby technologiczne</w:t>
      </w:r>
    </w:p>
    <w:p w14:paraId="6ACC0783" w14:textId="77777777" w:rsidR="0050680F" w:rsidRPr="002C0CF5" w:rsidRDefault="0050680F" w:rsidP="0050680F">
      <w:pPr>
        <w:spacing w:line="360" w:lineRule="auto"/>
        <w:ind w:left="708"/>
        <w:jc w:val="both"/>
        <w:rPr>
          <w:rFonts w:ascii="Arial" w:hAnsi="Arial" w:cs="Arial"/>
        </w:rPr>
      </w:pPr>
      <w:r w:rsidRPr="002C0CF5">
        <w:rPr>
          <w:rFonts w:ascii="Arial" w:hAnsi="Arial" w:cs="Arial"/>
        </w:rPr>
        <w:t>(w kuchniach) w szkołach i innych obiektach usługowych.</w:t>
      </w:r>
    </w:p>
    <w:p w14:paraId="304921C7"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W przyszłej perspektywie nie przewidziano</w:t>
      </w:r>
      <w:r w:rsidRPr="002C0CF5">
        <w:rPr>
          <w:rFonts w:ascii="Arial" w:eastAsia="TimesNewRoman" w:hAnsi="Arial" w:cs="Arial"/>
        </w:rPr>
        <w:t xml:space="preserve"> u</w:t>
      </w:r>
      <w:r w:rsidRPr="002C0CF5">
        <w:rPr>
          <w:rFonts w:ascii="Arial" w:hAnsi="Arial" w:cs="Arial"/>
        </w:rPr>
        <w:t>tworzenia na terenie Gminy systemów ciepłowniczych. Brak również planów i prognoz dotyczących powstania takich przedsiębiorstw w przyszłości. Ze względu na rolniczy charakter obszaru gminy oraz znaczne rozproszenie zabudowy, stosunkowo niewielkie zapotrzebowanie na ciepło, realizacja przedsięwzięcia związanego z uruchomieniem przedsiębiorstwa ciepłowniczego obsługującego mieszkańców gminy, byłaby bardzo kosztowna i najprawdopodobniej ekonomicznie nieuzasadniona.</w:t>
      </w:r>
    </w:p>
    <w:p w14:paraId="00A1AC6F"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Rozwój energetyki cieplnej opierać się będzie w dalszym ciągu</w:t>
      </w:r>
      <w:r w:rsidRPr="002C0CF5">
        <w:rPr>
          <w:rFonts w:ascii="Arial" w:eastAsia="TimesNewRoman" w:hAnsi="Arial" w:cs="Arial"/>
        </w:rPr>
        <w:t xml:space="preserve"> </w:t>
      </w:r>
      <w:r w:rsidRPr="002C0CF5">
        <w:rPr>
          <w:rFonts w:ascii="Arial" w:hAnsi="Arial" w:cs="Arial"/>
        </w:rPr>
        <w:t>na bazie lokalnych, indywidualnych urz</w:t>
      </w:r>
      <w:r w:rsidRPr="002C0CF5">
        <w:rPr>
          <w:rFonts w:ascii="Arial" w:eastAsia="TimesNewRoman" w:hAnsi="Arial" w:cs="Arial"/>
        </w:rPr>
        <w:t>ą</w:t>
      </w:r>
      <w:r w:rsidRPr="002C0CF5">
        <w:rPr>
          <w:rFonts w:ascii="Arial" w:hAnsi="Arial" w:cs="Arial"/>
        </w:rPr>
        <w:t>dze</w:t>
      </w:r>
      <w:r w:rsidRPr="002C0CF5">
        <w:rPr>
          <w:rFonts w:ascii="Arial" w:eastAsia="TimesNewRoman" w:hAnsi="Arial" w:cs="Arial"/>
        </w:rPr>
        <w:t xml:space="preserve">ń </w:t>
      </w:r>
      <w:r w:rsidRPr="002C0CF5">
        <w:rPr>
          <w:rFonts w:ascii="Arial" w:hAnsi="Arial" w:cs="Arial"/>
        </w:rPr>
        <w:t>grzewczych. Istotne zmian</w:t>
      </w:r>
      <w:r w:rsidRPr="002C0CF5">
        <w:rPr>
          <w:rFonts w:ascii="Arial" w:eastAsia="TimesNewRoman" w:hAnsi="Arial" w:cs="Arial"/>
        </w:rPr>
        <w:t xml:space="preserve">y </w:t>
      </w:r>
      <w:r w:rsidRPr="002C0CF5">
        <w:rPr>
          <w:rFonts w:ascii="Arial" w:hAnsi="Arial" w:cs="Arial"/>
        </w:rPr>
        <w:t>jako</w:t>
      </w:r>
      <w:r w:rsidRPr="002C0CF5">
        <w:rPr>
          <w:rFonts w:ascii="Arial" w:eastAsia="TimesNewRoman" w:hAnsi="Arial" w:cs="Arial"/>
        </w:rPr>
        <w:t>ś</w:t>
      </w:r>
      <w:r w:rsidRPr="002C0CF5">
        <w:rPr>
          <w:rFonts w:ascii="Arial" w:hAnsi="Arial" w:cs="Arial"/>
        </w:rPr>
        <w:t>ciow</w:t>
      </w:r>
      <w:r w:rsidRPr="002C0CF5">
        <w:rPr>
          <w:rFonts w:ascii="Arial" w:eastAsia="TimesNewRoman" w:hAnsi="Arial" w:cs="Arial"/>
        </w:rPr>
        <w:t>e po</w:t>
      </w:r>
      <w:r w:rsidRPr="002C0CF5">
        <w:rPr>
          <w:rFonts w:ascii="Arial" w:hAnsi="Arial" w:cs="Arial"/>
        </w:rPr>
        <w:t xml:space="preserve">winny uwzględniać stopniowe odchodzenie od paliw stałych na rzecz paliw czystych dla </w:t>
      </w:r>
      <w:r w:rsidRPr="002C0CF5">
        <w:rPr>
          <w:rFonts w:ascii="Arial" w:eastAsia="TimesNewRoman" w:hAnsi="Arial" w:cs="Arial"/>
        </w:rPr>
        <w:t>ś</w:t>
      </w:r>
      <w:r w:rsidRPr="002C0CF5">
        <w:rPr>
          <w:rFonts w:ascii="Arial" w:hAnsi="Arial" w:cs="Arial"/>
        </w:rPr>
        <w:t>rodowiska, takich jak paliwa płynne, gazowe i energia elektryczn</w:t>
      </w:r>
      <w:r w:rsidRPr="002C0CF5">
        <w:rPr>
          <w:rFonts w:ascii="Arial" w:eastAsia="TimesNewRoman" w:hAnsi="Arial" w:cs="Arial"/>
        </w:rPr>
        <w:t>a</w:t>
      </w:r>
      <w:r w:rsidRPr="002C0CF5">
        <w:rPr>
          <w:rFonts w:ascii="Arial" w:hAnsi="Arial" w:cs="Arial"/>
        </w:rPr>
        <w:t xml:space="preserve"> oraz termomodernizację budynków w celu ograniczenia strat ciepła i poprawy efektywności energetycznej.</w:t>
      </w:r>
    </w:p>
    <w:p w14:paraId="5560C955" w14:textId="77777777" w:rsidR="0050680F" w:rsidRPr="002C0CF5" w:rsidRDefault="00DD2382" w:rsidP="00DD2382">
      <w:pPr>
        <w:pStyle w:val="Nagwek3"/>
        <w:rPr>
          <w:sz w:val="24"/>
        </w:rPr>
      </w:pPr>
      <w:bookmarkStart w:id="88" w:name="_Toc419814251"/>
      <w:bookmarkStart w:id="89" w:name="_Toc436989448"/>
      <w:r w:rsidRPr="002C0CF5">
        <w:rPr>
          <w:bCs w:val="0"/>
          <w:sz w:val="24"/>
        </w:rPr>
        <w:t>2</w:t>
      </w:r>
      <w:r w:rsidRPr="002C0CF5">
        <w:rPr>
          <w:b w:val="0"/>
          <w:bCs w:val="0"/>
          <w:sz w:val="24"/>
        </w:rPr>
        <w:t>.</w:t>
      </w:r>
      <w:r w:rsidRPr="002C0CF5">
        <w:rPr>
          <w:sz w:val="24"/>
        </w:rPr>
        <w:t xml:space="preserve">3.9. </w:t>
      </w:r>
      <w:r w:rsidR="0050680F" w:rsidRPr="002C0CF5">
        <w:rPr>
          <w:sz w:val="24"/>
        </w:rPr>
        <w:t>Energia elektryczna</w:t>
      </w:r>
      <w:bookmarkEnd w:id="88"/>
      <w:bookmarkEnd w:id="89"/>
    </w:p>
    <w:p w14:paraId="39F8E1FB" w14:textId="3FE74EBA" w:rsidR="00DD2382" w:rsidRPr="009A2EE6" w:rsidRDefault="00DD2382" w:rsidP="009A2EE6">
      <w:pPr>
        <w:spacing w:line="360" w:lineRule="auto"/>
        <w:jc w:val="both"/>
        <w:rPr>
          <w:rFonts w:ascii="Arial" w:hAnsi="Arial" w:cs="Arial"/>
          <w:szCs w:val="18"/>
        </w:rPr>
      </w:pPr>
      <w:r w:rsidRPr="002C0CF5">
        <w:rPr>
          <w:rFonts w:ascii="Arial" w:hAnsi="Arial" w:cs="Arial"/>
          <w:szCs w:val="18"/>
        </w:rPr>
        <w:t>Cały obszar Gminy jest zelektryfikowany. Od Głównych Punktów Zasilania energia elektryczna rozprowadzana jest liniami napowietrznymi średniego napięcia do poszczególnych miejscowości. Następnie liniami energetycznymi niskiego napięcia jest doprowadzona do poszcz</w:t>
      </w:r>
      <w:r w:rsidR="009A2EE6">
        <w:rPr>
          <w:rFonts w:ascii="Arial" w:hAnsi="Arial" w:cs="Arial"/>
          <w:szCs w:val="18"/>
        </w:rPr>
        <w:t xml:space="preserve">ególnych gospodarstw domowych. </w:t>
      </w:r>
    </w:p>
    <w:p w14:paraId="1C022A82" w14:textId="77777777" w:rsidR="0050680F" w:rsidRPr="002C0CF5" w:rsidRDefault="003E6B95" w:rsidP="0050680F">
      <w:pPr>
        <w:pStyle w:val="Nagwek3"/>
        <w:rPr>
          <w:sz w:val="24"/>
        </w:rPr>
      </w:pPr>
      <w:bookmarkStart w:id="90" w:name="_Toc419814252"/>
      <w:bookmarkStart w:id="91" w:name="_Toc436989449"/>
      <w:r w:rsidRPr="002C0CF5">
        <w:rPr>
          <w:sz w:val="24"/>
        </w:rPr>
        <w:t>2.</w:t>
      </w:r>
      <w:r w:rsidR="005709CA" w:rsidRPr="002C0CF5">
        <w:rPr>
          <w:sz w:val="24"/>
        </w:rPr>
        <w:t>3</w:t>
      </w:r>
      <w:r w:rsidRPr="002C0CF5">
        <w:rPr>
          <w:sz w:val="24"/>
        </w:rPr>
        <w:t>.10</w:t>
      </w:r>
      <w:r w:rsidR="0050680F" w:rsidRPr="002C0CF5">
        <w:rPr>
          <w:sz w:val="24"/>
        </w:rPr>
        <w:t>. Odnawialne źródła energii</w:t>
      </w:r>
      <w:bookmarkEnd w:id="90"/>
      <w:bookmarkEnd w:id="91"/>
    </w:p>
    <w:p w14:paraId="1A258C47" w14:textId="77777777" w:rsidR="0050680F" w:rsidRPr="002C0CF5" w:rsidRDefault="0050680F" w:rsidP="0050680F">
      <w:pPr>
        <w:pStyle w:val="NormalnyWeb"/>
        <w:shd w:val="clear" w:color="auto" w:fill="FFFFFF"/>
        <w:spacing w:before="0" w:after="0" w:line="360" w:lineRule="auto"/>
        <w:jc w:val="both"/>
        <w:rPr>
          <w:sz w:val="22"/>
          <w:szCs w:val="20"/>
        </w:rPr>
      </w:pPr>
      <w:r w:rsidRPr="002C0CF5">
        <w:rPr>
          <w:sz w:val="22"/>
          <w:szCs w:val="20"/>
        </w:rPr>
        <w:t>Możliwość eksploatacji ekologicznych źródeł energii jest szansą dla województwa mazowieckiego na zwiększenie bezpieczeństwa energetycznego, a także stwarza możliwość poprawy zaopatrzenia w energię terenów o słabo rozwiniętej infrastrukturze energetycznej. Powstawanie w województwie nowych inwestycji w zakresie odnawialnych źródeł energii (OZE) może przyczynić się również do redukcji emisji CO</w:t>
      </w:r>
      <w:r w:rsidRPr="002C0CF5">
        <w:rPr>
          <w:sz w:val="22"/>
          <w:szCs w:val="20"/>
          <w:vertAlign w:val="subscript"/>
        </w:rPr>
        <w:t>2</w:t>
      </w:r>
      <w:r w:rsidRPr="002C0CF5">
        <w:rPr>
          <w:sz w:val="22"/>
          <w:szCs w:val="20"/>
        </w:rPr>
        <w:t xml:space="preserve"> oraz wpłynąć na oszczędność energii i zwiększenie efektywności energetycznej. </w:t>
      </w:r>
    </w:p>
    <w:p w14:paraId="2D834B79" w14:textId="77777777" w:rsidR="0050680F" w:rsidRPr="002C0CF5" w:rsidRDefault="0050680F" w:rsidP="0050680F">
      <w:pPr>
        <w:pStyle w:val="NormalnyWeb"/>
        <w:shd w:val="clear" w:color="auto" w:fill="FFFFFF"/>
        <w:spacing w:before="0" w:after="0" w:line="360" w:lineRule="auto"/>
        <w:jc w:val="both"/>
        <w:rPr>
          <w:sz w:val="22"/>
          <w:szCs w:val="20"/>
        </w:rPr>
      </w:pPr>
      <w:r w:rsidRPr="002C0CF5">
        <w:rPr>
          <w:sz w:val="22"/>
          <w:szCs w:val="20"/>
        </w:rPr>
        <w:t xml:space="preserve">Województwo mazowieckie posiada dogodne warunki dla rozwoju energetyki opartej o odnawialne źródła energii. Ma to duże znaczenie nie tylko ze względu na możliwości zmniejszenia zależności od dostaw surowców spoza regionu i kraju ale również ze względu na potrzebę ograniczenia emisji gazów cieplarnianych. W zachodniej części regionu istnieją dogodne warunki do wykorzystania energii wiatrowej i geometralnej oraz potencjału hydroenergetycznego Wisły. W południowej i środkowej części województwa w dużej mierze niewykorzystany pozostaje znaczący potencjał energii słonecznej. </w:t>
      </w:r>
    </w:p>
    <w:p w14:paraId="20F325F8" w14:textId="77777777" w:rsidR="0050680F" w:rsidRPr="002C0CF5" w:rsidRDefault="0050680F" w:rsidP="0050680F">
      <w:pPr>
        <w:spacing w:before="120" w:after="120" w:line="360" w:lineRule="auto"/>
        <w:jc w:val="right"/>
        <w:rPr>
          <w:rFonts w:ascii="Arial" w:hAnsi="Arial" w:cs="Arial"/>
        </w:rPr>
      </w:pPr>
      <w:r w:rsidRPr="002C0CF5">
        <w:rPr>
          <w:rFonts w:ascii="Arial" w:hAnsi="Arial" w:cs="Arial"/>
          <w:sz w:val="18"/>
        </w:rPr>
        <w:t>Źródło: Strategia Rozwoju Województwa Mazowieckiego do 2030 roku</w:t>
      </w:r>
    </w:p>
    <w:p w14:paraId="2B0459BC" w14:textId="77777777" w:rsidR="0050680F" w:rsidRPr="002C0CF5" w:rsidRDefault="0050680F" w:rsidP="0050680F">
      <w:pPr>
        <w:spacing w:after="0" w:line="360" w:lineRule="auto"/>
        <w:jc w:val="both"/>
        <w:rPr>
          <w:rFonts w:ascii="Arial" w:hAnsi="Arial" w:cs="Arial"/>
        </w:rPr>
      </w:pPr>
      <w:r w:rsidRPr="002C0CF5">
        <w:rPr>
          <w:rFonts w:ascii="Arial" w:hAnsi="Arial" w:cs="Arial"/>
        </w:rPr>
        <w:t xml:space="preserve">Zgodnie z danymi zebranymi podczas inwentaryzacji na potrzeby opracowania bazy danych emisji do Planu Gospodarki </w:t>
      </w:r>
      <w:r w:rsidR="007B70E8" w:rsidRPr="002C0CF5">
        <w:rPr>
          <w:rFonts w:ascii="Arial" w:hAnsi="Arial" w:cs="Arial"/>
        </w:rPr>
        <w:t xml:space="preserve">Niskoemisyjnej dla Gminy </w:t>
      </w:r>
      <w:r w:rsidR="007C3D4E" w:rsidRPr="002C0CF5">
        <w:rPr>
          <w:rFonts w:ascii="Arial" w:hAnsi="Arial" w:cs="Arial"/>
        </w:rPr>
        <w:t>Bielsk</w:t>
      </w:r>
      <w:r w:rsidRPr="002C0CF5">
        <w:rPr>
          <w:rFonts w:ascii="Arial" w:hAnsi="Arial" w:cs="Arial"/>
        </w:rPr>
        <w:t xml:space="preserve">, na terenie Gminy z roku na rok </w:t>
      </w:r>
      <w:r w:rsidRPr="002C0CF5">
        <w:rPr>
          <w:rFonts w:ascii="Arial" w:hAnsi="Arial" w:cs="Arial"/>
        </w:rPr>
        <w:lastRenderedPageBreak/>
        <w:t>wzrasta zainteresowanie odnawialnymi źródłami energii, głównie na potrzeby cieplne budynków. Obecnie najczęściej wykorzystywanymi odnawialnymi źródłami ciepła na terenie Gminy jest biomasa (drewno) i energia słoneczna.</w:t>
      </w:r>
    </w:p>
    <w:p w14:paraId="60F35571" w14:textId="77777777" w:rsidR="0050680F" w:rsidRPr="002C0CF5" w:rsidRDefault="0050680F" w:rsidP="00434AEB">
      <w:pPr>
        <w:pStyle w:val="Akapitzlist"/>
        <w:numPr>
          <w:ilvl w:val="0"/>
          <w:numId w:val="23"/>
        </w:numPr>
        <w:spacing w:after="0" w:line="360" w:lineRule="auto"/>
        <w:jc w:val="both"/>
        <w:rPr>
          <w:rFonts w:ascii="Arial" w:eastAsia="Times New Roman" w:hAnsi="Arial" w:cs="Arial"/>
          <w:b/>
          <w:szCs w:val="20"/>
        </w:rPr>
      </w:pPr>
      <w:r w:rsidRPr="002C0CF5">
        <w:rPr>
          <w:rFonts w:ascii="Arial" w:eastAsia="Times New Roman" w:hAnsi="Arial" w:cs="Arial"/>
          <w:b/>
          <w:szCs w:val="20"/>
        </w:rPr>
        <w:t>Energia słoneczna</w:t>
      </w:r>
      <w:bookmarkStart w:id="92" w:name="_Toc409183582"/>
    </w:p>
    <w:p w14:paraId="7221A936" w14:textId="77777777" w:rsidR="0050680F" w:rsidRPr="002C0CF5" w:rsidRDefault="0050680F" w:rsidP="0050680F">
      <w:pPr>
        <w:autoSpaceDE w:val="0"/>
        <w:autoSpaceDN w:val="0"/>
        <w:adjustRightInd w:val="0"/>
        <w:spacing w:after="0" w:line="360" w:lineRule="auto"/>
        <w:jc w:val="both"/>
        <w:rPr>
          <w:rFonts w:ascii="Arial" w:eastAsia="Times New Roman" w:hAnsi="Arial" w:cs="Arial"/>
        </w:rPr>
      </w:pPr>
      <w:r w:rsidRPr="002C0CF5">
        <w:rPr>
          <w:rFonts w:ascii="Arial" w:hAnsi="Arial" w:cs="Arial"/>
        </w:rPr>
        <w:t xml:space="preserve">Polska nie jest krajem uprzywilejowanym pod względem możliwości wykorzystania energii słonecznej ze względu położenia na stosunkowo dużej szerokości geograficznej, w której promieniowanie słoneczne jest mniej intensywne, szczególnie w okresie jesienno - zimowym, kiedy to przypada sezon grzewczy. </w:t>
      </w:r>
      <w:r w:rsidRPr="002C0CF5">
        <w:rPr>
          <w:rFonts w:ascii="Arial" w:eastAsia="Times New Roman" w:hAnsi="Arial" w:cs="Arial"/>
        </w:rPr>
        <w:t>Średnioroczne sumy nasłonecznienia dla województwa kształtują się na poziomie od 1400 - 1550 w zachodniej części, natomiast do  1600 - 1650 na wschodzie. Prawie całe województwo mazowieckie jest położone w strefie R III, gdzie energia całkowitego promieniowania słonecznego w ciągu roku wynosi 985 kWh/m</w:t>
      </w:r>
      <w:r w:rsidRPr="002C0CF5">
        <w:rPr>
          <w:rFonts w:ascii="Arial" w:eastAsia="Times New Roman" w:hAnsi="Arial" w:cs="Arial"/>
          <w:vertAlign w:val="superscript"/>
        </w:rPr>
        <w:t>2</w:t>
      </w:r>
      <w:r w:rsidRPr="002C0CF5">
        <w:rPr>
          <w:rFonts w:ascii="Arial" w:eastAsia="Times New Roman" w:hAnsi="Arial" w:cs="Arial"/>
        </w:rPr>
        <w:t>, jedynie fragment wschodni jest zaliczany do strefy R II, o promieniowaniu w ciągu roku 1 081 kWh/m</w:t>
      </w:r>
      <w:r w:rsidRPr="002C0CF5">
        <w:rPr>
          <w:rFonts w:ascii="Arial" w:eastAsia="Times New Roman" w:hAnsi="Arial" w:cs="Arial"/>
          <w:vertAlign w:val="superscript"/>
        </w:rPr>
        <w:t>2</w:t>
      </w:r>
      <w:r w:rsidR="007B70E8" w:rsidRPr="002C0CF5">
        <w:rPr>
          <w:rFonts w:ascii="Arial" w:eastAsia="Times New Roman" w:hAnsi="Arial" w:cs="Arial"/>
        </w:rPr>
        <w:t>.</w:t>
      </w:r>
    </w:p>
    <w:p w14:paraId="106582AB" w14:textId="77777777" w:rsidR="00804D19" w:rsidRPr="002C0CF5" w:rsidRDefault="00804D19" w:rsidP="00804D19">
      <w:pPr>
        <w:autoSpaceDE w:val="0"/>
        <w:autoSpaceDN w:val="0"/>
        <w:adjustRightInd w:val="0"/>
        <w:spacing w:before="120" w:after="120" w:line="240" w:lineRule="auto"/>
        <w:jc w:val="right"/>
        <w:rPr>
          <w:rFonts w:ascii="Arial" w:hAnsi="Arial" w:cs="Arial"/>
          <w:sz w:val="18"/>
        </w:rPr>
      </w:pPr>
      <w:r w:rsidRPr="002C0CF5">
        <w:rPr>
          <w:rFonts w:ascii="Arial" w:hAnsi="Arial" w:cs="Arial"/>
          <w:sz w:val="18"/>
        </w:rPr>
        <w:t>Źródło: Program możliwości wykorzystania odnawialnych źródeł energii dla Województwa Mazowieckiego</w:t>
      </w:r>
    </w:p>
    <w:p w14:paraId="21528BF3"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 xml:space="preserve">Na terenie Gminy </w:t>
      </w:r>
      <w:r w:rsidR="007C3D4E" w:rsidRPr="002C0CF5">
        <w:rPr>
          <w:rFonts w:ascii="Arial" w:hAnsi="Arial" w:cs="Arial"/>
        </w:rPr>
        <w:t>Bielsk</w:t>
      </w:r>
      <w:r w:rsidRPr="002C0CF5">
        <w:rPr>
          <w:rFonts w:ascii="Arial" w:hAnsi="Arial" w:cs="Arial"/>
        </w:rPr>
        <w:t xml:space="preserve"> istnieją korzystne warunki do wykorzystania energii promieniowania słonecznego. Analizowana jednostka samorządu terytorialnego położona jest na obszarze, gdzie usłonecznienie względne w c</w:t>
      </w:r>
      <w:r w:rsidR="001B573E">
        <w:rPr>
          <w:rFonts w:ascii="Arial" w:hAnsi="Arial" w:cs="Arial"/>
        </w:rPr>
        <w:t xml:space="preserve">iągu roku (czyli liczba godzin </w:t>
      </w:r>
      <w:r w:rsidRPr="002C0CF5">
        <w:rPr>
          <w:rFonts w:ascii="Arial" w:hAnsi="Arial" w:cs="Arial"/>
        </w:rPr>
        <w:t xml:space="preserve">z bezpośrednio widoczną tarczą słoneczną) waha się w granicach 34-36% i należy do jednego </w:t>
      </w:r>
      <w:r w:rsidR="007B70E8" w:rsidRPr="002C0CF5">
        <w:rPr>
          <w:rFonts w:ascii="Arial" w:hAnsi="Arial" w:cs="Arial"/>
        </w:rPr>
        <w:t xml:space="preserve">z </w:t>
      </w:r>
      <w:r w:rsidRPr="002C0CF5">
        <w:rPr>
          <w:rFonts w:ascii="Arial" w:hAnsi="Arial" w:cs="Arial"/>
        </w:rPr>
        <w:t>największ</w:t>
      </w:r>
      <w:r w:rsidR="007B70E8" w:rsidRPr="002C0CF5">
        <w:rPr>
          <w:rFonts w:ascii="Arial" w:hAnsi="Arial" w:cs="Arial"/>
        </w:rPr>
        <w:t>ych</w:t>
      </w:r>
      <w:r w:rsidRPr="002C0CF5">
        <w:rPr>
          <w:rFonts w:ascii="Arial" w:hAnsi="Arial" w:cs="Arial"/>
        </w:rPr>
        <w:t xml:space="preserve"> </w:t>
      </w:r>
      <w:r w:rsidR="001B573E">
        <w:rPr>
          <w:rFonts w:ascii="Arial" w:hAnsi="Arial" w:cs="Arial"/>
        </w:rPr>
        <w:br/>
      </w:r>
      <w:r w:rsidRPr="002C0CF5">
        <w:rPr>
          <w:rFonts w:ascii="Arial" w:hAnsi="Arial" w:cs="Arial"/>
        </w:rPr>
        <w:t xml:space="preserve">w Polsce. Roczna liczba godzin czasu promieniowania słonecznego wynosi </w:t>
      </w:r>
      <w:r w:rsidR="007B70E8" w:rsidRPr="002C0CF5">
        <w:rPr>
          <w:rFonts w:ascii="Arial" w:hAnsi="Arial" w:cs="Arial"/>
        </w:rPr>
        <w:t xml:space="preserve">około </w:t>
      </w:r>
      <w:r w:rsidR="001B573E">
        <w:rPr>
          <w:rFonts w:ascii="Arial" w:hAnsi="Arial" w:cs="Arial"/>
        </w:rPr>
        <w:br/>
      </w:r>
      <w:r w:rsidR="007B70E8" w:rsidRPr="002C0CF5">
        <w:rPr>
          <w:rFonts w:ascii="Arial" w:hAnsi="Arial" w:cs="Arial"/>
        </w:rPr>
        <w:t xml:space="preserve">1 550 - </w:t>
      </w:r>
      <w:r w:rsidRPr="002C0CF5">
        <w:rPr>
          <w:rFonts w:ascii="Arial" w:hAnsi="Arial" w:cs="Arial"/>
        </w:rPr>
        <w:t>1 600.</w:t>
      </w:r>
    </w:p>
    <w:p w14:paraId="76CFBB19" w14:textId="77777777" w:rsidR="0050680F" w:rsidRPr="002C0CF5" w:rsidRDefault="0050680F" w:rsidP="0050680F">
      <w:pPr>
        <w:spacing w:before="240" w:after="120" w:line="240" w:lineRule="auto"/>
        <w:jc w:val="center"/>
        <w:rPr>
          <w:rFonts w:ascii="Arial" w:hAnsi="Arial" w:cs="Arial"/>
          <w:b/>
          <w:sz w:val="20"/>
          <w:szCs w:val="20"/>
        </w:rPr>
      </w:pPr>
      <w:bookmarkStart w:id="93" w:name="_Toc423077136"/>
      <w:bookmarkStart w:id="94" w:name="_Toc442175880"/>
      <w:r w:rsidRPr="002C0CF5">
        <w:rPr>
          <w:rFonts w:ascii="Arial" w:hAnsi="Arial" w:cs="Arial"/>
          <w:b/>
          <w:sz w:val="20"/>
          <w:szCs w:val="20"/>
        </w:rPr>
        <w:t xml:space="preserve">Rysunek </w:t>
      </w:r>
      <w:r w:rsidR="00FB2BD9" w:rsidRPr="002C0CF5">
        <w:rPr>
          <w:rFonts w:ascii="Arial" w:hAnsi="Arial" w:cs="Arial"/>
          <w:b/>
          <w:sz w:val="20"/>
          <w:szCs w:val="20"/>
        </w:rPr>
        <w:fldChar w:fldCharType="begin"/>
      </w:r>
      <w:r w:rsidRPr="002C0CF5">
        <w:rPr>
          <w:rFonts w:ascii="Arial" w:hAnsi="Arial" w:cs="Arial"/>
          <w:b/>
          <w:sz w:val="20"/>
          <w:szCs w:val="20"/>
        </w:rPr>
        <w:instrText xml:space="preserve"> SEQ Rysunek \* ARABIC </w:instrText>
      </w:r>
      <w:r w:rsidR="00FB2BD9" w:rsidRPr="002C0CF5">
        <w:rPr>
          <w:rFonts w:ascii="Arial" w:hAnsi="Arial" w:cs="Arial"/>
          <w:b/>
          <w:sz w:val="20"/>
          <w:szCs w:val="20"/>
        </w:rPr>
        <w:fldChar w:fldCharType="separate"/>
      </w:r>
      <w:r w:rsidR="009B04E1">
        <w:rPr>
          <w:rFonts w:ascii="Arial" w:hAnsi="Arial" w:cs="Arial"/>
          <w:b/>
          <w:noProof/>
          <w:sz w:val="20"/>
          <w:szCs w:val="20"/>
        </w:rPr>
        <w:t>4</w:t>
      </w:r>
      <w:r w:rsidR="00FB2BD9" w:rsidRPr="002C0CF5">
        <w:rPr>
          <w:rFonts w:ascii="Arial" w:hAnsi="Arial" w:cs="Arial"/>
          <w:b/>
          <w:sz w:val="20"/>
          <w:szCs w:val="20"/>
        </w:rPr>
        <w:fldChar w:fldCharType="end"/>
      </w:r>
      <w:r w:rsidRPr="002C0CF5">
        <w:rPr>
          <w:rFonts w:ascii="Arial" w:hAnsi="Arial" w:cs="Arial"/>
          <w:b/>
          <w:sz w:val="20"/>
          <w:szCs w:val="20"/>
        </w:rPr>
        <w:t xml:space="preserve">. </w:t>
      </w:r>
      <w:bookmarkEnd w:id="92"/>
      <w:r w:rsidRPr="002C0CF5">
        <w:rPr>
          <w:rFonts w:ascii="Arial" w:hAnsi="Arial" w:cs="Arial"/>
          <w:b/>
          <w:sz w:val="20"/>
          <w:szCs w:val="20"/>
        </w:rPr>
        <w:t>Usłonecznienie względne na terenie Polski</w:t>
      </w:r>
      <w:bookmarkEnd w:id="93"/>
      <w:bookmarkEnd w:id="94"/>
    </w:p>
    <w:p w14:paraId="1A499569" w14:textId="77777777" w:rsidR="0050680F" w:rsidRPr="002C0CF5" w:rsidRDefault="0050680F" w:rsidP="0050680F">
      <w:pPr>
        <w:jc w:val="center"/>
      </w:pPr>
      <w:r w:rsidRPr="002C0CF5">
        <w:rPr>
          <w:noProof/>
          <w:bdr w:val="double" w:sz="6" w:space="0" w:color="auto"/>
        </w:rPr>
        <w:drawing>
          <wp:inline distT="0" distB="0" distL="0" distR="0" wp14:anchorId="69C08BB6" wp14:editId="2613CF62">
            <wp:extent cx="4865575" cy="3617526"/>
            <wp:effectExtent l="0" t="0" r="0" b="254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977658" cy="3700859"/>
                    </a:xfrm>
                    <a:prstGeom prst="rect">
                      <a:avLst/>
                    </a:prstGeom>
                  </pic:spPr>
                </pic:pic>
              </a:graphicData>
            </a:graphic>
          </wp:inline>
        </w:drawing>
      </w:r>
    </w:p>
    <w:p w14:paraId="13F5A335" w14:textId="77777777" w:rsidR="0050680F" w:rsidRPr="002C0CF5" w:rsidRDefault="0050680F" w:rsidP="0050680F">
      <w:pPr>
        <w:spacing w:before="120" w:after="120" w:line="240" w:lineRule="auto"/>
        <w:jc w:val="right"/>
        <w:rPr>
          <w:rFonts w:ascii="Arial" w:hAnsi="Arial" w:cs="Arial"/>
        </w:rPr>
      </w:pPr>
      <w:r w:rsidRPr="002C0CF5">
        <w:rPr>
          <w:rFonts w:ascii="Arial" w:hAnsi="Arial" w:cs="Arial"/>
          <w:sz w:val="18"/>
          <w:szCs w:val="21"/>
        </w:rPr>
        <w:t>Źródło: http://maps.igipz.pan.pl/atlas/</w:t>
      </w:r>
    </w:p>
    <w:p w14:paraId="2340119A" w14:textId="77777777" w:rsidR="007B70E8" w:rsidRPr="002C0CF5" w:rsidRDefault="0050680F" w:rsidP="007B70E8">
      <w:pPr>
        <w:pStyle w:val="Legenda"/>
        <w:spacing w:before="240" w:after="120" w:line="240" w:lineRule="auto"/>
        <w:jc w:val="center"/>
        <w:rPr>
          <w:rFonts w:ascii="Arial" w:hAnsi="Arial" w:cs="Arial"/>
        </w:rPr>
      </w:pPr>
      <w:bookmarkStart w:id="95" w:name="_Toc423077137"/>
      <w:bookmarkStart w:id="96" w:name="_Toc442175881"/>
      <w:r w:rsidRPr="002C0CF5">
        <w:rPr>
          <w:rFonts w:ascii="Arial" w:hAnsi="Arial" w:cs="Arial"/>
        </w:rPr>
        <w:lastRenderedPageBreak/>
        <w:t xml:space="preserve">Rysunek </w:t>
      </w:r>
      <w:r w:rsidR="00FB2BD9" w:rsidRPr="002C0CF5">
        <w:rPr>
          <w:rFonts w:ascii="Arial" w:hAnsi="Arial" w:cs="Arial"/>
        </w:rPr>
        <w:fldChar w:fldCharType="begin"/>
      </w:r>
      <w:r w:rsidRPr="002C0CF5">
        <w:rPr>
          <w:rFonts w:ascii="Arial" w:hAnsi="Arial" w:cs="Arial"/>
        </w:rPr>
        <w:instrText xml:space="preserve"> SEQ Rysunek \* ARABIC </w:instrText>
      </w:r>
      <w:r w:rsidR="00FB2BD9" w:rsidRPr="002C0CF5">
        <w:rPr>
          <w:rFonts w:ascii="Arial" w:hAnsi="Arial" w:cs="Arial"/>
        </w:rPr>
        <w:fldChar w:fldCharType="separate"/>
      </w:r>
      <w:r w:rsidR="009B04E1">
        <w:rPr>
          <w:rFonts w:ascii="Arial" w:hAnsi="Arial" w:cs="Arial"/>
          <w:noProof/>
        </w:rPr>
        <w:t>5</w:t>
      </w:r>
      <w:r w:rsidR="00FB2BD9" w:rsidRPr="002C0CF5">
        <w:rPr>
          <w:rFonts w:ascii="Arial" w:hAnsi="Arial" w:cs="Arial"/>
        </w:rPr>
        <w:fldChar w:fldCharType="end"/>
      </w:r>
      <w:r w:rsidRPr="002C0CF5">
        <w:rPr>
          <w:rFonts w:ascii="Arial" w:hAnsi="Arial" w:cs="Arial"/>
        </w:rPr>
        <w:t>. Liczba godzin promieniowania słonecznego w Polsce</w:t>
      </w:r>
      <w:bookmarkEnd w:id="95"/>
      <w:bookmarkEnd w:id="96"/>
    </w:p>
    <w:p w14:paraId="6BEFF8FD" w14:textId="77777777" w:rsidR="0050680F" w:rsidRPr="002C0CF5" w:rsidRDefault="0050680F" w:rsidP="0050680F">
      <w:pPr>
        <w:pStyle w:val="Legenda"/>
        <w:spacing w:before="240" w:after="120"/>
        <w:jc w:val="center"/>
      </w:pPr>
      <w:r w:rsidRPr="002C0CF5">
        <w:rPr>
          <w:noProof/>
        </w:rPr>
        <w:drawing>
          <wp:inline distT="0" distB="0" distL="0" distR="0" wp14:anchorId="56F62BF1" wp14:editId="2342A249">
            <wp:extent cx="4741946" cy="4705282"/>
            <wp:effectExtent l="0" t="0" r="1905" b="63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758335" cy="4721544"/>
                    </a:xfrm>
                    <a:prstGeom prst="rect">
                      <a:avLst/>
                    </a:prstGeom>
                  </pic:spPr>
                </pic:pic>
              </a:graphicData>
            </a:graphic>
          </wp:inline>
        </w:drawing>
      </w:r>
    </w:p>
    <w:p w14:paraId="702FFD04" w14:textId="77777777" w:rsidR="0050680F" w:rsidRPr="002C0CF5" w:rsidRDefault="0050680F" w:rsidP="0050680F">
      <w:pPr>
        <w:spacing w:before="120" w:after="120" w:line="240" w:lineRule="auto"/>
        <w:jc w:val="right"/>
        <w:rPr>
          <w:rFonts w:ascii="Arial" w:hAnsi="Arial" w:cs="Arial"/>
          <w:color w:val="000000"/>
          <w:sz w:val="18"/>
          <w:szCs w:val="20"/>
        </w:rPr>
      </w:pPr>
      <w:r w:rsidRPr="002C0CF5">
        <w:rPr>
          <w:rFonts w:ascii="Arial" w:hAnsi="Arial" w:cs="Arial"/>
          <w:color w:val="000000"/>
          <w:sz w:val="18"/>
          <w:szCs w:val="20"/>
        </w:rPr>
        <w:t>Źródło: Lorenc H. (2005) Atlas klimatu Polski , IMGW</w:t>
      </w:r>
    </w:p>
    <w:p w14:paraId="7C0A6D13" w14:textId="77777777" w:rsidR="008151E8" w:rsidRDefault="0050680F" w:rsidP="008151E8">
      <w:pPr>
        <w:shd w:val="clear" w:color="auto" w:fill="FFFFFF"/>
        <w:spacing w:after="0" w:line="360" w:lineRule="auto"/>
        <w:jc w:val="both"/>
        <w:rPr>
          <w:rFonts w:ascii="Arial" w:hAnsi="Arial" w:cs="Arial"/>
        </w:rPr>
      </w:pPr>
      <w:r w:rsidRPr="002C0CF5">
        <w:rPr>
          <w:rFonts w:ascii="Arial" w:eastAsia="Times New Roman" w:hAnsi="Arial" w:cs="Arial"/>
          <w:color w:val="000000"/>
          <w:szCs w:val="20"/>
        </w:rPr>
        <w:t xml:space="preserve">Planując inwestycje w technologie energii słonecznej należy pamiętać, że nasłonecznienie podlega wahaniom w zależności od pory dnia i roku, a w naszej strefie klimatycznej pogoda  dodatkowo bywa kapryśna, co wpływa na zmienną ilość dni słonecznych w roku. </w:t>
      </w:r>
      <w:r w:rsidRPr="002C0CF5">
        <w:rPr>
          <w:rFonts w:ascii="Arial" w:hAnsi="Arial" w:cs="Arial"/>
        </w:rPr>
        <w:t xml:space="preserve">Główną barierą ograniczającą stosowanie instalacji solarnych w Polsce jest także dość wysoki koszt realizacji przedsięwzięcia. Coraz wyższa jest jednak dostępność preferencyjnych źródeł finansowania tego typu proekologicznych inwestycji, co przyczynia się do ich popularyzacji </w:t>
      </w:r>
      <w:r w:rsidRPr="002C0CF5">
        <w:rPr>
          <w:rFonts w:ascii="Arial" w:hAnsi="Arial" w:cs="Arial"/>
        </w:rPr>
        <w:br/>
        <w:t>i powszechniejszego zastosowania, także w budownictwie indywidualnym.</w:t>
      </w:r>
      <w:r w:rsidR="008151E8">
        <w:rPr>
          <w:rFonts w:ascii="Arial" w:hAnsi="Arial" w:cs="Arial"/>
        </w:rPr>
        <w:t xml:space="preserve"> </w:t>
      </w:r>
      <w:r w:rsidR="00804D19" w:rsidRPr="002C0CF5">
        <w:rPr>
          <w:rFonts w:ascii="Arial" w:hAnsi="Arial" w:cs="Arial"/>
        </w:rPr>
        <w:t xml:space="preserve">Na terenie Gminy </w:t>
      </w:r>
      <w:r w:rsidR="007C3D4E" w:rsidRPr="002C0CF5">
        <w:rPr>
          <w:rFonts w:ascii="Arial" w:hAnsi="Arial" w:cs="Arial"/>
        </w:rPr>
        <w:t>Bielsk</w:t>
      </w:r>
      <w:r w:rsidR="00804D19" w:rsidRPr="002C0CF5">
        <w:rPr>
          <w:rFonts w:ascii="Arial" w:hAnsi="Arial" w:cs="Arial"/>
        </w:rPr>
        <w:t xml:space="preserve"> funkcjonują instalacje wy</w:t>
      </w:r>
      <w:r w:rsidR="001D57C8" w:rsidRPr="002C0CF5">
        <w:rPr>
          <w:rFonts w:ascii="Arial" w:hAnsi="Arial" w:cs="Arial"/>
        </w:rPr>
        <w:t>korzystujące energię słoneczną.</w:t>
      </w:r>
      <w:r w:rsidR="007052B7">
        <w:rPr>
          <w:rFonts w:ascii="Arial" w:hAnsi="Arial" w:cs="Arial"/>
        </w:rPr>
        <w:t xml:space="preserve"> Władze Gminy Bielsk </w:t>
      </w:r>
      <w:r w:rsidR="008151E8">
        <w:rPr>
          <w:rFonts w:ascii="Arial" w:hAnsi="Arial" w:cs="Arial"/>
        </w:rPr>
        <w:br/>
      </w:r>
      <w:r w:rsidR="007052B7">
        <w:rPr>
          <w:rFonts w:ascii="Arial" w:hAnsi="Arial" w:cs="Arial"/>
        </w:rPr>
        <w:t xml:space="preserve">w ramach rozwoju wykorzystania odnawialnych źródeł energii </w:t>
      </w:r>
      <w:r w:rsidR="001B573E">
        <w:rPr>
          <w:rFonts w:ascii="Arial" w:hAnsi="Arial" w:cs="Arial"/>
        </w:rPr>
        <w:t>zamierzają skupić się gł</w:t>
      </w:r>
      <w:r w:rsidR="008151E8">
        <w:rPr>
          <w:rFonts w:ascii="Arial" w:hAnsi="Arial" w:cs="Arial"/>
        </w:rPr>
        <w:t>ównie</w:t>
      </w:r>
      <w:r w:rsidR="007052B7">
        <w:rPr>
          <w:rFonts w:ascii="Arial" w:hAnsi="Arial" w:cs="Arial"/>
        </w:rPr>
        <w:t xml:space="preserve"> na rozw</w:t>
      </w:r>
      <w:r w:rsidR="001B573E">
        <w:rPr>
          <w:rFonts w:ascii="Arial" w:hAnsi="Arial" w:cs="Arial"/>
        </w:rPr>
        <w:t>oju instalacji wykorzystujących energię słoneczną</w:t>
      </w:r>
      <w:r w:rsidR="007052B7">
        <w:rPr>
          <w:rFonts w:ascii="Arial" w:hAnsi="Arial" w:cs="Arial"/>
        </w:rPr>
        <w:t>.</w:t>
      </w:r>
    </w:p>
    <w:p w14:paraId="37075E06" w14:textId="77777777" w:rsidR="00D20F17" w:rsidRPr="002C0CF5" w:rsidRDefault="007052B7" w:rsidP="008151E8">
      <w:pPr>
        <w:shd w:val="clear" w:color="auto" w:fill="FFFFFF"/>
        <w:spacing w:after="0" w:line="360" w:lineRule="auto"/>
        <w:jc w:val="both"/>
        <w:rPr>
          <w:rFonts w:ascii="Arial" w:hAnsi="Arial" w:cs="Arial"/>
        </w:rPr>
        <w:sectPr w:rsidR="00D20F17" w:rsidRPr="002C0CF5" w:rsidSect="009A2EE6">
          <w:pgSz w:w="11907" w:h="16839" w:code="9"/>
          <w:pgMar w:top="820" w:right="1417" w:bottom="1417" w:left="1417" w:header="227" w:footer="227" w:gutter="0"/>
          <w:cols w:space="708"/>
          <w:docGrid w:linePitch="360"/>
        </w:sectPr>
      </w:pPr>
      <w:r>
        <w:rPr>
          <w:rFonts w:ascii="Arial" w:hAnsi="Arial" w:cs="Arial"/>
        </w:rPr>
        <w:t xml:space="preserve">  </w:t>
      </w:r>
      <w:r w:rsidR="001D57C8" w:rsidRPr="002C0CF5">
        <w:rPr>
          <w:rFonts w:ascii="Arial" w:hAnsi="Arial" w:cs="Arial"/>
        </w:rPr>
        <w:t xml:space="preserve"> </w:t>
      </w:r>
    </w:p>
    <w:p w14:paraId="30AEEA37" w14:textId="77777777" w:rsidR="0050680F" w:rsidRPr="002C0CF5" w:rsidRDefault="0050680F" w:rsidP="0050680F">
      <w:pPr>
        <w:spacing w:after="0" w:line="360" w:lineRule="auto"/>
        <w:jc w:val="both"/>
        <w:rPr>
          <w:rFonts w:ascii="Arial" w:hAnsi="Arial" w:cs="Arial"/>
          <w:b/>
        </w:rPr>
      </w:pPr>
      <w:r w:rsidRPr="002C0CF5">
        <w:rPr>
          <w:rFonts w:ascii="Arial" w:hAnsi="Arial" w:cs="Arial"/>
          <w:b/>
        </w:rPr>
        <w:lastRenderedPageBreak/>
        <w:t>b) Energia wiatru</w:t>
      </w:r>
    </w:p>
    <w:p w14:paraId="415C183F"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 xml:space="preserve">Polska położona jest w strefie o przeciętnych warunkach wietrzności, z prędkościami wiatru na poziomie 3,5 – 4,5 m/s. Dla obszaru Polski maksymalne sezonowe zasoby energii wiatru dość dobrze pokrywają się z maksymalnym zapotrzebowaniem na energię cieplną, czyli okresem występowania najniższych temperatur, trzeba zatem stwierdzić, że korzystanie z tego źródła energii jest jak najbardziej uzasadnione. </w:t>
      </w:r>
    </w:p>
    <w:p w14:paraId="051B01AE"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 xml:space="preserve">Gmina </w:t>
      </w:r>
      <w:r w:rsidR="007C3D4E" w:rsidRPr="002C0CF5">
        <w:rPr>
          <w:rFonts w:ascii="Arial" w:hAnsi="Arial" w:cs="Arial"/>
        </w:rPr>
        <w:t>Bielsk</w:t>
      </w:r>
      <w:r w:rsidRPr="002C0CF5">
        <w:rPr>
          <w:rFonts w:ascii="Arial" w:hAnsi="Arial" w:cs="Arial"/>
        </w:rPr>
        <w:t xml:space="preserve"> leży na obszarze o korzystnych warunkach dla rozwoju energetyki wiatrowej, bowiem na jej terenie energia wiatru na wysokości 30 m nad poziomem gruntu wynosi 1250 kWh/m2. </w:t>
      </w:r>
      <w:r w:rsidR="00997291" w:rsidRPr="002C0CF5">
        <w:rPr>
          <w:rFonts w:ascii="Arial" w:hAnsi="Arial" w:cs="Arial"/>
        </w:rPr>
        <w:t xml:space="preserve">Należy również zauważyć, że Gmina </w:t>
      </w:r>
      <w:r w:rsidR="007C3D4E" w:rsidRPr="002C0CF5">
        <w:rPr>
          <w:rFonts w:ascii="Arial" w:hAnsi="Arial" w:cs="Arial"/>
        </w:rPr>
        <w:t>Bielsk</w:t>
      </w:r>
      <w:r w:rsidR="00997291" w:rsidRPr="002C0CF5">
        <w:rPr>
          <w:rFonts w:ascii="Arial" w:hAnsi="Arial" w:cs="Arial"/>
        </w:rPr>
        <w:t xml:space="preserve"> położona jest w II strefie energetycznej wiatru w Polsce.</w:t>
      </w:r>
    </w:p>
    <w:p w14:paraId="781C2D0D"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eastAsia="Calibri" w:hAnsi="Arial" w:cs="Arial"/>
        </w:rPr>
        <w:t>Takie warunki wietrzne na terenie Gminy stwarzają potencjał dla instalowania farm wiatrowych. Nie można również wykluczyć rozwoju małych turbin wiatrowych (MTW), wykorzystywanych na potrzeby własne właściciela, m.in. do oświetlenia domów, pomieszczeń gospodarczych, ogrzewania. Największy potencjał produkcji energii elektrycznej w Polsce pochodzącej z wiatru przypada na okres jesienno - zimowy, kiedy to prędkości wiatru są najwyższe. Zaistniała sytuacja jest bardzo korzystna, ze względu na fakt, że maksymalne sezonowe zasoby energii wiatru pokrywają się z największym zapotrzebowaniem na energię w okresie grzewczym.</w:t>
      </w:r>
    </w:p>
    <w:p w14:paraId="6BF93871" w14:textId="77777777" w:rsidR="0050680F" w:rsidRPr="002C0CF5" w:rsidRDefault="0050680F" w:rsidP="0050680F">
      <w:pPr>
        <w:spacing w:line="360" w:lineRule="auto"/>
        <w:jc w:val="both"/>
        <w:rPr>
          <w:rFonts w:ascii="Arial" w:eastAsia="Calibri" w:hAnsi="Arial" w:cs="Arial"/>
        </w:rPr>
      </w:pPr>
      <w:r w:rsidRPr="002C0CF5">
        <w:rPr>
          <w:rFonts w:ascii="Arial" w:eastAsia="Calibri" w:hAnsi="Arial" w:cs="Arial"/>
        </w:rPr>
        <w:t xml:space="preserve">Obecnie na terenie Gminy </w:t>
      </w:r>
      <w:r w:rsidR="007C3D4E" w:rsidRPr="002C0CF5">
        <w:rPr>
          <w:rFonts w:ascii="Arial" w:eastAsia="Calibri" w:hAnsi="Arial" w:cs="Arial"/>
        </w:rPr>
        <w:t>Bielsk</w:t>
      </w:r>
      <w:r w:rsidRPr="002C0CF5">
        <w:rPr>
          <w:rFonts w:ascii="Arial" w:eastAsia="Calibri" w:hAnsi="Arial" w:cs="Arial"/>
        </w:rPr>
        <w:t xml:space="preserve"> funkcjonują farmy wiatrowe</w:t>
      </w:r>
      <w:r w:rsidR="0000513E" w:rsidRPr="002C0CF5">
        <w:rPr>
          <w:rFonts w:ascii="Arial" w:eastAsia="Calibri" w:hAnsi="Arial" w:cs="Arial"/>
        </w:rPr>
        <w:t xml:space="preserve"> </w:t>
      </w:r>
      <w:r w:rsidR="00680D4D" w:rsidRPr="002C0CF5">
        <w:rPr>
          <w:rFonts w:ascii="Arial" w:eastAsia="Calibri" w:hAnsi="Arial" w:cs="Arial"/>
        </w:rPr>
        <w:t xml:space="preserve">są to: farma wiatrowa </w:t>
      </w:r>
      <w:r w:rsidR="00680D4D" w:rsidRPr="002C0CF5">
        <w:rPr>
          <w:rFonts w:ascii="Arial" w:eastAsia="Calibri" w:hAnsi="Arial" w:cs="Arial"/>
        </w:rPr>
        <w:br/>
        <w:t xml:space="preserve">w Zagrobie, wiatrownia w Machcinie, wiatrownia w Goślicach </w:t>
      </w:r>
      <w:r w:rsidR="0000513E" w:rsidRPr="002C0CF5">
        <w:rPr>
          <w:rFonts w:ascii="Arial" w:eastAsia="Calibri" w:hAnsi="Arial" w:cs="Arial"/>
        </w:rPr>
        <w:t>.</w:t>
      </w:r>
    </w:p>
    <w:p w14:paraId="52F73678" w14:textId="77777777" w:rsidR="00997291" w:rsidRPr="002C0CF5" w:rsidRDefault="00997291" w:rsidP="00FF78B4">
      <w:pPr>
        <w:spacing w:before="240" w:after="120" w:line="240" w:lineRule="auto"/>
        <w:jc w:val="center"/>
        <w:rPr>
          <w:rFonts w:ascii="Arial" w:eastAsia="Calibri" w:hAnsi="Arial" w:cs="Arial"/>
        </w:rPr>
      </w:pPr>
      <w:bookmarkStart w:id="97" w:name="_Toc337031536"/>
      <w:bookmarkStart w:id="98" w:name="_Toc410204766"/>
      <w:bookmarkStart w:id="99" w:name="_Toc426374681"/>
      <w:bookmarkStart w:id="100" w:name="_Toc423077139"/>
      <w:bookmarkStart w:id="101" w:name="_Toc442175882"/>
      <w:r w:rsidRPr="002C0CF5">
        <w:rPr>
          <w:rFonts w:ascii="Arial" w:eastAsia="Calibri" w:hAnsi="Arial" w:cs="Arial"/>
          <w:b/>
          <w:bCs/>
          <w:sz w:val="20"/>
          <w:szCs w:val="20"/>
        </w:rPr>
        <w:t xml:space="preserve">Rysunek </w:t>
      </w:r>
      <w:r w:rsidR="00FB2BD9" w:rsidRPr="002C0CF5">
        <w:rPr>
          <w:rFonts w:ascii="Arial" w:eastAsia="Calibri" w:hAnsi="Arial" w:cs="Arial"/>
          <w:b/>
          <w:bCs/>
          <w:sz w:val="20"/>
          <w:szCs w:val="20"/>
        </w:rPr>
        <w:fldChar w:fldCharType="begin"/>
      </w:r>
      <w:r w:rsidRPr="002C0CF5">
        <w:rPr>
          <w:rFonts w:ascii="Arial" w:eastAsia="Calibri" w:hAnsi="Arial" w:cs="Arial"/>
          <w:b/>
          <w:bCs/>
          <w:sz w:val="20"/>
          <w:szCs w:val="20"/>
        </w:rPr>
        <w:instrText xml:space="preserve"> SEQ Rysunek \* ARABIC </w:instrText>
      </w:r>
      <w:r w:rsidR="00FB2BD9" w:rsidRPr="002C0CF5">
        <w:rPr>
          <w:rFonts w:ascii="Arial" w:eastAsia="Calibri" w:hAnsi="Arial" w:cs="Arial"/>
          <w:b/>
          <w:bCs/>
          <w:sz w:val="20"/>
          <w:szCs w:val="20"/>
        </w:rPr>
        <w:fldChar w:fldCharType="separate"/>
      </w:r>
      <w:r w:rsidR="009B04E1">
        <w:rPr>
          <w:rFonts w:ascii="Arial" w:eastAsia="Calibri" w:hAnsi="Arial" w:cs="Arial"/>
          <w:b/>
          <w:bCs/>
          <w:noProof/>
          <w:sz w:val="20"/>
          <w:szCs w:val="20"/>
        </w:rPr>
        <w:t>6</w:t>
      </w:r>
      <w:r w:rsidR="00FB2BD9" w:rsidRPr="002C0CF5">
        <w:rPr>
          <w:rFonts w:ascii="Arial" w:eastAsia="Calibri" w:hAnsi="Arial" w:cs="Arial"/>
          <w:b/>
          <w:bCs/>
          <w:sz w:val="20"/>
          <w:szCs w:val="20"/>
        </w:rPr>
        <w:fldChar w:fldCharType="end"/>
      </w:r>
      <w:r w:rsidRPr="002C0CF5">
        <w:rPr>
          <w:rFonts w:ascii="Arial" w:eastAsia="Calibri" w:hAnsi="Arial" w:cs="Arial"/>
          <w:b/>
          <w:bCs/>
          <w:sz w:val="20"/>
          <w:szCs w:val="20"/>
        </w:rPr>
        <w:t>. Energia wiatru w kWh/m</w:t>
      </w:r>
      <w:r w:rsidRPr="002C0CF5">
        <w:rPr>
          <w:rFonts w:ascii="Arial" w:eastAsia="Calibri" w:hAnsi="Arial" w:cs="Arial"/>
          <w:b/>
          <w:bCs/>
          <w:sz w:val="20"/>
          <w:szCs w:val="20"/>
          <w:vertAlign w:val="superscript"/>
        </w:rPr>
        <w:t>2</w:t>
      </w:r>
      <w:r w:rsidRPr="002C0CF5">
        <w:rPr>
          <w:rFonts w:ascii="Arial" w:eastAsia="Calibri" w:hAnsi="Arial" w:cs="Arial"/>
          <w:b/>
          <w:bCs/>
          <w:sz w:val="20"/>
          <w:szCs w:val="20"/>
        </w:rPr>
        <w:t xml:space="preserve"> na wysokości 30 m nad poziomem gruntu</w:t>
      </w:r>
      <w:bookmarkEnd w:id="97"/>
      <w:bookmarkEnd w:id="98"/>
      <w:bookmarkEnd w:id="99"/>
      <w:bookmarkEnd w:id="101"/>
    </w:p>
    <w:p w14:paraId="70F17754" w14:textId="77777777" w:rsidR="00997291" w:rsidRPr="002C0CF5" w:rsidRDefault="00997291" w:rsidP="00997291">
      <w:pPr>
        <w:spacing w:after="0" w:line="240" w:lineRule="auto"/>
        <w:jc w:val="center"/>
        <w:rPr>
          <w:rFonts w:ascii="Calibri" w:eastAsia="Calibri" w:hAnsi="Calibri" w:cs="Times New Roman"/>
        </w:rPr>
      </w:pPr>
      <w:r w:rsidRPr="002C0CF5">
        <w:rPr>
          <w:rFonts w:ascii="Arial" w:eastAsia="Calibri" w:hAnsi="Arial" w:cs="Arial"/>
          <w:noProof/>
        </w:rPr>
        <w:drawing>
          <wp:inline distT="0" distB="0" distL="0" distR="0" wp14:anchorId="5DCC6703" wp14:editId="0598C21F">
            <wp:extent cx="3533775" cy="3373149"/>
            <wp:effectExtent l="19050" t="1905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6671" cy="3385459"/>
                    </a:xfrm>
                    <a:prstGeom prst="rect">
                      <a:avLst/>
                    </a:prstGeom>
                    <a:noFill/>
                    <a:ln w="6350" cmpd="sng">
                      <a:solidFill>
                        <a:srgbClr val="000000"/>
                      </a:solidFill>
                      <a:miter lim="800000"/>
                      <a:headEnd/>
                      <a:tailEnd/>
                    </a:ln>
                    <a:effectLst/>
                  </pic:spPr>
                </pic:pic>
              </a:graphicData>
            </a:graphic>
          </wp:inline>
        </w:drawing>
      </w:r>
    </w:p>
    <w:p w14:paraId="7A7BB445" w14:textId="77777777" w:rsidR="00997291" w:rsidRPr="002C0CF5" w:rsidRDefault="00997291" w:rsidP="00997291">
      <w:pPr>
        <w:spacing w:before="120" w:after="120" w:line="240" w:lineRule="auto"/>
        <w:jc w:val="right"/>
        <w:rPr>
          <w:rFonts w:ascii="Arial" w:eastAsia="Calibri" w:hAnsi="Arial" w:cs="Arial"/>
          <w:sz w:val="18"/>
        </w:rPr>
      </w:pPr>
      <w:r w:rsidRPr="002C0CF5">
        <w:rPr>
          <w:rFonts w:ascii="Arial" w:eastAsia="Calibri" w:hAnsi="Arial" w:cs="Arial"/>
          <w:sz w:val="18"/>
        </w:rPr>
        <w:t>Źródło: Halina Lorenc, Instytut Meteorologii i Gospodarki wodnej, Opracowanie 2001, Warszawa</w:t>
      </w:r>
    </w:p>
    <w:p w14:paraId="76BFA47D" w14:textId="77777777" w:rsidR="00282440" w:rsidRPr="002C0CF5" w:rsidRDefault="00282440" w:rsidP="0050680F">
      <w:pPr>
        <w:pStyle w:val="Legenda"/>
        <w:spacing w:before="240" w:after="120" w:line="240" w:lineRule="auto"/>
        <w:jc w:val="center"/>
        <w:rPr>
          <w:rFonts w:ascii="Arial" w:hAnsi="Arial" w:cs="Arial"/>
        </w:rPr>
        <w:sectPr w:rsidR="00282440" w:rsidRPr="002C0CF5" w:rsidSect="00E8507F">
          <w:pgSz w:w="11907" w:h="16839" w:code="9"/>
          <w:pgMar w:top="1276" w:right="1417" w:bottom="1417" w:left="1417" w:header="227" w:footer="227" w:gutter="0"/>
          <w:cols w:space="708"/>
          <w:docGrid w:linePitch="360"/>
        </w:sectPr>
      </w:pPr>
    </w:p>
    <w:p w14:paraId="31163F21" w14:textId="77777777" w:rsidR="0050680F" w:rsidRPr="002C0CF5" w:rsidRDefault="0050680F" w:rsidP="0050680F">
      <w:pPr>
        <w:pStyle w:val="Legenda"/>
        <w:spacing w:before="240" w:after="120" w:line="240" w:lineRule="auto"/>
        <w:jc w:val="center"/>
        <w:rPr>
          <w:rFonts w:ascii="Arial" w:hAnsi="Arial" w:cs="Arial"/>
        </w:rPr>
      </w:pPr>
      <w:bookmarkStart w:id="102" w:name="_Toc442175883"/>
      <w:r w:rsidRPr="002C0CF5">
        <w:rPr>
          <w:rFonts w:ascii="Arial" w:hAnsi="Arial" w:cs="Arial"/>
        </w:rPr>
        <w:lastRenderedPageBreak/>
        <w:t xml:space="preserve">Rysunek </w:t>
      </w:r>
      <w:r w:rsidR="00FB2BD9" w:rsidRPr="002C0CF5">
        <w:rPr>
          <w:rFonts w:ascii="Arial" w:hAnsi="Arial" w:cs="Arial"/>
        </w:rPr>
        <w:fldChar w:fldCharType="begin"/>
      </w:r>
      <w:r w:rsidRPr="002C0CF5">
        <w:rPr>
          <w:rFonts w:ascii="Arial" w:hAnsi="Arial" w:cs="Arial"/>
        </w:rPr>
        <w:instrText xml:space="preserve"> SEQ Rysunek \* ARABIC </w:instrText>
      </w:r>
      <w:r w:rsidR="00FB2BD9" w:rsidRPr="002C0CF5">
        <w:rPr>
          <w:rFonts w:ascii="Arial" w:hAnsi="Arial" w:cs="Arial"/>
        </w:rPr>
        <w:fldChar w:fldCharType="separate"/>
      </w:r>
      <w:r w:rsidR="009B04E1">
        <w:rPr>
          <w:rFonts w:ascii="Arial" w:hAnsi="Arial" w:cs="Arial"/>
          <w:noProof/>
        </w:rPr>
        <w:t>7</w:t>
      </w:r>
      <w:r w:rsidR="00FB2BD9" w:rsidRPr="002C0CF5">
        <w:rPr>
          <w:rFonts w:ascii="Arial" w:hAnsi="Arial" w:cs="Arial"/>
        </w:rPr>
        <w:fldChar w:fldCharType="end"/>
      </w:r>
      <w:r w:rsidRPr="002C0CF5">
        <w:rPr>
          <w:rFonts w:ascii="Arial" w:hAnsi="Arial" w:cs="Arial"/>
        </w:rPr>
        <w:t>. Strefy energetyczne wiatru w Polsce</w:t>
      </w:r>
      <w:bookmarkEnd w:id="100"/>
      <w:bookmarkEnd w:id="102"/>
    </w:p>
    <w:p w14:paraId="3D80A83C" w14:textId="77777777" w:rsidR="0050680F" w:rsidRPr="002C0CF5" w:rsidRDefault="0050680F" w:rsidP="0050680F">
      <w:pPr>
        <w:jc w:val="center"/>
      </w:pPr>
      <w:r w:rsidRPr="002C0CF5">
        <w:rPr>
          <w:noProof/>
        </w:rPr>
        <w:drawing>
          <wp:inline distT="0" distB="0" distL="0" distR="0" wp14:anchorId="505BE58B" wp14:editId="7081EDDE">
            <wp:extent cx="4142857" cy="3609524"/>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142857" cy="3609524"/>
                    </a:xfrm>
                    <a:prstGeom prst="rect">
                      <a:avLst/>
                    </a:prstGeom>
                  </pic:spPr>
                </pic:pic>
              </a:graphicData>
            </a:graphic>
          </wp:inline>
        </w:drawing>
      </w:r>
    </w:p>
    <w:p w14:paraId="0BC2D812" w14:textId="77777777" w:rsidR="0050680F" w:rsidRPr="002C0CF5" w:rsidRDefault="0050680F" w:rsidP="0050680F">
      <w:pPr>
        <w:jc w:val="center"/>
      </w:pPr>
      <w:r w:rsidRPr="002C0CF5">
        <w:rPr>
          <w:noProof/>
        </w:rPr>
        <w:drawing>
          <wp:inline distT="0" distB="0" distL="0" distR="0" wp14:anchorId="438F5ED3" wp14:editId="6E35A42F">
            <wp:extent cx="5752381" cy="1533333"/>
            <wp:effectExtent l="0" t="0" r="127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52381" cy="1533333"/>
                    </a:xfrm>
                    <a:prstGeom prst="rect">
                      <a:avLst/>
                    </a:prstGeom>
                  </pic:spPr>
                </pic:pic>
              </a:graphicData>
            </a:graphic>
          </wp:inline>
        </w:drawing>
      </w:r>
    </w:p>
    <w:p w14:paraId="4CE7EEF3" w14:textId="77777777" w:rsidR="0050680F" w:rsidRPr="002C0CF5" w:rsidRDefault="0050680F" w:rsidP="0050680F">
      <w:pPr>
        <w:spacing w:before="120" w:after="120" w:line="240" w:lineRule="auto"/>
        <w:jc w:val="right"/>
        <w:rPr>
          <w:rFonts w:ascii="Arial" w:hAnsi="Arial" w:cs="Arial"/>
          <w:color w:val="000000"/>
          <w:sz w:val="18"/>
          <w:szCs w:val="20"/>
        </w:rPr>
      </w:pPr>
      <w:r w:rsidRPr="002C0CF5">
        <w:rPr>
          <w:rFonts w:ascii="Arial" w:hAnsi="Arial" w:cs="Arial"/>
          <w:color w:val="000000"/>
          <w:sz w:val="18"/>
          <w:szCs w:val="20"/>
        </w:rPr>
        <w:t>Źródło: http://www.oze.otwartaszkola.edu.pl/</w:t>
      </w:r>
    </w:p>
    <w:p w14:paraId="78C6B3E5" w14:textId="77777777" w:rsidR="0050680F" w:rsidRPr="002C0CF5" w:rsidRDefault="0050680F" w:rsidP="00434AEB">
      <w:pPr>
        <w:pStyle w:val="Akapitzlist"/>
        <w:numPr>
          <w:ilvl w:val="0"/>
          <w:numId w:val="34"/>
        </w:numPr>
        <w:autoSpaceDE w:val="0"/>
        <w:autoSpaceDN w:val="0"/>
        <w:adjustRightInd w:val="0"/>
        <w:spacing w:after="0" w:line="360" w:lineRule="auto"/>
        <w:jc w:val="both"/>
        <w:rPr>
          <w:rFonts w:ascii="Arial" w:hAnsi="Arial" w:cs="Arial"/>
          <w:b/>
        </w:rPr>
      </w:pPr>
      <w:r w:rsidRPr="002C0CF5">
        <w:rPr>
          <w:rFonts w:ascii="Arial" w:hAnsi="Arial" w:cs="Arial"/>
          <w:b/>
        </w:rPr>
        <w:t>Energia geotermalna</w:t>
      </w:r>
    </w:p>
    <w:p w14:paraId="79F04D4D"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Ze względu na odmienną technologię i inne kierunki zastosowań w wykorzystaniu energii</w:t>
      </w:r>
    </w:p>
    <w:p w14:paraId="12D27F95"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geotermalnej stosuje się podział na geotermię płytką (niskiej entalpii) – pompy ciepła oraz</w:t>
      </w:r>
    </w:p>
    <w:p w14:paraId="30752D4E"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geotermię głęboką (wysokiej entalpii) – źródła geotermalne.</w:t>
      </w:r>
    </w:p>
    <w:p w14:paraId="1A57C954"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Główną zaletą wykorzystania energii zawartej w wodach geotermalnych (geotermii głębokiej)</w:t>
      </w:r>
    </w:p>
    <w:p w14:paraId="34D353A3" w14:textId="77777777" w:rsidR="0050680F" w:rsidRPr="002C0CF5" w:rsidRDefault="0050680F" w:rsidP="0050680F">
      <w:pPr>
        <w:autoSpaceDE w:val="0"/>
        <w:autoSpaceDN w:val="0"/>
        <w:adjustRightInd w:val="0"/>
        <w:spacing w:after="0" w:line="360" w:lineRule="auto"/>
        <w:jc w:val="both"/>
        <w:rPr>
          <w:rFonts w:ascii="Arial" w:hAnsi="Arial" w:cs="Arial"/>
        </w:rPr>
      </w:pPr>
      <w:r w:rsidRPr="002C0CF5">
        <w:rPr>
          <w:rFonts w:ascii="Arial" w:hAnsi="Arial" w:cs="Arial"/>
        </w:rPr>
        <w:t>jest jej „czystość”, gdyż zastępując tradycyjne nośniki energii (np. węgiel, koks), energią gorącej wody eliminuje się emisję gazów i pyłów, co ma istotny wpływ na środowisko naturalne. Poza tym instalacje oparte o wykorzystanie energii geotermalnej odznaczają się</w:t>
      </w:r>
    </w:p>
    <w:p w14:paraId="2A3C6FEE" w14:textId="77777777" w:rsidR="0050680F" w:rsidRPr="002C0CF5" w:rsidRDefault="0050680F" w:rsidP="0050680F">
      <w:pPr>
        <w:pStyle w:val="Default"/>
        <w:spacing w:line="360" w:lineRule="auto"/>
        <w:jc w:val="both"/>
        <w:rPr>
          <w:rFonts w:ascii="Arial" w:hAnsi="Arial" w:cs="Arial"/>
          <w:sz w:val="22"/>
          <w:szCs w:val="22"/>
        </w:rPr>
      </w:pPr>
      <w:r w:rsidRPr="002C0CF5">
        <w:rPr>
          <w:rFonts w:ascii="Arial" w:hAnsi="Arial" w:cs="Arial"/>
          <w:sz w:val="22"/>
          <w:szCs w:val="22"/>
        </w:rPr>
        <w:t>stosunkowo niskimi kosztami eksploatacyjnymi.</w:t>
      </w:r>
    </w:p>
    <w:p w14:paraId="6B9EBD86" w14:textId="77777777" w:rsidR="0050680F" w:rsidRPr="002C0CF5" w:rsidRDefault="0050680F" w:rsidP="00FF78B4">
      <w:pPr>
        <w:pStyle w:val="Default"/>
        <w:spacing w:line="360" w:lineRule="auto"/>
        <w:jc w:val="both"/>
        <w:rPr>
          <w:rFonts w:ascii="Arial" w:hAnsi="Arial" w:cs="Arial"/>
          <w:sz w:val="22"/>
          <w:szCs w:val="22"/>
        </w:rPr>
      </w:pPr>
      <w:bookmarkStart w:id="103" w:name="_Toc282589043"/>
      <w:bookmarkStart w:id="104" w:name="_Toc308991140"/>
      <w:bookmarkStart w:id="105" w:name="_Toc311625872"/>
      <w:r w:rsidRPr="002C0CF5">
        <w:rPr>
          <w:rFonts w:ascii="Arial" w:eastAsia="Calibri" w:hAnsi="Arial" w:cs="Arial"/>
          <w:sz w:val="22"/>
          <w:szCs w:val="22"/>
        </w:rPr>
        <w:t xml:space="preserve">Gmina </w:t>
      </w:r>
      <w:r w:rsidR="007C3D4E" w:rsidRPr="002C0CF5">
        <w:rPr>
          <w:rFonts w:ascii="Arial" w:eastAsia="Calibri" w:hAnsi="Arial" w:cs="Arial"/>
          <w:sz w:val="22"/>
          <w:szCs w:val="22"/>
        </w:rPr>
        <w:t>Bielsk</w:t>
      </w:r>
      <w:r w:rsidRPr="002C0CF5">
        <w:rPr>
          <w:rFonts w:ascii="Arial" w:eastAsia="Calibri" w:hAnsi="Arial" w:cs="Arial"/>
          <w:sz w:val="22"/>
          <w:szCs w:val="22"/>
        </w:rPr>
        <w:t xml:space="preserve"> położona jest w okręgu Grudziądzko - </w:t>
      </w:r>
      <w:r w:rsidR="00FF78B4" w:rsidRPr="002C0CF5">
        <w:rPr>
          <w:rFonts w:ascii="Arial" w:eastAsia="Calibri" w:hAnsi="Arial" w:cs="Arial"/>
          <w:sz w:val="22"/>
          <w:szCs w:val="22"/>
        </w:rPr>
        <w:t>W</w:t>
      </w:r>
      <w:r w:rsidRPr="002C0CF5">
        <w:rPr>
          <w:rFonts w:ascii="Arial" w:eastAsia="Calibri" w:hAnsi="Arial" w:cs="Arial"/>
          <w:sz w:val="22"/>
          <w:szCs w:val="22"/>
        </w:rPr>
        <w:t xml:space="preserve">arszawskim. </w:t>
      </w:r>
      <w:r w:rsidR="00FF78B4" w:rsidRPr="002C0CF5">
        <w:rPr>
          <w:rFonts w:ascii="Arial" w:hAnsi="Arial" w:cs="Arial"/>
          <w:sz w:val="22"/>
          <w:szCs w:val="22"/>
        </w:rPr>
        <w:t xml:space="preserve">Okręg ten charakteryzuje się powierzchnią ok. 70 tys. km2 z wodami geotermalnymi o temp 25-135°C, występującymi w pokładach triasowych oraz kredowych i jurajskich o łącznych zasobach na głębokości </w:t>
      </w:r>
      <w:r w:rsidR="00FF78B4" w:rsidRPr="002C0CF5">
        <w:rPr>
          <w:rFonts w:ascii="Arial" w:hAnsi="Arial" w:cs="Arial"/>
          <w:sz w:val="22"/>
          <w:szCs w:val="22"/>
        </w:rPr>
        <w:lastRenderedPageBreak/>
        <w:t xml:space="preserve">3 100 m. Okręg ten </w:t>
      </w:r>
      <w:r w:rsidR="00FF78B4" w:rsidRPr="002C0CF5">
        <w:rPr>
          <w:rFonts w:ascii="Arial" w:eastAsia="Calibri" w:hAnsi="Arial" w:cs="Arial"/>
        </w:rPr>
        <w:t>charakteryzującym się wysokim potencjałem wód geotermalnych w wysokości 168 000 tpu/km</w:t>
      </w:r>
      <w:r w:rsidR="00FF78B4" w:rsidRPr="002C0CF5">
        <w:rPr>
          <w:rFonts w:ascii="Arial" w:eastAsia="Calibri" w:hAnsi="Arial" w:cs="Arial"/>
          <w:vertAlign w:val="superscript"/>
        </w:rPr>
        <w:t xml:space="preserve">2 </w:t>
      </w:r>
      <w:r w:rsidR="00FF78B4" w:rsidRPr="002C0CF5">
        <w:rPr>
          <w:rFonts w:ascii="Arial" w:eastAsia="Calibri" w:hAnsi="Arial" w:cs="Arial"/>
        </w:rPr>
        <w:t>(tj. 4 927 440 GJ).</w:t>
      </w:r>
      <w:bookmarkEnd w:id="103"/>
      <w:bookmarkEnd w:id="104"/>
      <w:bookmarkEnd w:id="105"/>
    </w:p>
    <w:p w14:paraId="43D9A322" w14:textId="77777777" w:rsidR="0050680F" w:rsidRPr="002C0CF5" w:rsidRDefault="0050680F" w:rsidP="00FF78B4">
      <w:pPr>
        <w:spacing w:before="240" w:after="120" w:line="240" w:lineRule="auto"/>
        <w:jc w:val="center"/>
        <w:rPr>
          <w:rFonts w:ascii="Arial" w:eastAsia="Calibri" w:hAnsi="Arial" w:cs="Arial"/>
          <w:b/>
          <w:bCs/>
          <w:sz w:val="18"/>
          <w:szCs w:val="20"/>
        </w:rPr>
      </w:pPr>
      <w:bookmarkStart w:id="106" w:name="_Toc423077140"/>
      <w:bookmarkStart w:id="107" w:name="_Toc442175884"/>
      <w:r w:rsidRPr="002C0CF5">
        <w:rPr>
          <w:rFonts w:ascii="Arial" w:hAnsi="Arial" w:cs="Arial"/>
          <w:b/>
          <w:sz w:val="20"/>
        </w:rPr>
        <w:t xml:space="preserve">Rysunek </w:t>
      </w:r>
      <w:r w:rsidR="00FB2BD9" w:rsidRPr="002C0CF5">
        <w:rPr>
          <w:rFonts w:ascii="Arial" w:hAnsi="Arial" w:cs="Arial"/>
          <w:b/>
          <w:sz w:val="20"/>
        </w:rPr>
        <w:fldChar w:fldCharType="begin"/>
      </w:r>
      <w:r w:rsidRPr="002C0CF5">
        <w:rPr>
          <w:rFonts w:ascii="Arial" w:hAnsi="Arial" w:cs="Arial"/>
          <w:b/>
          <w:sz w:val="20"/>
        </w:rPr>
        <w:instrText xml:space="preserve"> SEQ Rysunek \* ARABIC </w:instrText>
      </w:r>
      <w:r w:rsidR="00FB2BD9" w:rsidRPr="002C0CF5">
        <w:rPr>
          <w:rFonts w:ascii="Arial" w:hAnsi="Arial" w:cs="Arial"/>
          <w:b/>
          <w:sz w:val="20"/>
        </w:rPr>
        <w:fldChar w:fldCharType="separate"/>
      </w:r>
      <w:r w:rsidR="009B04E1">
        <w:rPr>
          <w:rFonts w:ascii="Arial" w:hAnsi="Arial" w:cs="Arial"/>
          <w:b/>
          <w:noProof/>
          <w:sz w:val="20"/>
        </w:rPr>
        <w:t>8</w:t>
      </w:r>
      <w:r w:rsidR="00FB2BD9" w:rsidRPr="002C0CF5">
        <w:rPr>
          <w:rFonts w:ascii="Arial" w:hAnsi="Arial" w:cs="Arial"/>
          <w:b/>
          <w:sz w:val="20"/>
        </w:rPr>
        <w:fldChar w:fldCharType="end"/>
      </w:r>
      <w:r w:rsidRPr="002C0CF5">
        <w:rPr>
          <w:rFonts w:ascii="Arial" w:hAnsi="Arial" w:cs="Arial"/>
          <w:b/>
          <w:sz w:val="20"/>
        </w:rPr>
        <w:t xml:space="preserve">. </w:t>
      </w:r>
      <w:r w:rsidRPr="002C0CF5">
        <w:rPr>
          <w:rFonts w:ascii="Arial" w:hAnsi="Arial" w:cs="Arial"/>
          <w:b/>
          <w:bCs/>
          <w:sz w:val="20"/>
        </w:rPr>
        <w:t>Potencjał energii geotermalnej z uwzględnieniem okręgów i subbasenów</w:t>
      </w:r>
      <w:bookmarkEnd w:id="106"/>
      <w:bookmarkEnd w:id="107"/>
    </w:p>
    <w:p w14:paraId="0F542719" w14:textId="77777777" w:rsidR="0050680F" w:rsidRPr="002C0CF5" w:rsidRDefault="0050680F" w:rsidP="0050680F">
      <w:pPr>
        <w:jc w:val="center"/>
      </w:pPr>
      <w:r w:rsidRPr="002C0CF5">
        <w:rPr>
          <w:noProof/>
        </w:rPr>
        <w:drawing>
          <wp:inline distT="0" distB="0" distL="0" distR="0" wp14:anchorId="1AE88F9E" wp14:editId="66DA73A4">
            <wp:extent cx="3845221" cy="3705225"/>
            <wp:effectExtent l="19050" t="0" r="2879"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845363" cy="3705362"/>
                    </a:xfrm>
                    <a:prstGeom prst="rect">
                      <a:avLst/>
                    </a:prstGeom>
                  </pic:spPr>
                </pic:pic>
              </a:graphicData>
            </a:graphic>
          </wp:inline>
        </w:drawing>
      </w:r>
    </w:p>
    <w:p w14:paraId="2A6C9218" w14:textId="77777777" w:rsidR="0050680F" w:rsidRPr="002C0CF5" w:rsidRDefault="0050680F" w:rsidP="0050680F">
      <w:pPr>
        <w:spacing w:line="240" w:lineRule="auto"/>
        <w:ind w:left="1416"/>
        <w:jc w:val="right"/>
        <w:rPr>
          <w:rFonts w:ascii="Arial" w:hAnsi="Arial" w:cs="Arial"/>
          <w:sz w:val="18"/>
          <w:szCs w:val="18"/>
        </w:rPr>
      </w:pPr>
      <w:r w:rsidRPr="002C0CF5">
        <w:rPr>
          <w:rFonts w:ascii="Arial" w:hAnsi="Arial" w:cs="Arial"/>
          <w:sz w:val="18"/>
          <w:szCs w:val="18"/>
        </w:rPr>
        <w:t xml:space="preserve">Źródło: Roman Ney i Julian Sokołowski, 1992. Instytut Gospodarki Surowcami </w:t>
      </w:r>
      <w:r w:rsidRPr="002C0CF5">
        <w:rPr>
          <w:rFonts w:ascii="Arial" w:hAnsi="Arial" w:cs="Arial"/>
          <w:sz w:val="18"/>
          <w:szCs w:val="18"/>
        </w:rPr>
        <w:br/>
        <w:t xml:space="preserve">                                      Mineralnymi i Energią Polska Akademia Nauk, Kraków</w:t>
      </w:r>
    </w:p>
    <w:p w14:paraId="222D7C69" w14:textId="77777777" w:rsidR="0050680F" w:rsidRPr="002C0CF5" w:rsidRDefault="0050680F" w:rsidP="0050680F">
      <w:pPr>
        <w:spacing w:before="240" w:after="0" w:line="360" w:lineRule="auto"/>
        <w:jc w:val="both"/>
        <w:rPr>
          <w:rFonts w:ascii="Arial" w:hAnsi="Arial" w:cs="Arial"/>
        </w:rPr>
      </w:pPr>
      <w:r w:rsidRPr="002C0CF5">
        <w:rPr>
          <w:rFonts w:ascii="Arial" w:hAnsi="Arial" w:cs="Arial"/>
        </w:rPr>
        <w:t xml:space="preserve">Na przedmiotowym terenie w chwili obecnej energia ze źródeł geotermalnych nie jest wykorzystywana. Można się spodziewać, że ze względu na wysokie koszty eksploatacji, źródła te nadal będą pełniły marginalną rolę w produkcji energii. Na terenie Gminy jest możliwy rozwój pomp ciepła na potrzeby grzewcze m.in. dla domków jednorodzinnych, do ogrzewania dużych obiektów czy też do chłodzenia i klimatyzacji. </w:t>
      </w:r>
      <w:r w:rsidR="001D57C8" w:rsidRPr="002C0CF5">
        <w:rPr>
          <w:rFonts w:ascii="Arial" w:hAnsi="Arial" w:cs="Arial"/>
        </w:rPr>
        <w:t>Niedawno</w:t>
      </w:r>
      <w:r w:rsidRPr="002C0CF5">
        <w:rPr>
          <w:rFonts w:ascii="Arial" w:hAnsi="Arial" w:cs="Arial"/>
        </w:rPr>
        <w:t xml:space="preserve"> na terenie Gminy </w:t>
      </w:r>
      <w:r w:rsidR="00D20F17" w:rsidRPr="002C0CF5">
        <w:rPr>
          <w:rFonts w:ascii="Arial" w:hAnsi="Arial" w:cs="Arial"/>
        </w:rPr>
        <w:t xml:space="preserve">zostały założone trzy </w:t>
      </w:r>
      <w:r w:rsidR="001D57C8" w:rsidRPr="002C0CF5">
        <w:rPr>
          <w:rFonts w:ascii="Arial" w:hAnsi="Arial" w:cs="Arial"/>
        </w:rPr>
        <w:t xml:space="preserve"> pomp</w:t>
      </w:r>
      <w:r w:rsidR="00D20F17" w:rsidRPr="002C0CF5">
        <w:rPr>
          <w:rFonts w:ascii="Arial" w:hAnsi="Arial" w:cs="Arial"/>
        </w:rPr>
        <w:t>y</w:t>
      </w:r>
      <w:r w:rsidR="001D57C8" w:rsidRPr="002C0CF5">
        <w:rPr>
          <w:rFonts w:ascii="Arial" w:hAnsi="Arial" w:cs="Arial"/>
        </w:rPr>
        <w:t xml:space="preserve"> ciepła.</w:t>
      </w:r>
    </w:p>
    <w:p w14:paraId="460A8BE1" w14:textId="77777777" w:rsidR="0050680F" w:rsidRPr="002C0CF5" w:rsidRDefault="0050680F" w:rsidP="0050680F">
      <w:pPr>
        <w:spacing w:before="40" w:after="0" w:line="360" w:lineRule="auto"/>
        <w:jc w:val="both"/>
        <w:rPr>
          <w:rFonts w:ascii="Arial" w:hAnsi="Arial" w:cs="Arial"/>
          <w:b/>
        </w:rPr>
      </w:pPr>
      <w:r w:rsidRPr="002C0CF5">
        <w:rPr>
          <w:rFonts w:ascii="Arial" w:hAnsi="Arial" w:cs="Arial"/>
          <w:b/>
        </w:rPr>
        <w:t>d) Biomasa</w:t>
      </w:r>
    </w:p>
    <w:p w14:paraId="1DA5185F" w14:textId="77777777" w:rsidR="0050680F" w:rsidRPr="002C0CF5" w:rsidRDefault="0050680F" w:rsidP="0050680F">
      <w:pPr>
        <w:spacing w:before="40" w:after="0" w:line="360" w:lineRule="auto"/>
        <w:jc w:val="both"/>
        <w:rPr>
          <w:rFonts w:ascii="Arial" w:hAnsi="Arial" w:cs="Arial"/>
        </w:rPr>
      </w:pPr>
      <w:r w:rsidRPr="002C0CF5">
        <w:rPr>
          <w:rFonts w:ascii="Arial" w:hAnsi="Arial" w:cs="Arial"/>
        </w:rPr>
        <w:t xml:space="preserve">Obecnie ocenia się, że biomasa jest źródłem energii odnawialnej o największym potencjale do wykorzystania w Polsce. Przez biomasę wg Unii Europejskiej rozumiemy ”materiały organiczne pochodzenia roślinnego lub zwierzęcego, jak też wszelakie substancje uzyskane z transformacji surowców pochodzenia roślinnego lub zwierzęcego”. </w:t>
      </w:r>
    </w:p>
    <w:p w14:paraId="61A4C1FC" w14:textId="77777777" w:rsidR="0050680F" w:rsidRPr="002C0CF5" w:rsidRDefault="0050680F" w:rsidP="0050680F">
      <w:pPr>
        <w:pStyle w:val="Default"/>
        <w:spacing w:line="360" w:lineRule="auto"/>
        <w:jc w:val="both"/>
        <w:rPr>
          <w:rFonts w:ascii="Arial" w:hAnsi="Arial" w:cs="Arial"/>
          <w:sz w:val="22"/>
          <w:szCs w:val="22"/>
        </w:rPr>
      </w:pPr>
      <w:r w:rsidRPr="002C0CF5">
        <w:rPr>
          <w:rFonts w:ascii="Arial" w:hAnsi="Arial" w:cs="Arial"/>
          <w:sz w:val="22"/>
          <w:szCs w:val="22"/>
        </w:rPr>
        <w:t xml:space="preserve">Wyróżniamy następujące rodzaje biomasy: </w:t>
      </w:r>
    </w:p>
    <w:p w14:paraId="08B2D9B6" w14:textId="77777777" w:rsidR="0050680F" w:rsidRPr="002C0CF5" w:rsidRDefault="0050680F" w:rsidP="007052B7">
      <w:pPr>
        <w:pStyle w:val="Default"/>
        <w:numPr>
          <w:ilvl w:val="0"/>
          <w:numId w:val="9"/>
        </w:numPr>
        <w:spacing w:line="360" w:lineRule="auto"/>
        <w:jc w:val="both"/>
        <w:rPr>
          <w:rFonts w:ascii="Arial" w:hAnsi="Arial" w:cs="Arial"/>
          <w:sz w:val="22"/>
          <w:szCs w:val="22"/>
        </w:rPr>
      </w:pPr>
      <w:r w:rsidRPr="002C0CF5">
        <w:rPr>
          <w:rFonts w:ascii="Arial" w:hAnsi="Arial" w:cs="Arial"/>
          <w:sz w:val="22"/>
          <w:szCs w:val="22"/>
        </w:rPr>
        <w:t xml:space="preserve">drewno odpadowe w leśnictwie i przemyśle drzewnym (trociny, zrębki zieleni miejskiej), </w:t>
      </w:r>
    </w:p>
    <w:p w14:paraId="5056C394" w14:textId="77777777" w:rsidR="0050680F" w:rsidRPr="002C0CF5" w:rsidRDefault="0050680F" w:rsidP="007052B7">
      <w:pPr>
        <w:pStyle w:val="Default"/>
        <w:numPr>
          <w:ilvl w:val="0"/>
          <w:numId w:val="9"/>
        </w:numPr>
        <w:spacing w:line="360" w:lineRule="auto"/>
        <w:jc w:val="both"/>
        <w:rPr>
          <w:rFonts w:ascii="Arial" w:hAnsi="Arial" w:cs="Arial"/>
          <w:sz w:val="22"/>
          <w:szCs w:val="22"/>
        </w:rPr>
      </w:pPr>
      <w:r w:rsidRPr="002C0CF5">
        <w:rPr>
          <w:rFonts w:ascii="Arial" w:hAnsi="Arial" w:cs="Arial"/>
          <w:sz w:val="22"/>
          <w:szCs w:val="22"/>
        </w:rPr>
        <w:lastRenderedPageBreak/>
        <w:t xml:space="preserve">produkty uboczne i odpadowe rolnictwa i przemysłu rolno </w:t>
      </w:r>
      <w:r w:rsidRPr="002C0CF5">
        <w:rPr>
          <w:rFonts w:ascii="Cambria Math" w:hAnsi="Cambria Math" w:cs="Cambria Math"/>
          <w:sz w:val="22"/>
          <w:szCs w:val="22"/>
        </w:rPr>
        <w:t xml:space="preserve">‐ </w:t>
      </w:r>
      <w:r w:rsidRPr="002C0CF5">
        <w:rPr>
          <w:rFonts w:ascii="Arial" w:hAnsi="Arial" w:cs="Arial"/>
          <w:sz w:val="22"/>
          <w:szCs w:val="22"/>
        </w:rPr>
        <w:t xml:space="preserve">spożywczego, </w:t>
      </w:r>
      <w:r w:rsidRPr="002C0CF5">
        <w:rPr>
          <w:rFonts w:ascii="Arial" w:hAnsi="Arial" w:cs="Arial"/>
          <w:sz w:val="22"/>
          <w:szCs w:val="22"/>
        </w:rPr>
        <w:br/>
        <w:t xml:space="preserve">a także gospodarki komunalnej (słoma, ziarno, wytłoczki roślin oleistych, osad ściekowy, biogaz, gnojowica), </w:t>
      </w:r>
    </w:p>
    <w:p w14:paraId="2B99E1E7" w14:textId="77777777" w:rsidR="0050680F" w:rsidRPr="002C0CF5" w:rsidRDefault="0050680F" w:rsidP="007052B7">
      <w:pPr>
        <w:pStyle w:val="Akapitzlist"/>
        <w:numPr>
          <w:ilvl w:val="0"/>
          <w:numId w:val="9"/>
        </w:numPr>
        <w:spacing w:before="240" w:line="360" w:lineRule="auto"/>
        <w:jc w:val="both"/>
        <w:rPr>
          <w:rFonts w:ascii="Arial" w:hAnsi="Arial" w:cs="Arial"/>
        </w:rPr>
      </w:pPr>
      <w:r w:rsidRPr="002C0CF5">
        <w:rPr>
          <w:rFonts w:ascii="Arial" w:hAnsi="Arial" w:cs="Arial"/>
        </w:rPr>
        <w:t>produkcja, plantacje drzew i traw szybkorosnących, uprawy energetyczne (wierzba energetyczna, miskant chiński, miskant olbrzymi, palczatka Gererda, proso rózgowate, spartina preriowa itd.).</w:t>
      </w:r>
    </w:p>
    <w:p w14:paraId="497C2C4A" w14:textId="77777777" w:rsidR="00944704" w:rsidRPr="002C0CF5" w:rsidRDefault="0050680F" w:rsidP="0050680F">
      <w:pPr>
        <w:pStyle w:val="Default"/>
        <w:spacing w:line="360" w:lineRule="auto"/>
        <w:jc w:val="both"/>
        <w:rPr>
          <w:rFonts w:ascii="Arial" w:hAnsi="Arial" w:cs="Arial"/>
          <w:color w:val="auto"/>
          <w:sz w:val="22"/>
          <w:szCs w:val="22"/>
        </w:rPr>
      </w:pPr>
      <w:r w:rsidRPr="002C0CF5">
        <w:rPr>
          <w:rFonts w:ascii="Arial" w:hAnsi="Arial" w:cs="Arial"/>
          <w:sz w:val="22"/>
          <w:szCs w:val="22"/>
        </w:rPr>
        <w:t xml:space="preserve">Biomasa jako źródło energii jest wykorzystywana na terenie Gminy </w:t>
      </w:r>
      <w:r w:rsidR="007C3D4E" w:rsidRPr="002C0CF5">
        <w:rPr>
          <w:rFonts w:ascii="Arial" w:hAnsi="Arial" w:cs="Arial"/>
          <w:sz w:val="22"/>
          <w:szCs w:val="22"/>
        </w:rPr>
        <w:t>Bielsk</w:t>
      </w:r>
      <w:r w:rsidRPr="002C0CF5">
        <w:rPr>
          <w:rFonts w:ascii="Arial" w:hAnsi="Arial" w:cs="Arial"/>
          <w:sz w:val="22"/>
          <w:szCs w:val="22"/>
        </w:rPr>
        <w:t xml:space="preserve">. Gmina korzysta </w:t>
      </w:r>
      <w:r w:rsidR="00D20F17" w:rsidRPr="002C0CF5">
        <w:rPr>
          <w:rFonts w:ascii="Arial" w:hAnsi="Arial" w:cs="Arial"/>
          <w:sz w:val="22"/>
          <w:szCs w:val="22"/>
        </w:rPr>
        <w:br/>
      </w:r>
      <w:r w:rsidRPr="002C0CF5">
        <w:rPr>
          <w:rFonts w:ascii="Arial" w:hAnsi="Arial" w:cs="Arial"/>
          <w:sz w:val="22"/>
          <w:szCs w:val="22"/>
        </w:rPr>
        <w:t xml:space="preserve">z biomasy głównie w postaci drewna, pelletów, odpadów drzewnych, wiór i trocin. </w:t>
      </w:r>
      <w:r w:rsidRPr="002C0CF5">
        <w:rPr>
          <w:rFonts w:ascii="Arial" w:hAnsi="Arial" w:cs="Arial"/>
          <w:color w:val="auto"/>
          <w:sz w:val="22"/>
          <w:szCs w:val="22"/>
        </w:rPr>
        <w:t>Największe możliwości jeśli chodzi o produkcję biomasy istnieje w uprawie roślin energetycznych</w:t>
      </w:r>
      <w:r w:rsidR="00BB0B3E" w:rsidRPr="002C0CF5">
        <w:rPr>
          <w:rFonts w:ascii="Arial" w:hAnsi="Arial" w:cs="Arial"/>
          <w:color w:val="auto"/>
          <w:sz w:val="22"/>
          <w:szCs w:val="22"/>
        </w:rPr>
        <w:t>.</w:t>
      </w:r>
    </w:p>
    <w:p w14:paraId="3BBBF6C3" w14:textId="77777777" w:rsidR="0050680F" w:rsidRPr="002C0CF5" w:rsidRDefault="0050680F" w:rsidP="0050680F">
      <w:pPr>
        <w:pStyle w:val="Default"/>
        <w:spacing w:line="360" w:lineRule="auto"/>
        <w:jc w:val="both"/>
        <w:rPr>
          <w:rFonts w:ascii="Arial" w:eastAsia="Times New Roman" w:hAnsi="Arial" w:cs="Arial"/>
          <w:color w:val="auto"/>
          <w:sz w:val="22"/>
          <w:szCs w:val="25"/>
        </w:rPr>
      </w:pPr>
      <w:r w:rsidRPr="002C0CF5">
        <w:rPr>
          <w:rFonts w:ascii="Arial" w:eastAsia="Times New Roman" w:hAnsi="Arial" w:cs="Arial"/>
          <w:color w:val="auto"/>
          <w:sz w:val="22"/>
          <w:szCs w:val="22"/>
        </w:rPr>
        <w:t>Barierą w wykorzystywaniu biomasy może być jej mała masa właściwa nieprzetworzonych surowców</w:t>
      </w:r>
      <w:r w:rsidRPr="002C0CF5">
        <w:rPr>
          <w:rFonts w:ascii="Arial" w:eastAsia="Times New Roman" w:hAnsi="Arial" w:cs="Arial"/>
          <w:sz w:val="22"/>
          <w:szCs w:val="22"/>
        </w:rPr>
        <w:t>,</w:t>
      </w:r>
      <w:r w:rsidRPr="002C0CF5">
        <w:rPr>
          <w:rFonts w:ascii="Arial" w:eastAsia="Times New Roman" w:hAnsi="Arial" w:cs="Arial"/>
          <w:color w:val="auto"/>
          <w:sz w:val="22"/>
          <w:szCs w:val="22"/>
        </w:rPr>
        <w:t xml:space="preserve"> co niesie za sobą wysokie koszty transportu od miejsca produkcji (wysokie koszty pozyskiwania jednostki masy</w:t>
      </w:r>
      <w:r w:rsidRPr="002C0CF5">
        <w:rPr>
          <w:rFonts w:ascii="Arial" w:eastAsia="Times New Roman" w:hAnsi="Arial" w:cs="Arial"/>
          <w:sz w:val="22"/>
          <w:szCs w:val="22"/>
        </w:rPr>
        <w:t xml:space="preserve">) </w:t>
      </w:r>
      <w:r w:rsidRPr="002C0CF5">
        <w:rPr>
          <w:rFonts w:ascii="Arial" w:eastAsia="Times New Roman" w:hAnsi="Arial" w:cs="Arial"/>
          <w:color w:val="auto"/>
          <w:sz w:val="22"/>
          <w:szCs w:val="22"/>
        </w:rPr>
        <w:t xml:space="preserve">do miejsca wykorzystania </w:t>
      </w:r>
      <w:r w:rsidRPr="002C0CF5">
        <w:rPr>
          <w:rFonts w:ascii="Arial" w:eastAsia="Times New Roman" w:hAnsi="Arial" w:cs="Arial"/>
          <w:sz w:val="22"/>
          <w:szCs w:val="22"/>
        </w:rPr>
        <w:t>(</w:t>
      </w:r>
      <w:r w:rsidRPr="002C0CF5">
        <w:rPr>
          <w:rFonts w:ascii="Arial" w:eastAsia="Times New Roman" w:hAnsi="Arial" w:cs="Arial"/>
          <w:color w:val="auto"/>
          <w:sz w:val="22"/>
          <w:szCs w:val="22"/>
        </w:rPr>
        <w:t xml:space="preserve">koszty transportu). </w:t>
      </w:r>
      <w:r w:rsidRPr="002C0CF5">
        <w:rPr>
          <w:rFonts w:ascii="Arial" w:eastAsia="Times New Roman" w:hAnsi="Arial" w:cs="Arial"/>
          <w:sz w:val="22"/>
          <w:szCs w:val="22"/>
        </w:rPr>
        <w:t>Problem ten może być rozwiązany</w:t>
      </w:r>
      <w:r w:rsidRPr="002C0CF5">
        <w:rPr>
          <w:rFonts w:ascii="Arial" w:eastAsia="Times New Roman" w:hAnsi="Arial" w:cs="Arial"/>
          <w:color w:val="auto"/>
          <w:sz w:val="22"/>
          <w:szCs w:val="22"/>
        </w:rPr>
        <w:t xml:space="preserve"> poprzez lokalne wykorzystanie biomasy w instalacjach</w:t>
      </w:r>
      <w:r w:rsidRPr="002C0CF5">
        <w:rPr>
          <w:rFonts w:ascii="Arial" w:eastAsia="Times New Roman" w:hAnsi="Arial" w:cs="Arial"/>
          <w:color w:val="auto"/>
          <w:sz w:val="22"/>
          <w:szCs w:val="25"/>
        </w:rPr>
        <w:t xml:space="preserve"> rozproszonych bądź poprzez konwersję (zgazowywanie, pirolizę, karbonizację) na paliwo o lepszych właściwościach transportowo-energetycznych (biogaz, paliwo ciekłe lub stałe). </w:t>
      </w:r>
    </w:p>
    <w:p w14:paraId="34F6758D" w14:textId="77777777" w:rsidR="0050680F" w:rsidRPr="002C0CF5" w:rsidRDefault="0050680F" w:rsidP="0050680F">
      <w:pPr>
        <w:spacing w:after="0" w:line="360" w:lineRule="auto"/>
        <w:rPr>
          <w:rFonts w:ascii="Arial" w:hAnsi="Arial" w:cs="Arial"/>
        </w:rPr>
      </w:pPr>
      <w:r w:rsidRPr="002C0CF5">
        <w:rPr>
          <w:rFonts w:ascii="Arial" w:hAnsi="Arial" w:cs="Arial"/>
        </w:rPr>
        <w:t>Na terenie Gminy aktualnie nie ma biogazowi.</w:t>
      </w:r>
    </w:p>
    <w:p w14:paraId="5D220F26" w14:textId="77777777" w:rsidR="009A2EE6" w:rsidRDefault="009A2EE6">
      <w:pPr>
        <w:rPr>
          <w:rFonts w:ascii="Arial" w:eastAsia="Calibri" w:hAnsi="Arial" w:cs="Arial"/>
          <w:b/>
          <w:bCs/>
          <w:sz w:val="26"/>
          <w:szCs w:val="26"/>
        </w:rPr>
      </w:pPr>
      <w:bookmarkStart w:id="108" w:name="_Toc419814253"/>
      <w:bookmarkStart w:id="109" w:name="_Toc436989450"/>
      <w:r>
        <w:br w:type="page"/>
      </w:r>
    </w:p>
    <w:p w14:paraId="6E086C79" w14:textId="24A80705" w:rsidR="0050680F" w:rsidRPr="002C0CF5" w:rsidRDefault="003E6B95" w:rsidP="0050680F">
      <w:pPr>
        <w:pStyle w:val="Nagwek3"/>
      </w:pPr>
      <w:r w:rsidRPr="002C0CF5">
        <w:lastRenderedPageBreak/>
        <w:t>2.</w:t>
      </w:r>
      <w:r w:rsidR="005709CA" w:rsidRPr="002C0CF5">
        <w:t>3</w:t>
      </w:r>
      <w:r w:rsidRPr="002C0CF5">
        <w:t>.11</w:t>
      </w:r>
      <w:r w:rsidR="0050680F" w:rsidRPr="002C0CF5">
        <w:t>. Analiza SWOT</w:t>
      </w:r>
      <w:bookmarkEnd w:id="108"/>
      <w:bookmarkEnd w:id="109"/>
    </w:p>
    <w:p w14:paraId="54365E62" w14:textId="77777777" w:rsidR="0050680F" w:rsidRPr="002C0CF5" w:rsidRDefault="0050680F" w:rsidP="0050680F">
      <w:pPr>
        <w:suppressAutoHyphens/>
        <w:spacing w:after="240" w:line="360" w:lineRule="auto"/>
        <w:jc w:val="both"/>
        <w:rPr>
          <w:rFonts w:ascii="Arial" w:hAnsi="Arial" w:cs="Arial"/>
          <w:lang w:eastAsia="zh-CN"/>
        </w:rPr>
      </w:pPr>
      <w:bookmarkStart w:id="110" w:name="_Toc409183560"/>
      <w:r w:rsidRPr="002C0CF5">
        <w:rPr>
          <w:rFonts w:ascii="Arial" w:hAnsi="Arial" w:cs="Arial"/>
          <w:lang w:eastAsia="zh-CN"/>
        </w:rPr>
        <w:t xml:space="preserve">W oparciu o sporządzoną diagnozę stanu wyjściowego, przeprowadzono analizę SWOT Gminy  </w:t>
      </w:r>
      <w:r w:rsidR="007C3D4E" w:rsidRPr="002C0CF5">
        <w:rPr>
          <w:rFonts w:ascii="Arial" w:hAnsi="Arial" w:cs="Arial"/>
          <w:lang w:eastAsia="zh-CN"/>
        </w:rPr>
        <w:t>Bielsk</w:t>
      </w:r>
      <w:r w:rsidRPr="002C0CF5">
        <w:rPr>
          <w:rFonts w:ascii="Arial" w:hAnsi="Arial" w:cs="Arial"/>
          <w:lang w:eastAsia="zh-CN"/>
        </w:rPr>
        <w:t>, którą przedstawiono poniżej:</w:t>
      </w:r>
    </w:p>
    <w:p w14:paraId="44CFBC54" w14:textId="77777777" w:rsidR="0050680F" w:rsidRPr="002C0CF5" w:rsidRDefault="0050680F" w:rsidP="00DF5F0D">
      <w:pPr>
        <w:pStyle w:val="Legenda"/>
        <w:spacing w:before="240" w:after="120" w:line="240" w:lineRule="auto"/>
        <w:jc w:val="center"/>
        <w:rPr>
          <w:rFonts w:ascii="Arial" w:hAnsi="Arial" w:cs="Arial"/>
          <w:bCs w:val="0"/>
          <w:lang w:eastAsia="zh-CN"/>
        </w:rPr>
      </w:pPr>
      <w:bookmarkStart w:id="111" w:name="_Toc423077107"/>
      <w:bookmarkStart w:id="112" w:name="_Toc442175851"/>
      <w:r w:rsidRPr="002C0CF5">
        <w:rPr>
          <w:rFonts w:ascii="Arial" w:hAnsi="Arial" w:cs="Arial"/>
        </w:rPr>
        <w:t xml:space="preserve">Tabela </w:t>
      </w:r>
      <w:r w:rsidR="00FB2BD9" w:rsidRPr="002C0CF5">
        <w:rPr>
          <w:rFonts w:ascii="Arial" w:hAnsi="Arial" w:cs="Arial"/>
        </w:rPr>
        <w:fldChar w:fldCharType="begin"/>
      </w:r>
      <w:r w:rsidRPr="002C0CF5">
        <w:rPr>
          <w:rFonts w:ascii="Arial" w:hAnsi="Arial" w:cs="Arial"/>
        </w:rPr>
        <w:instrText xml:space="preserve"> SEQ Tabela \* ARABIC </w:instrText>
      </w:r>
      <w:r w:rsidR="00FB2BD9" w:rsidRPr="002C0CF5">
        <w:rPr>
          <w:rFonts w:ascii="Arial" w:hAnsi="Arial" w:cs="Arial"/>
        </w:rPr>
        <w:fldChar w:fldCharType="separate"/>
      </w:r>
      <w:r w:rsidR="00485197">
        <w:rPr>
          <w:rFonts w:ascii="Arial" w:hAnsi="Arial" w:cs="Arial"/>
          <w:noProof/>
        </w:rPr>
        <w:t>11</w:t>
      </w:r>
      <w:r w:rsidR="00FB2BD9" w:rsidRPr="002C0CF5">
        <w:rPr>
          <w:rFonts w:ascii="Arial" w:hAnsi="Arial" w:cs="Arial"/>
        </w:rPr>
        <w:fldChar w:fldCharType="end"/>
      </w:r>
      <w:r w:rsidRPr="002C0CF5">
        <w:rPr>
          <w:rFonts w:ascii="Arial" w:hAnsi="Arial" w:cs="Arial"/>
        </w:rPr>
        <w:t xml:space="preserve">. </w:t>
      </w:r>
      <w:r w:rsidRPr="002C0CF5">
        <w:rPr>
          <w:rFonts w:ascii="Arial" w:hAnsi="Arial" w:cs="Arial"/>
          <w:bCs w:val="0"/>
          <w:lang w:eastAsia="zh-CN"/>
        </w:rPr>
        <w:t xml:space="preserve"> Analiza SWOT Gminy</w:t>
      </w:r>
      <w:bookmarkEnd w:id="110"/>
      <w:bookmarkEnd w:id="111"/>
      <w:r w:rsidRPr="002C0CF5">
        <w:rPr>
          <w:rFonts w:ascii="Arial" w:hAnsi="Arial" w:cs="Arial"/>
          <w:bCs w:val="0"/>
          <w:lang w:eastAsia="zh-CN"/>
        </w:rPr>
        <w:t xml:space="preserve"> </w:t>
      </w:r>
      <w:r w:rsidR="007C3D4E" w:rsidRPr="002C0CF5">
        <w:rPr>
          <w:rFonts w:ascii="Arial" w:hAnsi="Arial" w:cs="Arial"/>
          <w:bCs w:val="0"/>
          <w:lang w:eastAsia="zh-CN"/>
        </w:rPr>
        <w:t>Bielsk</w:t>
      </w:r>
      <w:bookmarkEnd w:id="112"/>
    </w:p>
    <w:tbl>
      <w:tblPr>
        <w:tblW w:w="0" w:type="auto"/>
        <w:tblInd w:w="-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000" w:firstRow="0" w:lastRow="0" w:firstColumn="0" w:lastColumn="0" w:noHBand="0" w:noVBand="0"/>
      </w:tblPr>
      <w:tblGrid>
        <w:gridCol w:w="4606"/>
        <w:gridCol w:w="4616"/>
      </w:tblGrid>
      <w:tr w:rsidR="0050680F" w:rsidRPr="002C0CF5" w14:paraId="0CB4D3C3" w14:textId="77777777" w:rsidTr="0050680F">
        <w:tc>
          <w:tcPr>
            <w:tcW w:w="4606" w:type="dxa"/>
            <w:shd w:val="clear" w:color="auto" w:fill="A6A6A6" w:themeFill="background1" w:themeFillShade="A6"/>
          </w:tcPr>
          <w:p w14:paraId="7078BD7A" w14:textId="77777777" w:rsidR="0050680F" w:rsidRPr="002C0CF5" w:rsidRDefault="0050680F" w:rsidP="009A2EE6">
            <w:pPr>
              <w:tabs>
                <w:tab w:val="left" w:pos="2311"/>
              </w:tabs>
              <w:suppressAutoHyphens/>
              <w:spacing w:before="60" w:after="60" w:line="240" w:lineRule="auto"/>
              <w:jc w:val="center"/>
              <w:rPr>
                <w:rFonts w:ascii="Arial" w:hAnsi="Arial" w:cs="Arial"/>
                <w:b/>
                <w:sz w:val="20"/>
                <w:szCs w:val="20"/>
                <w:lang w:eastAsia="zh-CN"/>
              </w:rPr>
            </w:pPr>
            <w:r w:rsidRPr="002C0CF5">
              <w:rPr>
                <w:rFonts w:ascii="Arial" w:hAnsi="Arial" w:cs="Arial"/>
                <w:b/>
                <w:sz w:val="20"/>
                <w:szCs w:val="20"/>
                <w:lang w:eastAsia="zh-CN"/>
              </w:rPr>
              <w:t>MOCNE STRONY</w:t>
            </w:r>
          </w:p>
        </w:tc>
        <w:tc>
          <w:tcPr>
            <w:tcW w:w="4616" w:type="dxa"/>
            <w:shd w:val="clear" w:color="auto" w:fill="A6A6A6" w:themeFill="background1" w:themeFillShade="A6"/>
          </w:tcPr>
          <w:p w14:paraId="6309DECA" w14:textId="77777777" w:rsidR="0050680F" w:rsidRPr="002C0CF5" w:rsidRDefault="0050680F" w:rsidP="009A2EE6">
            <w:pPr>
              <w:suppressAutoHyphens/>
              <w:spacing w:before="60" w:after="60" w:line="240" w:lineRule="auto"/>
              <w:jc w:val="center"/>
              <w:rPr>
                <w:lang w:eastAsia="zh-CN"/>
              </w:rPr>
            </w:pPr>
            <w:r w:rsidRPr="002C0CF5">
              <w:rPr>
                <w:rFonts w:ascii="Arial" w:hAnsi="Arial" w:cs="Arial"/>
                <w:b/>
                <w:sz w:val="20"/>
                <w:szCs w:val="20"/>
                <w:lang w:eastAsia="zh-CN"/>
              </w:rPr>
              <w:t>SŁABE STRONY</w:t>
            </w:r>
          </w:p>
        </w:tc>
      </w:tr>
      <w:tr w:rsidR="0050680F" w:rsidRPr="002C0CF5" w14:paraId="2317B116" w14:textId="77777777" w:rsidTr="009A2EE6">
        <w:trPr>
          <w:trHeight w:val="5228"/>
        </w:trPr>
        <w:tc>
          <w:tcPr>
            <w:tcW w:w="4606" w:type="dxa"/>
            <w:shd w:val="clear" w:color="auto" w:fill="auto"/>
          </w:tcPr>
          <w:p w14:paraId="102C944B" w14:textId="77777777" w:rsidR="00BB0B3E" w:rsidRPr="009A2EE6" w:rsidRDefault="00BB0B3E" w:rsidP="009A2EE6">
            <w:pPr>
              <w:pStyle w:val="Akapitzlist"/>
              <w:numPr>
                <w:ilvl w:val="0"/>
                <w:numId w:val="37"/>
              </w:numPr>
              <w:spacing w:before="60" w:after="60" w:line="240" w:lineRule="auto"/>
              <w:rPr>
                <w:rFonts w:ascii="Arial" w:hAnsi="Arial" w:cs="Arial"/>
                <w:sz w:val="20"/>
                <w:szCs w:val="20"/>
                <w:lang w:eastAsia="zh-CN"/>
              </w:rPr>
            </w:pPr>
            <w:r w:rsidRPr="009A2EE6">
              <w:rPr>
                <w:rFonts w:ascii="Arial" w:hAnsi="Arial" w:cs="Arial"/>
                <w:sz w:val="20"/>
                <w:szCs w:val="20"/>
                <w:lang w:eastAsia="zh-CN"/>
              </w:rPr>
              <w:t>Wysoki odsetek użytków rolnych;</w:t>
            </w:r>
          </w:p>
          <w:p w14:paraId="1941BA6B" w14:textId="77777777" w:rsidR="00BB0B3E" w:rsidRPr="009A2EE6" w:rsidRDefault="00FF78B4" w:rsidP="009A2EE6">
            <w:pPr>
              <w:pStyle w:val="Akapitzlist"/>
              <w:numPr>
                <w:ilvl w:val="0"/>
                <w:numId w:val="37"/>
              </w:numPr>
              <w:spacing w:before="60" w:after="60" w:line="240" w:lineRule="auto"/>
              <w:rPr>
                <w:rFonts w:ascii="Arial" w:hAnsi="Arial" w:cs="Arial"/>
                <w:sz w:val="20"/>
                <w:szCs w:val="20"/>
                <w:lang w:eastAsia="zh-CN"/>
              </w:rPr>
            </w:pPr>
            <w:r w:rsidRPr="009A2EE6">
              <w:rPr>
                <w:rFonts w:ascii="Arial" w:hAnsi="Arial" w:cs="Arial"/>
                <w:sz w:val="20"/>
                <w:szCs w:val="20"/>
                <w:lang w:eastAsia="zh-CN"/>
              </w:rPr>
              <w:t xml:space="preserve">Drogi: </w:t>
            </w:r>
            <w:r w:rsidR="00BB0B3E" w:rsidRPr="009A2EE6">
              <w:rPr>
                <w:rFonts w:ascii="Arial" w:hAnsi="Arial" w:cs="Arial"/>
                <w:sz w:val="20"/>
                <w:szCs w:val="20"/>
                <w:lang w:eastAsia="zh-CN"/>
              </w:rPr>
              <w:t>krajow</w:t>
            </w:r>
            <w:r w:rsidRPr="009A2EE6">
              <w:rPr>
                <w:rFonts w:ascii="Arial" w:hAnsi="Arial" w:cs="Arial"/>
                <w:sz w:val="20"/>
                <w:szCs w:val="20"/>
                <w:lang w:eastAsia="zh-CN"/>
              </w:rPr>
              <w:t>a</w:t>
            </w:r>
            <w:r w:rsidR="00BB0B3E" w:rsidRPr="009A2EE6">
              <w:rPr>
                <w:rFonts w:ascii="Arial" w:hAnsi="Arial" w:cs="Arial"/>
                <w:sz w:val="20"/>
                <w:szCs w:val="20"/>
                <w:lang w:eastAsia="zh-CN"/>
              </w:rPr>
              <w:t>, wojewódzk</w:t>
            </w:r>
            <w:r w:rsidRPr="009A2EE6">
              <w:rPr>
                <w:rFonts w:ascii="Arial" w:hAnsi="Arial" w:cs="Arial"/>
                <w:sz w:val="20"/>
                <w:szCs w:val="20"/>
                <w:lang w:eastAsia="zh-CN"/>
              </w:rPr>
              <w:t>a</w:t>
            </w:r>
            <w:r w:rsidR="00BB0B3E" w:rsidRPr="009A2EE6">
              <w:rPr>
                <w:rFonts w:ascii="Arial" w:hAnsi="Arial" w:cs="Arial"/>
                <w:sz w:val="20"/>
                <w:szCs w:val="20"/>
                <w:lang w:eastAsia="zh-CN"/>
              </w:rPr>
              <w:t>, powiatowe</w:t>
            </w:r>
            <w:r w:rsidRPr="009A2EE6">
              <w:rPr>
                <w:rFonts w:ascii="Arial" w:hAnsi="Arial" w:cs="Arial"/>
                <w:sz w:val="20"/>
                <w:szCs w:val="20"/>
                <w:lang w:eastAsia="zh-CN"/>
              </w:rPr>
              <w:t xml:space="preserve"> i gminne</w:t>
            </w:r>
            <w:r w:rsidR="00BB0B3E" w:rsidRPr="009A2EE6">
              <w:rPr>
                <w:rFonts w:ascii="Arial" w:hAnsi="Arial" w:cs="Arial"/>
                <w:sz w:val="20"/>
                <w:szCs w:val="20"/>
                <w:lang w:eastAsia="zh-CN"/>
              </w:rPr>
              <w:t>;</w:t>
            </w:r>
          </w:p>
          <w:p w14:paraId="0999650E" w14:textId="77777777" w:rsidR="00BB0B3E" w:rsidRPr="009A2EE6" w:rsidRDefault="00BB0B3E" w:rsidP="009A2EE6">
            <w:pPr>
              <w:pStyle w:val="Akapitzlist"/>
              <w:numPr>
                <w:ilvl w:val="0"/>
                <w:numId w:val="37"/>
              </w:numPr>
              <w:spacing w:before="60" w:after="60" w:line="240" w:lineRule="auto"/>
              <w:rPr>
                <w:rFonts w:ascii="Arial" w:hAnsi="Arial" w:cs="Arial"/>
                <w:sz w:val="20"/>
                <w:szCs w:val="20"/>
                <w:lang w:eastAsia="zh-CN"/>
              </w:rPr>
            </w:pPr>
            <w:r w:rsidRPr="009A2EE6">
              <w:rPr>
                <w:rFonts w:ascii="Arial" w:hAnsi="Arial" w:cs="Arial"/>
                <w:sz w:val="20"/>
                <w:szCs w:val="20"/>
                <w:lang w:eastAsia="zh-CN"/>
              </w:rPr>
              <w:t>Wzrost</w:t>
            </w:r>
            <w:r w:rsidR="00FF78B4" w:rsidRPr="009A2EE6">
              <w:rPr>
                <w:rFonts w:ascii="Arial" w:hAnsi="Arial" w:cs="Arial"/>
                <w:sz w:val="20"/>
                <w:szCs w:val="20"/>
                <w:lang w:eastAsia="zh-CN"/>
              </w:rPr>
              <w:t xml:space="preserve"> liczby</w:t>
            </w:r>
            <w:r w:rsidRPr="009A2EE6">
              <w:rPr>
                <w:rFonts w:ascii="Arial" w:hAnsi="Arial" w:cs="Arial"/>
                <w:sz w:val="20"/>
                <w:szCs w:val="20"/>
                <w:lang w:eastAsia="zh-CN"/>
              </w:rPr>
              <w:t xml:space="preserve"> ludności na terenie gminy;</w:t>
            </w:r>
          </w:p>
          <w:p w14:paraId="5CC676D1" w14:textId="77777777" w:rsidR="00BB0B3E" w:rsidRPr="009A2EE6" w:rsidRDefault="00BB0B3E" w:rsidP="009A2EE6">
            <w:pPr>
              <w:pStyle w:val="Akapitzlist"/>
              <w:numPr>
                <w:ilvl w:val="0"/>
                <w:numId w:val="37"/>
              </w:numPr>
              <w:spacing w:before="60" w:after="60" w:line="240" w:lineRule="auto"/>
              <w:rPr>
                <w:rFonts w:ascii="Arial" w:hAnsi="Arial" w:cs="Arial"/>
                <w:sz w:val="20"/>
                <w:szCs w:val="20"/>
                <w:lang w:eastAsia="zh-CN"/>
              </w:rPr>
            </w:pPr>
            <w:r w:rsidRPr="009A2EE6">
              <w:rPr>
                <w:rFonts w:ascii="Arial" w:hAnsi="Arial" w:cs="Arial"/>
                <w:sz w:val="20"/>
                <w:szCs w:val="20"/>
                <w:lang w:eastAsia="zh-CN"/>
              </w:rPr>
              <w:t>Dodatni przyrost naturalny w większości analizowanych lat;</w:t>
            </w:r>
          </w:p>
          <w:p w14:paraId="44C91AA0" w14:textId="77777777" w:rsidR="00BB0B3E" w:rsidRPr="009A2EE6" w:rsidRDefault="00BB0B3E" w:rsidP="009A2EE6">
            <w:pPr>
              <w:pStyle w:val="Akapitzlist"/>
              <w:numPr>
                <w:ilvl w:val="0"/>
                <w:numId w:val="37"/>
              </w:numPr>
              <w:spacing w:before="60" w:after="60" w:line="240" w:lineRule="auto"/>
              <w:rPr>
                <w:rFonts w:ascii="Arial" w:hAnsi="Arial" w:cs="Arial"/>
                <w:sz w:val="20"/>
                <w:szCs w:val="20"/>
                <w:lang w:eastAsia="zh-CN"/>
              </w:rPr>
            </w:pPr>
            <w:r w:rsidRPr="009A2EE6">
              <w:rPr>
                <w:rFonts w:ascii="Arial" w:hAnsi="Arial" w:cs="Arial"/>
                <w:sz w:val="20"/>
                <w:szCs w:val="20"/>
                <w:lang w:eastAsia="zh-CN"/>
              </w:rPr>
              <w:t>Wzrost liczby podmiotów gospodarczych na przestrzeni lat;</w:t>
            </w:r>
          </w:p>
          <w:p w14:paraId="720F38C6" w14:textId="77777777" w:rsidR="0050680F" w:rsidRPr="009A2EE6" w:rsidRDefault="0050680F" w:rsidP="009A2EE6">
            <w:pPr>
              <w:pStyle w:val="Akapitzlist"/>
              <w:numPr>
                <w:ilvl w:val="0"/>
                <w:numId w:val="37"/>
              </w:numPr>
              <w:spacing w:before="60" w:after="60" w:line="240" w:lineRule="auto"/>
              <w:rPr>
                <w:rFonts w:ascii="Arial" w:hAnsi="Arial" w:cs="Arial"/>
                <w:sz w:val="20"/>
                <w:szCs w:val="20"/>
                <w:lang w:eastAsia="zh-CN"/>
              </w:rPr>
            </w:pPr>
            <w:r w:rsidRPr="009A2EE6">
              <w:rPr>
                <w:rFonts w:ascii="Arial" w:hAnsi="Arial" w:cs="Arial"/>
                <w:sz w:val="20"/>
                <w:szCs w:val="20"/>
                <w:lang w:eastAsia="zh-CN"/>
              </w:rPr>
              <w:t>Wzrost zasobów mieszkaniowych;</w:t>
            </w:r>
          </w:p>
          <w:p w14:paraId="4D01FD2A" w14:textId="77777777" w:rsidR="0050680F" w:rsidRPr="009A2EE6" w:rsidRDefault="0050680F" w:rsidP="009A2EE6">
            <w:pPr>
              <w:pStyle w:val="Akapitzlist"/>
              <w:numPr>
                <w:ilvl w:val="0"/>
                <w:numId w:val="37"/>
              </w:numPr>
              <w:spacing w:before="60" w:after="60" w:line="240" w:lineRule="auto"/>
              <w:rPr>
                <w:rFonts w:ascii="Arial" w:hAnsi="Arial" w:cs="Arial"/>
                <w:sz w:val="20"/>
                <w:szCs w:val="20"/>
                <w:lang w:eastAsia="zh-CN"/>
              </w:rPr>
            </w:pPr>
            <w:r w:rsidRPr="009A2EE6">
              <w:rPr>
                <w:rFonts w:ascii="Arial" w:hAnsi="Arial" w:cs="Arial"/>
                <w:sz w:val="20"/>
                <w:szCs w:val="20"/>
                <w:lang w:eastAsia="zh-CN"/>
              </w:rPr>
              <w:t>Rozwój handlu, przetwórstwa i budownictwa;</w:t>
            </w:r>
          </w:p>
          <w:p w14:paraId="605A0A33" w14:textId="77777777" w:rsidR="0050680F" w:rsidRPr="009A2EE6" w:rsidRDefault="0050680F" w:rsidP="009A2EE6">
            <w:pPr>
              <w:pStyle w:val="Akapitzlist"/>
              <w:numPr>
                <w:ilvl w:val="0"/>
                <w:numId w:val="37"/>
              </w:numPr>
              <w:spacing w:before="60" w:after="60" w:line="240" w:lineRule="auto"/>
              <w:rPr>
                <w:rFonts w:ascii="Arial" w:hAnsi="Arial" w:cs="Arial"/>
                <w:sz w:val="20"/>
                <w:szCs w:val="20"/>
                <w:lang w:eastAsia="zh-CN"/>
              </w:rPr>
            </w:pPr>
            <w:r w:rsidRPr="009A2EE6">
              <w:rPr>
                <w:rFonts w:ascii="Arial" w:hAnsi="Arial" w:cs="Arial"/>
                <w:sz w:val="20"/>
                <w:szCs w:val="20"/>
                <w:lang w:eastAsia="zh-CN"/>
              </w:rPr>
              <w:t xml:space="preserve">Bardzo dobre zaopatrzenie Gminy </w:t>
            </w:r>
            <w:r w:rsidRPr="009A2EE6">
              <w:rPr>
                <w:rFonts w:ascii="Arial" w:hAnsi="Arial" w:cs="Arial"/>
                <w:sz w:val="20"/>
                <w:szCs w:val="20"/>
                <w:lang w:eastAsia="zh-CN"/>
              </w:rPr>
              <w:br/>
              <w:t>w energię elektryczną;</w:t>
            </w:r>
          </w:p>
          <w:p w14:paraId="79462D7A" w14:textId="77777777" w:rsidR="0050680F" w:rsidRPr="009A2EE6" w:rsidRDefault="0050680F" w:rsidP="009A2EE6">
            <w:pPr>
              <w:pStyle w:val="Akapitzlist"/>
              <w:numPr>
                <w:ilvl w:val="0"/>
                <w:numId w:val="37"/>
              </w:numPr>
              <w:spacing w:before="60" w:after="60" w:line="240" w:lineRule="auto"/>
              <w:rPr>
                <w:rFonts w:ascii="Arial" w:hAnsi="Arial" w:cs="Arial"/>
                <w:sz w:val="20"/>
                <w:szCs w:val="20"/>
                <w:lang w:eastAsia="zh-CN"/>
              </w:rPr>
            </w:pPr>
            <w:r w:rsidRPr="009A2EE6">
              <w:rPr>
                <w:rFonts w:ascii="Arial" w:hAnsi="Arial" w:cs="Arial"/>
                <w:sz w:val="20"/>
                <w:szCs w:val="20"/>
                <w:lang w:eastAsia="zh-CN"/>
              </w:rPr>
              <w:t>Dobra infrastruktura wodna, kanalizacyjna;</w:t>
            </w:r>
          </w:p>
          <w:p w14:paraId="144B9131" w14:textId="77777777" w:rsidR="0050680F" w:rsidRPr="009A2EE6" w:rsidRDefault="0050680F" w:rsidP="009A2EE6">
            <w:pPr>
              <w:pStyle w:val="Akapitzlist"/>
              <w:numPr>
                <w:ilvl w:val="0"/>
                <w:numId w:val="37"/>
              </w:numPr>
              <w:spacing w:before="60" w:after="60" w:line="240" w:lineRule="auto"/>
              <w:rPr>
                <w:rFonts w:ascii="Arial" w:hAnsi="Arial" w:cs="Arial"/>
                <w:sz w:val="20"/>
                <w:szCs w:val="20"/>
                <w:lang w:eastAsia="zh-CN"/>
              </w:rPr>
            </w:pPr>
            <w:r w:rsidRPr="009A2EE6">
              <w:rPr>
                <w:rFonts w:ascii="Arial" w:hAnsi="Arial" w:cs="Arial"/>
                <w:sz w:val="20"/>
                <w:szCs w:val="20"/>
                <w:lang w:eastAsia="zh-CN"/>
              </w:rPr>
              <w:t>Bardzo dobre położenie geograficzne Gminy;</w:t>
            </w:r>
          </w:p>
        </w:tc>
        <w:tc>
          <w:tcPr>
            <w:tcW w:w="4616" w:type="dxa"/>
            <w:shd w:val="clear" w:color="auto" w:fill="auto"/>
          </w:tcPr>
          <w:p w14:paraId="320DBF9F" w14:textId="77777777" w:rsidR="00A5194E" w:rsidRPr="009A2EE6" w:rsidRDefault="00A5194E" w:rsidP="009A2EE6">
            <w:pPr>
              <w:numPr>
                <w:ilvl w:val="0"/>
                <w:numId w:val="8"/>
              </w:numPr>
              <w:tabs>
                <w:tab w:val="left" w:pos="344"/>
              </w:tabs>
              <w:suppressAutoHyphens/>
              <w:spacing w:before="60" w:after="60" w:line="240" w:lineRule="auto"/>
              <w:ind w:left="344"/>
              <w:rPr>
                <w:rFonts w:ascii="Arial" w:hAnsi="Arial" w:cs="Arial"/>
                <w:sz w:val="20"/>
                <w:szCs w:val="20"/>
                <w:lang w:eastAsia="zh-CN"/>
              </w:rPr>
            </w:pPr>
            <w:r w:rsidRPr="009A2EE6">
              <w:rPr>
                <w:rFonts w:ascii="Arial" w:hAnsi="Arial" w:cs="Arial"/>
                <w:sz w:val="20"/>
                <w:szCs w:val="20"/>
                <w:lang w:eastAsia="zh-CN"/>
              </w:rPr>
              <w:t>Rozproszona zabudowa na obszarze Gminy;</w:t>
            </w:r>
          </w:p>
          <w:p w14:paraId="547D00CA" w14:textId="77777777" w:rsidR="00BB0B3E" w:rsidRPr="009A2EE6" w:rsidRDefault="00BB0B3E" w:rsidP="009A2EE6">
            <w:pPr>
              <w:pStyle w:val="Akapitzlist"/>
              <w:numPr>
                <w:ilvl w:val="0"/>
                <w:numId w:val="8"/>
              </w:numPr>
              <w:tabs>
                <w:tab w:val="left" w:pos="344"/>
              </w:tabs>
              <w:suppressAutoHyphens/>
              <w:spacing w:before="60" w:after="60" w:line="240" w:lineRule="auto"/>
              <w:ind w:left="360"/>
              <w:rPr>
                <w:rFonts w:ascii="Arial" w:hAnsi="Arial" w:cs="Arial"/>
                <w:sz w:val="20"/>
                <w:szCs w:val="20"/>
                <w:lang w:eastAsia="zh-CN"/>
              </w:rPr>
            </w:pPr>
            <w:r w:rsidRPr="009A2EE6">
              <w:rPr>
                <w:rFonts w:ascii="Arial" w:hAnsi="Arial" w:cs="Arial"/>
                <w:sz w:val="20"/>
                <w:szCs w:val="20"/>
                <w:lang w:eastAsia="zh-CN"/>
              </w:rPr>
              <w:t>Brak gazociągu;</w:t>
            </w:r>
          </w:p>
          <w:p w14:paraId="5A9430E7" w14:textId="77777777" w:rsidR="00BB0B3E" w:rsidRPr="009A2EE6" w:rsidRDefault="00BB0B3E" w:rsidP="009A2EE6">
            <w:pPr>
              <w:pStyle w:val="Akapitzlist"/>
              <w:numPr>
                <w:ilvl w:val="0"/>
                <w:numId w:val="8"/>
              </w:numPr>
              <w:tabs>
                <w:tab w:val="left" w:pos="344"/>
              </w:tabs>
              <w:suppressAutoHyphens/>
              <w:spacing w:before="60" w:after="60" w:line="240" w:lineRule="auto"/>
              <w:ind w:left="360"/>
              <w:rPr>
                <w:rFonts w:ascii="Arial" w:hAnsi="Arial" w:cs="Arial"/>
                <w:sz w:val="20"/>
                <w:szCs w:val="20"/>
                <w:lang w:eastAsia="zh-CN"/>
              </w:rPr>
            </w:pPr>
            <w:r w:rsidRPr="009A2EE6">
              <w:rPr>
                <w:rFonts w:ascii="Arial" w:hAnsi="Arial" w:cs="Arial"/>
                <w:sz w:val="20"/>
                <w:szCs w:val="20"/>
                <w:lang w:eastAsia="zh-CN"/>
              </w:rPr>
              <w:t>Brak systemu ciepłowniczego;</w:t>
            </w:r>
          </w:p>
          <w:p w14:paraId="022500DD" w14:textId="77777777" w:rsidR="0050680F" w:rsidRPr="009A2EE6" w:rsidRDefault="0050680F" w:rsidP="009A2EE6">
            <w:pPr>
              <w:numPr>
                <w:ilvl w:val="0"/>
                <w:numId w:val="8"/>
              </w:numPr>
              <w:tabs>
                <w:tab w:val="left" w:pos="344"/>
              </w:tabs>
              <w:suppressAutoHyphens/>
              <w:spacing w:before="60" w:after="60" w:line="240" w:lineRule="auto"/>
              <w:ind w:left="344"/>
              <w:rPr>
                <w:rFonts w:ascii="Arial" w:hAnsi="Arial" w:cs="Arial"/>
                <w:sz w:val="20"/>
                <w:szCs w:val="20"/>
                <w:lang w:eastAsia="zh-CN"/>
              </w:rPr>
            </w:pPr>
            <w:r w:rsidRPr="009A2EE6">
              <w:rPr>
                <w:rFonts w:ascii="Arial" w:hAnsi="Arial" w:cs="Arial"/>
                <w:sz w:val="20"/>
                <w:szCs w:val="20"/>
                <w:lang w:eastAsia="zh-CN"/>
              </w:rPr>
              <w:t xml:space="preserve">Niewystarczająco wykorzystywany potencjał </w:t>
            </w:r>
            <w:r w:rsidRPr="009A2EE6">
              <w:rPr>
                <w:rFonts w:ascii="Arial" w:hAnsi="Arial" w:cs="Arial"/>
                <w:sz w:val="20"/>
                <w:szCs w:val="20"/>
                <w:lang w:eastAsia="zh-CN"/>
              </w:rPr>
              <w:br/>
              <w:t>OZE na terenie Gminy;</w:t>
            </w:r>
          </w:p>
          <w:p w14:paraId="609EC3D3" w14:textId="77777777" w:rsidR="00BB0B3E" w:rsidRPr="009A2EE6" w:rsidRDefault="00BB0B3E" w:rsidP="009A2EE6">
            <w:pPr>
              <w:numPr>
                <w:ilvl w:val="0"/>
                <w:numId w:val="8"/>
              </w:numPr>
              <w:tabs>
                <w:tab w:val="left" w:pos="344"/>
              </w:tabs>
              <w:suppressAutoHyphens/>
              <w:spacing w:before="60" w:after="60" w:line="240" w:lineRule="auto"/>
              <w:ind w:left="344"/>
              <w:rPr>
                <w:rFonts w:ascii="Arial" w:hAnsi="Arial" w:cs="Arial"/>
                <w:sz w:val="20"/>
                <w:szCs w:val="20"/>
                <w:lang w:eastAsia="zh-CN"/>
              </w:rPr>
            </w:pPr>
            <w:r w:rsidRPr="009A2EE6">
              <w:rPr>
                <w:rFonts w:ascii="Arial" w:hAnsi="Arial" w:cs="Arial"/>
                <w:sz w:val="20"/>
                <w:szCs w:val="20"/>
                <w:lang w:eastAsia="zh-CN"/>
              </w:rPr>
              <w:t>Ruch tranzytowy, który stwarza realne niebezpieczeństwo na terenie gminy;</w:t>
            </w:r>
          </w:p>
          <w:p w14:paraId="45CB4F92" w14:textId="77777777" w:rsidR="0050680F" w:rsidRPr="009A2EE6" w:rsidRDefault="0050680F" w:rsidP="009A2EE6">
            <w:pPr>
              <w:numPr>
                <w:ilvl w:val="0"/>
                <w:numId w:val="8"/>
              </w:numPr>
              <w:tabs>
                <w:tab w:val="left" w:pos="344"/>
              </w:tabs>
              <w:suppressAutoHyphens/>
              <w:spacing w:before="60" w:after="60" w:line="240" w:lineRule="auto"/>
              <w:ind w:left="344"/>
              <w:rPr>
                <w:rFonts w:ascii="Arial" w:hAnsi="Arial" w:cs="Arial"/>
                <w:sz w:val="20"/>
                <w:szCs w:val="20"/>
                <w:lang w:eastAsia="zh-CN"/>
              </w:rPr>
            </w:pPr>
            <w:r w:rsidRPr="009A2EE6">
              <w:rPr>
                <w:rFonts w:ascii="Arial" w:hAnsi="Arial" w:cs="Arial"/>
                <w:sz w:val="20"/>
                <w:szCs w:val="20"/>
                <w:lang w:eastAsia="zh-CN"/>
              </w:rPr>
              <w:t>Zły stan infrastruktury drogowej na terenie Gminy, potrzeba modernizacji niektórych lokalnych ciągów komunikacyjnych;</w:t>
            </w:r>
          </w:p>
          <w:p w14:paraId="23B85D52" w14:textId="77777777" w:rsidR="0050680F" w:rsidRPr="009A2EE6" w:rsidRDefault="0050680F" w:rsidP="009A2EE6">
            <w:pPr>
              <w:numPr>
                <w:ilvl w:val="0"/>
                <w:numId w:val="8"/>
              </w:numPr>
              <w:tabs>
                <w:tab w:val="left" w:pos="344"/>
              </w:tabs>
              <w:suppressAutoHyphens/>
              <w:spacing w:before="60" w:after="60" w:line="240" w:lineRule="auto"/>
              <w:ind w:left="344"/>
              <w:rPr>
                <w:rFonts w:ascii="Arial" w:hAnsi="Arial" w:cs="Arial"/>
                <w:sz w:val="20"/>
                <w:szCs w:val="20"/>
                <w:lang w:eastAsia="zh-CN"/>
              </w:rPr>
            </w:pPr>
            <w:r w:rsidRPr="009A2EE6">
              <w:rPr>
                <w:rFonts w:ascii="Arial" w:hAnsi="Arial" w:cs="Arial"/>
                <w:sz w:val="20"/>
                <w:szCs w:val="20"/>
                <w:lang w:eastAsia="zh-CN"/>
              </w:rPr>
              <w:t>Niewystarczająca wiedza mieszkańców Gminy w zakresie ochrony klimatu;</w:t>
            </w:r>
          </w:p>
          <w:p w14:paraId="72E0DEFD" w14:textId="77777777" w:rsidR="00A5194E" w:rsidRPr="009A2EE6" w:rsidRDefault="00A5194E" w:rsidP="009A2EE6">
            <w:pPr>
              <w:numPr>
                <w:ilvl w:val="0"/>
                <w:numId w:val="8"/>
              </w:numPr>
              <w:tabs>
                <w:tab w:val="left" w:pos="344"/>
              </w:tabs>
              <w:suppressAutoHyphens/>
              <w:spacing w:before="60" w:after="60" w:line="240" w:lineRule="auto"/>
              <w:ind w:left="344"/>
              <w:rPr>
                <w:rFonts w:ascii="Arial" w:eastAsia="Calibri" w:hAnsi="Arial" w:cs="Arial"/>
                <w:sz w:val="20"/>
                <w:szCs w:val="20"/>
                <w:lang w:eastAsia="zh-CN"/>
              </w:rPr>
            </w:pPr>
            <w:r w:rsidRPr="009A2EE6">
              <w:rPr>
                <w:rFonts w:ascii="Arial" w:eastAsia="Calibri" w:hAnsi="Arial" w:cs="Arial"/>
                <w:sz w:val="20"/>
                <w:szCs w:val="20"/>
                <w:lang w:eastAsia="zh-CN"/>
              </w:rPr>
              <w:t>Słabo rozwinięta sieć ścieżek rowerowych;</w:t>
            </w:r>
          </w:p>
          <w:p w14:paraId="37D785B3" w14:textId="77777777" w:rsidR="00A5194E" w:rsidRPr="009A2EE6" w:rsidRDefault="00A5194E" w:rsidP="009A2EE6">
            <w:pPr>
              <w:numPr>
                <w:ilvl w:val="0"/>
                <w:numId w:val="8"/>
              </w:numPr>
              <w:tabs>
                <w:tab w:val="left" w:pos="344"/>
              </w:tabs>
              <w:suppressAutoHyphens/>
              <w:spacing w:before="60" w:after="60" w:line="240" w:lineRule="auto"/>
              <w:ind w:left="344"/>
              <w:rPr>
                <w:rFonts w:ascii="Arial" w:eastAsia="Calibri" w:hAnsi="Arial" w:cs="Arial"/>
                <w:sz w:val="20"/>
                <w:szCs w:val="20"/>
                <w:lang w:eastAsia="zh-CN"/>
              </w:rPr>
            </w:pPr>
            <w:r w:rsidRPr="009A2EE6">
              <w:rPr>
                <w:rFonts w:ascii="Arial" w:eastAsia="Calibri" w:hAnsi="Arial" w:cs="Arial"/>
                <w:sz w:val="20"/>
                <w:szCs w:val="20"/>
                <w:lang w:eastAsia="zh-CN"/>
              </w:rPr>
              <w:t>Ograniczenia budżetowe utrudniające podejmowanie działań zmierzających do ograniczenia emisji CO</w:t>
            </w:r>
            <w:r w:rsidRPr="009A2EE6">
              <w:rPr>
                <w:rFonts w:ascii="Arial" w:eastAsia="Calibri" w:hAnsi="Arial" w:cs="Arial"/>
                <w:sz w:val="20"/>
                <w:szCs w:val="20"/>
                <w:vertAlign w:val="subscript"/>
                <w:lang w:eastAsia="zh-CN"/>
              </w:rPr>
              <w:t>2</w:t>
            </w:r>
            <w:r w:rsidRPr="009A2EE6">
              <w:rPr>
                <w:rFonts w:ascii="Arial" w:eastAsia="Calibri" w:hAnsi="Arial" w:cs="Arial"/>
                <w:sz w:val="20"/>
                <w:szCs w:val="20"/>
                <w:lang w:eastAsia="zh-CN"/>
              </w:rPr>
              <w:t>;</w:t>
            </w:r>
          </w:p>
          <w:p w14:paraId="6230EC2E" w14:textId="77777777" w:rsidR="00A5194E" w:rsidRPr="009A2EE6" w:rsidRDefault="00A5194E" w:rsidP="009A2EE6">
            <w:pPr>
              <w:numPr>
                <w:ilvl w:val="0"/>
                <w:numId w:val="8"/>
              </w:numPr>
              <w:tabs>
                <w:tab w:val="left" w:pos="344"/>
              </w:tabs>
              <w:suppressAutoHyphens/>
              <w:spacing w:before="60" w:after="60" w:line="240" w:lineRule="auto"/>
              <w:ind w:left="344"/>
              <w:rPr>
                <w:rFonts w:ascii="Arial" w:eastAsia="Calibri" w:hAnsi="Arial" w:cs="Arial"/>
                <w:sz w:val="20"/>
                <w:szCs w:val="20"/>
                <w:lang w:eastAsia="zh-CN"/>
              </w:rPr>
            </w:pPr>
            <w:r w:rsidRPr="009A2EE6">
              <w:rPr>
                <w:rFonts w:ascii="Arial" w:eastAsia="Calibri" w:hAnsi="Arial" w:cs="Arial"/>
                <w:sz w:val="20"/>
                <w:szCs w:val="20"/>
                <w:lang w:eastAsia="zh-CN"/>
              </w:rPr>
              <w:t>Ograniczony wpływ władz gminy na emisję CO</w:t>
            </w:r>
            <w:r w:rsidRPr="009A2EE6">
              <w:rPr>
                <w:rFonts w:ascii="Arial" w:eastAsia="Calibri" w:hAnsi="Arial" w:cs="Arial"/>
                <w:sz w:val="20"/>
                <w:szCs w:val="20"/>
                <w:vertAlign w:val="subscript"/>
                <w:lang w:eastAsia="zh-CN"/>
              </w:rPr>
              <w:t>2</w:t>
            </w:r>
            <w:r w:rsidRPr="009A2EE6">
              <w:rPr>
                <w:rFonts w:ascii="Arial" w:eastAsia="Calibri" w:hAnsi="Arial" w:cs="Arial"/>
                <w:sz w:val="20"/>
                <w:szCs w:val="20"/>
                <w:lang w:eastAsia="zh-CN"/>
              </w:rPr>
              <w:t>.</w:t>
            </w:r>
          </w:p>
          <w:p w14:paraId="09E19DD8" w14:textId="77777777" w:rsidR="0050680F" w:rsidRPr="009A2EE6" w:rsidRDefault="0050680F" w:rsidP="009A2EE6">
            <w:pPr>
              <w:tabs>
                <w:tab w:val="left" w:pos="344"/>
              </w:tabs>
              <w:suppressAutoHyphens/>
              <w:spacing w:before="60" w:after="60" w:line="240" w:lineRule="auto"/>
              <w:ind w:left="344"/>
              <w:rPr>
                <w:rFonts w:ascii="Arial" w:hAnsi="Arial" w:cs="Arial"/>
                <w:sz w:val="20"/>
                <w:szCs w:val="20"/>
                <w:lang w:eastAsia="zh-CN"/>
              </w:rPr>
            </w:pPr>
          </w:p>
          <w:p w14:paraId="2F7127FC" w14:textId="77777777" w:rsidR="0050680F" w:rsidRPr="009A2EE6" w:rsidRDefault="0050680F" w:rsidP="009A2EE6">
            <w:pPr>
              <w:pStyle w:val="Default"/>
              <w:spacing w:before="60" w:after="60"/>
              <w:ind w:left="360"/>
              <w:rPr>
                <w:rFonts w:ascii="Arial" w:hAnsi="Arial" w:cs="Arial"/>
                <w:sz w:val="20"/>
                <w:szCs w:val="20"/>
                <w:lang w:eastAsia="zh-CN"/>
              </w:rPr>
            </w:pPr>
          </w:p>
        </w:tc>
      </w:tr>
      <w:tr w:rsidR="0050680F" w:rsidRPr="002C0CF5" w14:paraId="66150E79" w14:textId="77777777" w:rsidTr="009470FA">
        <w:tc>
          <w:tcPr>
            <w:tcW w:w="4606" w:type="dxa"/>
            <w:shd w:val="clear" w:color="auto" w:fill="A6A6A6" w:themeFill="background1" w:themeFillShade="A6"/>
          </w:tcPr>
          <w:p w14:paraId="5EF157DB" w14:textId="77777777" w:rsidR="0050680F" w:rsidRPr="002C0CF5" w:rsidRDefault="0050680F" w:rsidP="009A2EE6">
            <w:pPr>
              <w:tabs>
                <w:tab w:val="left" w:pos="431"/>
              </w:tabs>
              <w:suppressAutoHyphens/>
              <w:spacing w:before="60" w:after="60" w:line="240" w:lineRule="auto"/>
              <w:ind w:left="431" w:hanging="431"/>
              <w:jc w:val="center"/>
              <w:rPr>
                <w:rFonts w:ascii="Arial" w:hAnsi="Arial" w:cs="Arial"/>
                <w:b/>
                <w:sz w:val="20"/>
                <w:szCs w:val="20"/>
                <w:lang w:eastAsia="zh-CN"/>
              </w:rPr>
            </w:pPr>
            <w:r w:rsidRPr="002C0CF5">
              <w:rPr>
                <w:rFonts w:ascii="Arial" w:hAnsi="Arial" w:cs="Arial"/>
                <w:b/>
                <w:sz w:val="20"/>
                <w:szCs w:val="20"/>
                <w:lang w:eastAsia="zh-CN"/>
              </w:rPr>
              <w:t>SZANSE</w:t>
            </w:r>
          </w:p>
        </w:tc>
        <w:tc>
          <w:tcPr>
            <w:tcW w:w="4616" w:type="dxa"/>
            <w:shd w:val="clear" w:color="auto" w:fill="A6A6A6" w:themeFill="background1" w:themeFillShade="A6"/>
          </w:tcPr>
          <w:p w14:paraId="6BC4559B" w14:textId="77777777" w:rsidR="0050680F" w:rsidRPr="002C0CF5" w:rsidRDefault="0050680F" w:rsidP="009A2EE6">
            <w:pPr>
              <w:suppressAutoHyphens/>
              <w:spacing w:before="60" w:after="60" w:line="240" w:lineRule="auto"/>
              <w:jc w:val="center"/>
              <w:rPr>
                <w:lang w:eastAsia="zh-CN"/>
              </w:rPr>
            </w:pPr>
            <w:r w:rsidRPr="002C0CF5">
              <w:rPr>
                <w:rFonts w:ascii="Arial" w:hAnsi="Arial" w:cs="Arial"/>
                <w:b/>
                <w:sz w:val="20"/>
                <w:szCs w:val="20"/>
                <w:lang w:eastAsia="zh-CN"/>
              </w:rPr>
              <w:t>ZAGROŻENIA</w:t>
            </w:r>
          </w:p>
        </w:tc>
      </w:tr>
      <w:tr w:rsidR="0050680F" w:rsidRPr="002C0CF5" w14:paraId="388533F8" w14:textId="77777777" w:rsidTr="0050680F">
        <w:tc>
          <w:tcPr>
            <w:tcW w:w="4606" w:type="dxa"/>
            <w:shd w:val="clear" w:color="auto" w:fill="auto"/>
          </w:tcPr>
          <w:p w14:paraId="50D918D7" w14:textId="77777777" w:rsidR="0050680F" w:rsidRPr="002C0CF5" w:rsidRDefault="0050680F" w:rsidP="009A2EE6">
            <w:pPr>
              <w:numPr>
                <w:ilvl w:val="0"/>
                <w:numId w:val="7"/>
              </w:numPr>
              <w:tabs>
                <w:tab w:val="left" w:pos="-110"/>
                <w:tab w:val="left" w:pos="431"/>
              </w:tabs>
              <w:suppressAutoHyphens/>
              <w:spacing w:before="60" w:after="60" w:line="240" w:lineRule="auto"/>
              <w:ind w:left="431" w:hanging="431"/>
              <w:jc w:val="both"/>
              <w:rPr>
                <w:rFonts w:ascii="Arial" w:hAnsi="Arial" w:cs="Arial"/>
                <w:sz w:val="20"/>
                <w:szCs w:val="20"/>
                <w:lang w:eastAsia="zh-CN"/>
              </w:rPr>
            </w:pPr>
            <w:r w:rsidRPr="002C0CF5">
              <w:rPr>
                <w:rFonts w:ascii="Arial" w:hAnsi="Arial" w:cs="Arial"/>
                <w:sz w:val="20"/>
                <w:szCs w:val="20"/>
                <w:lang w:eastAsia="zh-CN"/>
              </w:rPr>
              <w:t>Członkostwo kraju w UE – możliwość ubiegania się o środki finansowe z funduszy strukturalnych;</w:t>
            </w:r>
          </w:p>
          <w:p w14:paraId="339AC4A0" w14:textId="77777777" w:rsidR="0050680F" w:rsidRPr="002C0CF5" w:rsidRDefault="0050680F" w:rsidP="009A2EE6">
            <w:pPr>
              <w:numPr>
                <w:ilvl w:val="0"/>
                <w:numId w:val="7"/>
              </w:numPr>
              <w:tabs>
                <w:tab w:val="left" w:pos="-110"/>
                <w:tab w:val="left" w:pos="431"/>
              </w:tabs>
              <w:suppressAutoHyphens/>
              <w:spacing w:before="60" w:after="60" w:line="240" w:lineRule="auto"/>
              <w:ind w:left="431" w:hanging="431"/>
              <w:jc w:val="both"/>
              <w:rPr>
                <w:rFonts w:ascii="Arial" w:hAnsi="Arial" w:cs="Arial"/>
                <w:sz w:val="20"/>
                <w:szCs w:val="20"/>
                <w:lang w:eastAsia="zh-CN"/>
              </w:rPr>
            </w:pPr>
            <w:r w:rsidRPr="002C0CF5">
              <w:rPr>
                <w:rFonts w:ascii="Arial" w:hAnsi="Arial" w:cs="Arial"/>
                <w:sz w:val="20"/>
                <w:szCs w:val="20"/>
                <w:lang w:eastAsia="zh-CN"/>
              </w:rPr>
              <w:t>Realizacja celów polityki kraju, UE i światowej w zakresie ochrony klimatu i gospodarki niskoemisyjnej;</w:t>
            </w:r>
          </w:p>
          <w:p w14:paraId="537603C4" w14:textId="77777777" w:rsidR="0050680F" w:rsidRPr="002C0CF5" w:rsidRDefault="0050680F" w:rsidP="009A2EE6">
            <w:pPr>
              <w:numPr>
                <w:ilvl w:val="0"/>
                <w:numId w:val="32"/>
              </w:numPr>
              <w:tabs>
                <w:tab w:val="left" w:pos="-110"/>
                <w:tab w:val="left" w:pos="431"/>
              </w:tabs>
              <w:suppressAutoHyphens/>
              <w:spacing w:before="60" w:after="60" w:line="240" w:lineRule="auto"/>
              <w:ind w:left="360"/>
              <w:jc w:val="both"/>
              <w:rPr>
                <w:rFonts w:ascii="Arial" w:hAnsi="Arial" w:cs="Arial"/>
                <w:sz w:val="20"/>
                <w:szCs w:val="20"/>
                <w:lang w:eastAsia="zh-CN"/>
              </w:rPr>
            </w:pPr>
            <w:r w:rsidRPr="002C0CF5">
              <w:rPr>
                <w:rFonts w:ascii="Arial" w:hAnsi="Arial" w:cs="Arial"/>
                <w:sz w:val="20"/>
                <w:szCs w:val="20"/>
                <w:lang w:eastAsia="zh-CN"/>
              </w:rPr>
              <w:t>Zwiększenie wykorzystania odnawialnych źródeł energii;</w:t>
            </w:r>
          </w:p>
          <w:p w14:paraId="717B67A4" w14:textId="77777777" w:rsidR="0050680F" w:rsidRPr="002C0CF5" w:rsidRDefault="0050680F" w:rsidP="009A2EE6">
            <w:pPr>
              <w:numPr>
                <w:ilvl w:val="0"/>
                <w:numId w:val="32"/>
              </w:numPr>
              <w:tabs>
                <w:tab w:val="left" w:pos="-110"/>
                <w:tab w:val="left" w:pos="431"/>
              </w:tabs>
              <w:suppressAutoHyphens/>
              <w:spacing w:before="60" w:after="60" w:line="240" w:lineRule="auto"/>
              <w:ind w:left="360"/>
              <w:jc w:val="both"/>
              <w:rPr>
                <w:rFonts w:ascii="Arial" w:hAnsi="Arial" w:cs="Arial"/>
                <w:sz w:val="20"/>
                <w:szCs w:val="20"/>
                <w:lang w:eastAsia="zh-CN"/>
              </w:rPr>
            </w:pPr>
            <w:r w:rsidRPr="002C0CF5">
              <w:rPr>
                <w:rFonts w:ascii="Arial" w:hAnsi="Arial" w:cs="Arial"/>
                <w:sz w:val="20"/>
                <w:szCs w:val="20"/>
                <w:lang w:eastAsia="zh-CN"/>
              </w:rPr>
              <w:t>Rozwój technologii sprzyjających ograniczeniu zużycia energii i paliw kopalnych;</w:t>
            </w:r>
          </w:p>
          <w:p w14:paraId="2643FEEF" w14:textId="77777777" w:rsidR="0050680F" w:rsidRPr="002C0CF5" w:rsidRDefault="0050680F" w:rsidP="009A2EE6">
            <w:pPr>
              <w:pStyle w:val="Default"/>
              <w:numPr>
                <w:ilvl w:val="0"/>
                <w:numId w:val="32"/>
              </w:numPr>
              <w:spacing w:before="60" w:after="60"/>
              <w:ind w:left="360"/>
              <w:jc w:val="both"/>
              <w:rPr>
                <w:rFonts w:ascii="Arial" w:hAnsi="Arial" w:cs="Arial"/>
                <w:sz w:val="20"/>
                <w:szCs w:val="20"/>
              </w:rPr>
            </w:pPr>
            <w:r w:rsidRPr="002C0CF5">
              <w:rPr>
                <w:rFonts w:ascii="Arial" w:hAnsi="Arial" w:cs="Arial"/>
                <w:sz w:val="20"/>
                <w:szCs w:val="20"/>
              </w:rPr>
              <w:t>Istniejąca tendencja zmiany miejsca zamieszkania z dużych miast do miejscowości na obszarach wiejskich lub podmiejskich;</w:t>
            </w:r>
          </w:p>
          <w:p w14:paraId="1997D026" w14:textId="77777777" w:rsidR="0050680F" w:rsidRPr="002C0CF5" w:rsidRDefault="0050680F" w:rsidP="009A2EE6">
            <w:pPr>
              <w:numPr>
                <w:ilvl w:val="0"/>
                <w:numId w:val="7"/>
              </w:numPr>
              <w:tabs>
                <w:tab w:val="left" w:pos="-110"/>
                <w:tab w:val="left" w:pos="431"/>
              </w:tabs>
              <w:suppressAutoHyphens/>
              <w:spacing w:before="60" w:after="60" w:line="240" w:lineRule="auto"/>
              <w:ind w:left="431" w:hanging="431"/>
              <w:jc w:val="both"/>
              <w:rPr>
                <w:rFonts w:ascii="Arial" w:hAnsi="Arial" w:cs="Arial"/>
                <w:sz w:val="20"/>
                <w:szCs w:val="20"/>
                <w:lang w:eastAsia="zh-CN"/>
              </w:rPr>
            </w:pPr>
            <w:r w:rsidRPr="002C0CF5">
              <w:rPr>
                <w:rFonts w:ascii="Arial" w:hAnsi="Arial" w:cs="Arial"/>
                <w:sz w:val="20"/>
                <w:szCs w:val="20"/>
                <w:lang w:eastAsia="zh-CN"/>
              </w:rPr>
              <w:t>Wzrost świadomości społeczeństwa nt. ochrony środowiska;</w:t>
            </w:r>
          </w:p>
          <w:p w14:paraId="7018F38E" w14:textId="77777777" w:rsidR="0050680F" w:rsidRPr="002C0CF5" w:rsidRDefault="0050680F" w:rsidP="009A2EE6">
            <w:pPr>
              <w:tabs>
                <w:tab w:val="left" w:pos="-110"/>
                <w:tab w:val="left" w:pos="431"/>
              </w:tabs>
              <w:suppressAutoHyphens/>
              <w:spacing w:before="60" w:after="60" w:line="240" w:lineRule="auto"/>
              <w:ind w:left="431"/>
              <w:jc w:val="both"/>
              <w:rPr>
                <w:rFonts w:ascii="Arial" w:hAnsi="Arial" w:cs="Arial"/>
                <w:sz w:val="20"/>
                <w:szCs w:val="20"/>
                <w:lang w:eastAsia="zh-CN"/>
              </w:rPr>
            </w:pPr>
          </w:p>
        </w:tc>
        <w:tc>
          <w:tcPr>
            <w:tcW w:w="4616" w:type="dxa"/>
            <w:shd w:val="clear" w:color="auto" w:fill="auto"/>
          </w:tcPr>
          <w:p w14:paraId="08447FCE" w14:textId="77777777" w:rsidR="0050680F" w:rsidRPr="002C0CF5" w:rsidRDefault="0050680F" w:rsidP="009A2EE6">
            <w:pPr>
              <w:pStyle w:val="Akapitzlist"/>
              <w:numPr>
                <w:ilvl w:val="0"/>
                <w:numId w:val="38"/>
              </w:numPr>
              <w:tabs>
                <w:tab w:val="left" w:pos="124"/>
              </w:tabs>
              <w:suppressAutoHyphens/>
              <w:spacing w:before="60" w:after="60" w:line="240" w:lineRule="auto"/>
              <w:jc w:val="both"/>
              <w:rPr>
                <w:rFonts w:ascii="Arial" w:eastAsia="Arial" w:hAnsi="Arial" w:cs="Arial"/>
                <w:sz w:val="20"/>
                <w:szCs w:val="20"/>
                <w:lang w:eastAsia="zh-CN"/>
              </w:rPr>
            </w:pPr>
            <w:r w:rsidRPr="002C0CF5">
              <w:rPr>
                <w:rFonts w:ascii="Arial" w:hAnsi="Arial" w:cs="Arial"/>
                <w:sz w:val="20"/>
                <w:szCs w:val="20"/>
                <w:lang w:eastAsia="zh-CN"/>
              </w:rPr>
              <w:t xml:space="preserve">Rosnąca konkurencja innych gmin </w:t>
            </w:r>
            <w:r w:rsidRPr="002C0CF5">
              <w:rPr>
                <w:rFonts w:ascii="Arial" w:hAnsi="Arial" w:cs="Arial"/>
                <w:sz w:val="20"/>
                <w:szCs w:val="20"/>
                <w:lang w:eastAsia="zh-CN"/>
              </w:rPr>
              <w:br/>
              <w:t>w pozyskiwaniu środków zewnętrznych;</w:t>
            </w:r>
          </w:p>
          <w:p w14:paraId="46E7C6FF" w14:textId="77777777" w:rsidR="0050680F" w:rsidRPr="002C0CF5" w:rsidRDefault="0050680F" w:rsidP="009A2EE6">
            <w:pPr>
              <w:numPr>
                <w:ilvl w:val="0"/>
                <w:numId w:val="7"/>
              </w:numPr>
              <w:tabs>
                <w:tab w:val="left" w:pos="389"/>
              </w:tabs>
              <w:suppressAutoHyphens/>
              <w:spacing w:before="60" w:after="60" w:line="240" w:lineRule="auto"/>
              <w:ind w:left="484"/>
              <w:jc w:val="both"/>
              <w:rPr>
                <w:rFonts w:ascii="Arial" w:hAnsi="Arial" w:cs="Arial"/>
                <w:sz w:val="20"/>
                <w:szCs w:val="20"/>
                <w:lang w:eastAsia="zh-CN"/>
              </w:rPr>
            </w:pPr>
            <w:r w:rsidRPr="002C0CF5">
              <w:rPr>
                <w:rFonts w:ascii="Arial" w:hAnsi="Arial" w:cs="Arial"/>
                <w:sz w:val="20"/>
                <w:lang w:eastAsia="zh-CN"/>
              </w:rPr>
              <w:t>Wzrost zużycia energii elektrycznej w skali kraju;</w:t>
            </w:r>
          </w:p>
          <w:p w14:paraId="44C9F137" w14:textId="77777777" w:rsidR="0050680F" w:rsidRPr="002C0CF5" w:rsidRDefault="0050680F" w:rsidP="009A2EE6">
            <w:pPr>
              <w:numPr>
                <w:ilvl w:val="0"/>
                <w:numId w:val="7"/>
              </w:numPr>
              <w:tabs>
                <w:tab w:val="left" w:pos="389"/>
              </w:tabs>
              <w:suppressAutoHyphens/>
              <w:spacing w:before="60" w:after="60" w:line="240" w:lineRule="auto"/>
              <w:ind w:left="484"/>
              <w:jc w:val="both"/>
              <w:rPr>
                <w:rFonts w:ascii="Arial" w:hAnsi="Arial" w:cs="Arial"/>
                <w:sz w:val="20"/>
                <w:szCs w:val="20"/>
                <w:lang w:eastAsia="zh-CN"/>
              </w:rPr>
            </w:pPr>
            <w:r w:rsidRPr="002C0CF5">
              <w:rPr>
                <w:rFonts w:ascii="Arial" w:hAnsi="Arial" w:cs="Arial"/>
                <w:sz w:val="20"/>
                <w:szCs w:val="20"/>
                <w:lang w:eastAsia="zh-CN"/>
              </w:rPr>
              <w:t>Wzrost wykorzystania samochodów indywidualnych w transporcie osobowym;</w:t>
            </w:r>
          </w:p>
          <w:p w14:paraId="123796E3" w14:textId="77777777" w:rsidR="0050680F" w:rsidRPr="002C0CF5" w:rsidRDefault="0050680F" w:rsidP="009A2EE6">
            <w:pPr>
              <w:pStyle w:val="Default"/>
              <w:numPr>
                <w:ilvl w:val="0"/>
                <w:numId w:val="33"/>
              </w:numPr>
              <w:spacing w:before="60" w:after="60"/>
              <w:ind w:left="484"/>
              <w:jc w:val="both"/>
              <w:rPr>
                <w:rFonts w:ascii="Arial" w:hAnsi="Arial" w:cs="Arial"/>
                <w:sz w:val="20"/>
                <w:szCs w:val="20"/>
              </w:rPr>
            </w:pPr>
            <w:r w:rsidRPr="002C0CF5">
              <w:rPr>
                <w:rFonts w:ascii="Arial" w:hAnsi="Arial" w:cs="Arial"/>
                <w:sz w:val="20"/>
                <w:szCs w:val="20"/>
              </w:rPr>
              <w:t>Emigracja młodych ludzi do miast w poszukiwaniu pracy;</w:t>
            </w:r>
          </w:p>
          <w:p w14:paraId="79A43603" w14:textId="77777777" w:rsidR="0050680F" w:rsidRPr="002C0CF5" w:rsidRDefault="0050680F" w:rsidP="009A2EE6">
            <w:pPr>
              <w:pStyle w:val="Default"/>
              <w:numPr>
                <w:ilvl w:val="0"/>
                <w:numId w:val="33"/>
              </w:numPr>
              <w:spacing w:before="60" w:after="60"/>
              <w:ind w:left="484"/>
              <w:jc w:val="both"/>
              <w:rPr>
                <w:rFonts w:ascii="Arial" w:hAnsi="Arial" w:cs="Arial"/>
                <w:sz w:val="20"/>
                <w:szCs w:val="20"/>
              </w:rPr>
            </w:pPr>
            <w:r w:rsidRPr="002C0CF5">
              <w:rPr>
                <w:rFonts w:ascii="Arial" w:hAnsi="Arial" w:cs="Arial"/>
                <w:sz w:val="20"/>
                <w:szCs w:val="20"/>
              </w:rPr>
              <w:t>Wzrost cen produktów i usług;</w:t>
            </w:r>
          </w:p>
          <w:p w14:paraId="2BB91018" w14:textId="77777777" w:rsidR="0050680F" w:rsidRPr="002C0CF5" w:rsidRDefault="0050680F" w:rsidP="009A2EE6">
            <w:pPr>
              <w:pStyle w:val="Akapitzlist"/>
              <w:spacing w:before="60" w:after="60" w:line="240" w:lineRule="auto"/>
              <w:rPr>
                <w:rFonts w:ascii="Arial" w:hAnsi="Arial" w:cs="Arial"/>
                <w:sz w:val="20"/>
                <w:szCs w:val="20"/>
              </w:rPr>
            </w:pPr>
          </w:p>
          <w:p w14:paraId="75AB3E0F" w14:textId="77777777" w:rsidR="0050680F" w:rsidRPr="002C0CF5" w:rsidRDefault="0050680F" w:rsidP="009A2EE6">
            <w:pPr>
              <w:pStyle w:val="Default"/>
              <w:spacing w:before="60" w:after="60"/>
              <w:jc w:val="both"/>
              <w:rPr>
                <w:rFonts w:ascii="Arial" w:hAnsi="Arial" w:cs="Arial"/>
                <w:sz w:val="20"/>
                <w:szCs w:val="20"/>
              </w:rPr>
            </w:pPr>
          </w:p>
          <w:p w14:paraId="4578C161" w14:textId="77777777" w:rsidR="0050680F" w:rsidRPr="002C0CF5" w:rsidRDefault="0050680F" w:rsidP="009A2EE6">
            <w:pPr>
              <w:tabs>
                <w:tab w:val="left" w:pos="389"/>
              </w:tabs>
              <w:suppressAutoHyphens/>
              <w:spacing w:before="60" w:after="60" w:line="240" w:lineRule="auto"/>
              <w:ind w:left="344"/>
              <w:jc w:val="both"/>
              <w:rPr>
                <w:rFonts w:ascii="Arial" w:hAnsi="Arial" w:cs="Arial"/>
                <w:lang w:eastAsia="zh-CN"/>
              </w:rPr>
            </w:pPr>
          </w:p>
          <w:p w14:paraId="449F90DC" w14:textId="77777777" w:rsidR="0050680F" w:rsidRPr="002C0CF5" w:rsidRDefault="0050680F" w:rsidP="009A2EE6">
            <w:pPr>
              <w:tabs>
                <w:tab w:val="left" w:pos="389"/>
              </w:tabs>
              <w:suppressAutoHyphens/>
              <w:spacing w:before="60" w:after="60" w:line="240" w:lineRule="auto"/>
              <w:ind w:left="344"/>
              <w:jc w:val="both"/>
              <w:rPr>
                <w:rFonts w:ascii="Arial" w:hAnsi="Arial" w:cs="Arial"/>
                <w:lang w:eastAsia="zh-CN"/>
              </w:rPr>
            </w:pPr>
          </w:p>
        </w:tc>
      </w:tr>
    </w:tbl>
    <w:p w14:paraId="69278815" w14:textId="77777777" w:rsidR="0050680F" w:rsidRPr="002C0CF5" w:rsidRDefault="0050680F" w:rsidP="00A5194E">
      <w:pPr>
        <w:spacing w:before="120" w:after="120" w:line="360" w:lineRule="auto"/>
        <w:jc w:val="right"/>
        <w:rPr>
          <w:rFonts w:ascii="Arial" w:hAnsi="Arial" w:cs="Arial"/>
          <w:sz w:val="18"/>
        </w:rPr>
      </w:pPr>
      <w:r w:rsidRPr="002C0CF5">
        <w:rPr>
          <w:rFonts w:ascii="Arial" w:hAnsi="Arial" w:cs="Arial"/>
          <w:sz w:val="18"/>
        </w:rPr>
        <w:t>Źródło: Opracowanie własne</w:t>
      </w:r>
    </w:p>
    <w:p w14:paraId="2C9C8969" w14:textId="77777777" w:rsidR="00A70B6D" w:rsidRPr="002C0CF5" w:rsidRDefault="00A70B6D" w:rsidP="00A70B6D">
      <w:pPr>
        <w:keepNext/>
        <w:spacing w:before="240" w:after="60"/>
        <w:outlineLvl w:val="1"/>
        <w:rPr>
          <w:rFonts w:ascii="Arial" w:eastAsia="Calibri" w:hAnsi="Arial" w:cs="Arial"/>
          <w:b/>
          <w:bCs/>
          <w:iCs/>
          <w:sz w:val="28"/>
          <w:szCs w:val="28"/>
        </w:rPr>
      </w:pPr>
      <w:bookmarkStart w:id="113" w:name="_Toc414530594"/>
      <w:bookmarkStart w:id="114" w:name="_Toc424917344"/>
      <w:bookmarkStart w:id="115" w:name="_Toc436989451"/>
      <w:r w:rsidRPr="002C0CF5">
        <w:rPr>
          <w:rFonts w:ascii="Arial" w:eastAsia="Calibri" w:hAnsi="Arial" w:cs="Arial"/>
          <w:b/>
          <w:bCs/>
          <w:iCs/>
          <w:sz w:val="28"/>
          <w:szCs w:val="28"/>
        </w:rPr>
        <w:lastRenderedPageBreak/>
        <w:t>2.4. Identyfikacja obszarów problemowych</w:t>
      </w:r>
      <w:bookmarkEnd w:id="113"/>
      <w:bookmarkEnd w:id="114"/>
      <w:bookmarkEnd w:id="115"/>
    </w:p>
    <w:p w14:paraId="0C505DAF"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color w:val="000000"/>
        </w:rPr>
        <w:t xml:space="preserve">Analiza zasobów Gminy </w:t>
      </w:r>
      <w:r w:rsidR="007C3D4E" w:rsidRPr="002C0CF5">
        <w:rPr>
          <w:rFonts w:ascii="Arial" w:eastAsia="Calibri" w:hAnsi="Arial" w:cs="Arial"/>
          <w:color w:val="000000"/>
        </w:rPr>
        <w:t>Bielsk</w:t>
      </w:r>
      <w:r w:rsidRPr="002C0CF5">
        <w:rPr>
          <w:rFonts w:ascii="Arial" w:eastAsia="Calibri" w:hAnsi="Arial" w:cs="Arial"/>
          <w:color w:val="000000"/>
        </w:rPr>
        <w:t xml:space="preserve"> wykazała następujące obszary problemowe, przy których wskazano najbardziej znaczące braki:</w:t>
      </w:r>
    </w:p>
    <w:p w14:paraId="0226C291" w14:textId="77777777" w:rsidR="00A70B6D" w:rsidRPr="002C0CF5" w:rsidRDefault="00A70B6D" w:rsidP="00434AEB">
      <w:pPr>
        <w:numPr>
          <w:ilvl w:val="0"/>
          <w:numId w:val="62"/>
        </w:numPr>
        <w:spacing w:after="0" w:line="360" w:lineRule="auto"/>
        <w:rPr>
          <w:rFonts w:ascii="Arial" w:eastAsia="Calibri" w:hAnsi="Arial" w:cs="Arial"/>
        </w:rPr>
      </w:pPr>
      <w:bookmarkStart w:id="116" w:name="_Toc414530595"/>
      <w:r w:rsidRPr="002C0CF5">
        <w:rPr>
          <w:rFonts w:ascii="Arial" w:eastAsia="Calibri" w:hAnsi="Arial" w:cs="Arial"/>
        </w:rPr>
        <w:t xml:space="preserve">Budynki użyteczności publicznej: </w:t>
      </w:r>
    </w:p>
    <w:p w14:paraId="2402ECCD" w14:textId="77777777" w:rsidR="00A70B6D" w:rsidRPr="002C0CF5" w:rsidRDefault="00A70B6D" w:rsidP="00434AEB">
      <w:pPr>
        <w:numPr>
          <w:ilvl w:val="1"/>
          <w:numId w:val="62"/>
        </w:numPr>
        <w:spacing w:after="0" w:line="360" w:lineRule="auto"/>
        <w:rPr>
          <w:rFonts w:ascii="Arial" w:eastAsia="Calibri" w:hAnsi="Arial" w:cs="Arial"/>
        </w:rPr>
      </w:pPr>
      <w:r w:rsidRPr="002C0CF5">
        <w:rPr>
          <w:rFonts w:ascii="Arial" w:eastAsia="Calibri" w:hAnsi="Arial" w:cs="Arial"/>
        </w:rPr>
        <w:t xml:space="preserve">niewystarczający poziom termomodernizacji części budynków użyteczności publicznej, </w:t>
      </w:r>
    </w:p>
    <w:p w14:paraId="1F4329D4" w14:textId="77777777" w:rsidR="00A70B6D" w:rsidRPr="002C0CF5" w:rsidRDefault="00A70B6D" w:rsidP="00434AEB">
      <w:pPr>
        <w:numPr>
          <w:ilvl w:val="1"/>
          <w:numId w:val="62"/>
        </w:numPr>
        <w:spacing w:after="0" w:line="360" w:lineRule="auto"/>
        <w:rPr>
          <w:rFonts w:ascii="Arial" w:eastAsia="Calibri" w:hAnsi="Arial" w:cs="Arial"/>
        </w:rPr>
      </w:pPr>
      <w:r w:rsidRPr="002C0CF5">
        <w:rPr>
          <w:rFonts w:ascii="Arial" w:eastAsia="Calibri" w:hAnsi="Arial" w:cs="Arial"/>
        </w:rPr>
        <w:t>niewystarczający poziom wykorzystani</w:t>
      </w:r>
      <w:r w:rsidRPr="002C0CF5">
        <w:rPr>
          <w:rFonts w:ascii="Arial" w:eastAsia="Calibri" w:hAnsi="Arial" w:cs="Arial"/>
          <w:bCs/>
          <w:iCs/>
        </w:rPr>
        <w:t>a odnawialnych źródeł energii w </w:t>
      </w:r>
      <w:r w:rsidRPr="002C0CF5">
        <w:rPr>
          <w:rFonts w:ascii="Arial" w:eastAsia="Calibri" w:hAnsi="Arial" w:cs="Arial"/>
        </w:rPr>
        <w:t>budynkach użyteczności publicznej,</w:t>
      </w:r>
    </w:p>
    <w:p w14:paraId="6EA85AB7" w14:textId="77777777" w:rsidR="00A70B6D" w:rsidRPr="002C0CF5" w:rsidRDefault="00A70B6D" w:rsidP="00434AEB">
      <w:pPr>
        <w:numPr>
          <w:ilvl w:val="1"/>
          <w:numId w:val="62"/>
        </w:numPr>
        <w:spacing w:after="0" w:line="360" w:lineRule="auto"/>
        <w:rPr>
          <w:rFonts w:ascii="Arial" w:eastAsia="Calibri" w:hAnsi="Arial" w:cs="Arial"/>
        </w:rPr>
      </w:pPr>
      <w:r w:rsidRPr="002C0CF5">
        <w:rPr>
          <w:rFonts w:ascii="Arial" w:eastAsia="Calibri" w:hAnsi="Arial" w:cs="Arial"/>
        </w:rPr>
        <w:t>konieczność wymiany części wyposażenia na energooszczędne;</w:t>
      </w:r>
    </w:p>
    <w:p w14:paraId="4BAD213B" w14:textId="77777777" w:rsidR="00A70B6D" w:rsidRPr="002C0CF5" w:rsidRDefault="00A70B6D" w:rsidP="00434AEB">
      <w:pPr>
        <w:numPr>
          <w:ilvl w:val="0"/>
          <w:numId w:val="62"/>
        </w:numPr>
        <w:spacing w:before="240" w:after="0" w:line="360" w:lineRule="auto"/>
        <w:rPr>
          <w:rFonts w:ascii="Arial" w:eastAsia="Calibri" w:hAnsi="Arial" w:cs="Arial"/>
        </w:rPr>
      </w:pPr>
      <w:r w:rsidRPr="002C0CF5">
        <w:rPr>
          <w:rFonts w:ascii="Arial" w:eastAsia="Calibri" w:hAnsi="Arial" w:cs="Arial"/>
        </w:rPr>
        <w:t>Budynki indywidualne, plebanie, budynki komunalne oraz budynki mieszkaniowe wielorodzinne:</w:t>
      </w:r>
    </w:p>
    <w:p w14:paraId="4BE0ACEC" w14:textId="77777777" w:rsidR="00A70B6D" w:rsidRPr="002C0CF5" w:rsidRDefault="00A70B6D" w:rsidP="00434AEB">
      <w:pPr>
        <w:numPr>
          <w:ilvl w:val="1"/>
          <w:numId w:val="62"/>
        </w:numPr>
        <w:spacing w:after="0" w:line="360" w:lineRule="auto"/>
        <w:rPr>
          <w:rFonts w:ascii="Arial" w:eastAsia="Calibri" w:hAnsi="Arial" w:cs="Arial"/>
        </w:rPr>
      </w:pPr>
      <w:r w:rsidRPr="002C0CF5">
        <w:rPr>
          <w:rFonts w:ascii="Arial" w:eastAsia="Calibri" w:hAnsi="Arial" w:cs="Arial"/>
        </w:rPr>
        <w:t>niski poziom świadomości ekologicznej mieszkańców Gminy,</w:t>
      </w:r>
    </w:p>
    <w:p w14:paraId="0556C76F" w14:textId="77777777" w:rsidR="00A70B6D" w:rsidRPr="002C0CF5" w:rsidRDefault="00A70B6D" w:rsidP="00434AEB">
      <w:pPr>
        <w:numPr>
          <w:ilvl w:val="1"/>
          <w:numId w:val="62"/>
        </w:numPr>
        <w:spacing w:after="0" w:line="360" w:lineRule="auto"/>
        <w:rPr>
          <w:rFonts w:ascii="Arial" w:eastAsia="Calibri" w:hAnsi="Arial" w:cs="Arial"/>
        </w:rPr>
      </w:pPr>
      <w:r w:rsidRPr="002C0CF5">
        <w:rPr>
          <w:rFonts w:ascii="Arial" w:eastAsia="Calibri" w:hAnsi="Arial" w:cs="Arial"/>
        </w:rPr>
        <w:t>niewystarczający poziom efektywności energetycznej części budynków,</w:t>
      </w:r>
    </w:p>
    <w:p w14:paraId="6D2D9DCD" w14:textId="77777777" w:rsidR="00A70B6D" w:rsidRPr="002C0CF5" w:rsidRDefault="00A70B6D" w:rsidP="00434AEB">
      <w:pPr>
        <w:numPr>
          <w:ilvl w:val="1"/>
          <w:numId w:val="62"/>
        </w:numPr>
        <w:spacing w:after="0" w:line="360" w:lineRule="auto"/>
        <w:rPr>
          <w:rFonts w:ascii="Arial" w:eastAsia="Calibri" w:hAnsi="Arial" w:cs="Arial"/>
        </w:rPr>
      </w:pPr>
      <w:r w:rsidRPr="002C0CF5">
        <w:rPr>
          <w:rFonts w:ascii="Arial" w:eastAsia="Calibri" w:hAnsi="Arial" w:cs="Arial"/>
        </w:rPr>
        <w:t>niewystarczający poziom wykorzystania odnawialnych źródeł energii,</w:t>
      </w:r>
    </w:p>
    <w:p w14:paraId="0A0BAF52" w14:textId="77777777" w:rsidR="00A70B6D" w:rsidRPr="002C0CF5" w:rsidRDefault="00A70B6D" w:rsidP="00434AEB">
      <w:pPr>
        <w:numPr>
          <w:ilvl w:val="1"/>
          <w:numId w:val="62"/>
        </w:numPr>
        <w:spacing w:after="0" w:line="360" w:lineRule="auto"/>
        <w:rPr>
          <w:rFonts w:ascii="Arial" w:eastAsia="Calibri" w:hAnsi="Arial" w:cs="Arial"/>
        </w:rPr>
      </w:pPr>
      <w:r w:rsidRPr="002C0CF5">
        <w:rPr>
          <w:rFonts w:ascii="Arial" w:eastAsia="Calibri" w:hAnsi="Arial" w:cs="Arial"/>
        </w:rPr>
        <w:t>konieczność wymiany części wyposażenia na energooszczędne;</w:t>
      </w:r>
    </w:p>
    <w:p w14:paraId="7D519B5A" w14:textId="77777777" w:rsidR="00A70B6D" w:rsidRPr="002C0CF5" w:rsidRDefault="00A70B6D" w:rsidP="00434AEB">
      <w:pPr>
        <w:numPr>
          <w:ilvl w:val="0"/>
          <w:numId w:val="62"/>
        </w:numPr>
        <w:spacing w:before="240" w:after="0" w:line="360" w:lineRule="auto"/>
        <w:rPr>
          <w:rFonts w:ascii="Arial" w:eastAsia="Calibri" w:hAnsi="Arial" w:cs="Arial"/>
          <w:bCs/>
          <w:iCs/>
        </w:rPr>
      </w:pPr>
      <w:r w:rsidRPr="002C0CF5">
        <w:rPr>
          <w:rFonts w:ascii="Arial" w:eastAsia="Calibri" w:hAnsi="Arial" w:cs="Arial"/>
          <w:bCs/>
          <w:iCs/>
        </w:rPr>
        <w:t>Energia elektryczna:</w:t>
      </w:r>
    </w:p>
    <w:p w14:paraId="3EC1BF3C" w14:textId="77777777" w:rsidR="00A70B6D" w:rsidRPr="002C0CF5" w:rsidRDefault="00A70B6D" w:rsidP="00434AEB">
      <w:pPr>
        <w:numPr>
          <w:ilvl w:val="1"/>
          <w:numId w:val="62"/>
        </w:numPr>
        <w:spacing w:after="0" w:line="360" w:lineRule="auto"/>
        <w:rPr>
          <w:rFonts w:ascii="Arial" w:eastAsia="Calibri" w:hAnsi="Arial" w:cs="Arial"/>
        </w:rPr>
      </w:pPr>
      <w:r w:rsidRPr="002C0CF5">
        <w:rPr>
          <w:rFonts w:ascii="Arial" w:eastAsia="Calibri" w:hAnsi="Arial" w:cs="Arial"/>
        </w:rPr>
        <w:t>konieczność modernizacji sieci i jej rozbudowy;</w:t>
      </w:r>
    </w:p>
    <w:p w14:paraId="29D23E3C" w14:textId="77777777" w:rsidR="00A70B6D" w:rsidRPr="002C0CF5" w:rsidRDefault="00A70B6D" w:rsidP="00434AEB">
      <w:pPr>
        <w:numPr>
          <w:ilvl w:val="0"/>
          <w:numId w:val="62"/>
        </w:numPr>
        <w:spacing w:before="240" w:after="0" w:line="360" w:lineRule="auto"/>
        <w:rPr>
          <w:rFonts w:ascii="Arial" w:eastAsia="Calibri" w:hAnsi="Arial" w:cs="Arial"/>
        </w:rPr>
      </w:pPr>
      <w:r w:rsidRPr="002C0CF5">
        <w:rPr>
          <w:rFonts w:ascii="Arial" w:eastAsia="Calibri" w:hAnsi="Arial" w:cs="Arial"/>
        </w:rPr>
        <w:t>Transport drogowy:</w:t>
      </w:r>
    </w:p>
    <w:p w14:paraId="01AA4AAF" w14:textId="77777777" w:rsidR="00A70B6D" w:rsidRPr="002C0CF5" w:rsidRDefault="00A70B6D" w:rsidP="00434AEB">
      <w:pPr>
        <w:numPr>
          <w:ilvl w:val="1"/>
          <w:numId w:val="62"/>
        </w:numPr>
        <w:spacing w:after="0" w:line="360" w:lineRule="auto"/>
        <w:rPr>
          <w:rFonts w:ascii="Arial" w:eastAsia="Calibri" w:hAnsi="Arial" w:cs="Arial"/>
        </w:rPr>
      </w:pPr>
      <w:r w:rsidRPr="002C0CF5">
        <w:rPr>
          <w:rFonts w:ascii="Arial" w:eastAsia="Calibri" w:hAnsi="Arial" w:cs="Arial"/>
        </w:rPr>
        <w:t xml:space="preserve">niezadowalający stan części dróg na terenie </w:t>
      </w:r>
      <w:r w:rsidRPr="002C0CF5">
        <w:rPr>
          <w:rFonts w:ascii="Arial" w:eastAsia="Calibri" w:hAnsi="Arial" w:cs="Arial"/>
          <w:bCs/>
          <w:iCs/>
        </w:rPr>
        <w:t>Gminy</w:t>
      </w:r>
      <w:r w:rsidRPr="002C0CF5">
        <w:rPr>
          <w:rFonts w:ascii="Arial" w:eastAsia="Calibri" w:hAnsi="Arial" w:cs="Arial"/>
        </w:rPr>
        <w:t>,</w:t>
      </w:r>
    </w:p>
    <w:p w14:paraId="7CFFC89A" w14:textId="77777777" w:rsidR="00A70B6D" w:rsidRPr="002C0CF5" w:rsidRDefault="00A70B6D" w:rsidP="00434AEB">
      <w:pPr>
        <w:numPr>
          <w:ilvl w:val="1"/>
          <w:numId w:val="62"/>
        </w:numPr>
        <w:spacing w:after="0" w:line="360" w:lineRule="auto"/>
        <w:rPr>
          <w:rFonts w:ascii="Arial" w:eastAsia="Calibri" w:hAnsi="Arial" w:cs="Arial"/>
        </w:rPr>
      </w:pPr>
      <w:r w:rsidRPr="002C0CF5">
        <w:rPr>
          <w:rFonts w:ascii="Arial" w:eastAsia="Calibri" w:hAnsi="Arial" w:cs="Arial"/>
        </w:rPr>
        <w:t>niewystarczająca sieć ścieżek rowerowych i pieszych,</w:t>
      </w:r>
    </w:p>
    <w:p w14:paraId="7BBFC284" w14:textId="77777777" w:rsidR="00A70B6D" w:rsidRPr="002C0CF5" w:rsidRDefault="00A70B6D" w:rsidP="00434AEB">
      <w:pPr>
        <w:numPr>
          <w:ilvl w:val="1"/>
          <w:numId w:val="62"/>
        </w:numPr>
        <w:spacing w:after="0" w:line="360" w:lineRule="auto"/>
        <w:rPr>
          <w:rFonts w:ascii="Arial" w:eastAsia="Calibri" w:hAnsi="Arial" w:cs="Arial"/>
        </w:rPr>
      </w:pPr>
      <w:r w:rsidRPr="002C0CF5">
        <w:rPr>
          <w:rFonts w:ascii="Arial" w:eastAsia="Calibri" w:hAnsi="Arial" w:cs="Arial"/>
        </w:rPr>
        <w:t xml:space="preserve">konieczność wymiany/modernizacji taboru przewoźników działających na terenie Gminy;    </w:t>
      </w:r>
    </w:p>
    <w:p w14:paraId="06963007" w14:textId="77777777" w:rsidR="00A70B6D" w:rsidRPr="002C0CF5" w:rsidRDefault="00A70B6D" w:rsidP="00434AEB">
      <w:pPr>
        <w:numPr>
          <w:ilvl w:val="1"/>
          <w:numId w:val="62"/>
        </w:numPr>
        <w:spacing w:after="0" w:line="360" w:lineRule="auto"/>
        <w:rPr>
          <w:rFonts w:ascii="Arial" w:eastAsia="Calibri" w:hAnsi="Arial" w:cs="Arial"/>
        </w:rPr>
      </w:pPr>
      <w:r w:rsidRPr="002C0CF5">
        <w:rPr>
          <w:rFonts w:ascii="Arial" w:eastAsia="Calibri" w:hAnsi="Arial" w:cs="Arial"/>
        </w:rPr>
        <w:t>konieczność rozbudowy i modernizacji infrastruktury związanej z transportem publicznym;</w:t>
      </w:r>
    </w:p>
    <w:p w14:paraId="4ABD2993" w14:textId="77777777" w:rsidR="00A70B6D" w:rsidRPr="002C0CF5" w:rsidRDefault="00A70B6D" w:rsidP="00434AEB">
      <w:pPr>
        <w:numPr>
          <w:ilvl w:val="0"/>
          <w:numId w:val="62"/>
        </w:numPr>
        <w:spacing w:before="240" w:after="0" w:line="360" w:lineRule="auto"/>
        <w:rPr>
          <w:rFonts w:ascii="Arial" w:eastAsia="Calibri" w:hAnsi="Arial" w:cs="Arial"/>
        </w:rPr>
      </w:pPr>
      <w:r w:rsidRPr="002C0CF5">
        <w:rPr>
          <w:rFonts w:ascii="Arial" w:eastAsia="Calibri" w:hAnsi="Arial" w:cs="Arial"/>
        </w:rPr>
        <w:t>Oświetlenie uliczne:</w:t>
      </w:r>
    </w:p>
    <w:p w14:paraId="55F0CC9C" w14:textId="77777777" w:rsidR="00A70B6D" w:rsidRPr="002C0CF5" w:rsidRDefault="00A70B6D" w:rsidP="00434AEB">
      <w:pPr>
        <w:numPr>
          <w:ilvl w:val="1"/>
          <w:numId w:val="62"/>
        </w:numPr>
        <w:spacing w:after="0" w:line="360" w:lineRule="auto"/>
        <w:rPr>
          <w:rFonts w:ascii="Arial" w:eastAsia="Calibri" w:hAnsi="Arial" w:cs="Arial"/>
          <w:bCs/>
          <w:iCs/>
        </w:rPr>
      </w:pPr>
      <w:r w:rsidRPr="002C0CF5">
        <w:rPr>
          <w:rFonts w:ascii="Arial" w:eastAsia="Calibri" w:hAnsi="Arial" w:cs="Arial"/>
        </w:rPr>
        <w:t>niska efektywność energetyczna</w:t>
      </w:r>
      <w:r w:rsidRPr="002C0CF5">
        <w:rPr>
          <w:rFonts w:ascii="Arial" w:eastAsia="Calibri" w:hAnsi="Arial" w:cs="Arial"/>
          <w:bCs/>
          <w:iCs/>
        </w:rPr>
        <w:t>.</w:t>
      </w:r>
    </w:p>
    <w:p w14:paraId="11E65F35" w14:textId="77777777" w:rsidR="00A70B6D" w:rsidRPr="002C0CF5" w:rsidRDefault="00A70B6D" w:rsidP="00A70B6D">
      <w:pPr>
        <w:keepNext/>
        <w:spacing w:before="240" w:after="60"/>
        <w:outlineLvl w:val="1"/>
        <w:rPr>
          <w:rFonts w:ascii="Arial" w:eastAsia="Calibri" w:hAnsi="Arial" w:cs="Arial"/>
          <w:b/>
          <w:bCs/>
          <w:iCs/>
          <w:sz w:val="28"/>
          <w:szCs w:val="28"/>
        </w:rPr>
      </w:pPr>
      <w:bookmarkStart w:id="117" w:name="_Toc424917345"/>
      <w:bookmarkStart w:id="118" w:name="_Toc436989452"/>
      <w:r w:rsidRPr="002C0CF5">
        <w:rPr>
          <w:rFonts w:ascii="Arial" w:eastAsia="Calibri" w:hAnsi="Arial" w:cs="Arial"/>
          <w:b/>
          <w:bCs/>
          <w:iCs/>
          <w:sz w:val="28"/>
          <w:szCs w:val="28"/>
        </w:rPr>
        <w:t>2.5. Aspekty organizacyjne i finansowe</w:t>
      </w:r>
      <w:bookmarkEnd w:id="117"/>
      <w:bookmarkEnd w:id="118"/>
    </w:p>
    <w:p w14:paraId="4DDF2242" w14:textId="77777777" w:rsidR="00A70B6D" w:rsidRPr="002C0CF5" w:rsidRDefault="00A70B6D" w:rsidP="00A70B6D">
      <w:pPr>
        <w:spacing w:line="360" w:lineRule="auto"/>
        <w:jc w:val="both"/>
        <w:rPr>
          <w:rFonts w:ascii="Arial" w:eastAsia="Calibri" w:hAnsi="Arial" w:cs="Arial"/>
          <w:b/>
          <w:bCs/>
          <w:szCs w:val="18"/>
        </w:rPr>
      </w:pPr>
      <w:r w:rsidRPr="002C0CF5">
        <w:rPr>
          <w:rFonts w:ascii="Arial" w:eastAsia="Calibri" w:hAnsi="Arial" w:cs="Arial"/>
          <w:b/>
          <w:bCs/>
          <w:szCs w:val="18"/>
        </w:rPr>
        <w:t>(struktury organizacyjne, zasoby ludzkie, zaangażowane strony, budżet, źródła finansowania inwestycji, środki finansowe na monitoring i ocenę)</w:t>
      </w:r>
      <w:bookmarkEnd w:id="116"/>
    </w:p>
    <w:p w14:paraId="04322C0D" w14:textId="77777777" w:rsidR="00A70B6D" w:rsidRPr="002C0CF5" w:rsidRDefault="00A70B6D" w:rsidP="00A70B6D">
      <w:pPr>
        <w:keepNext/>
        <w:spacing w:before="240" w:after="60"/>
        <w:outlineLvl w:val="2"/>
        <w:rPr>
          <w:rFonts w:ascii="Arial" w:eastAsia="Calibri" w:hAnsi="Arial" w:cs="Arial"/>
          <w:b/>
          <w:bCs/>
          <w:sz w:val="26"/>
          <w:szCs w:val="26"/>
        </w:rPr>
      </w:pPr>
      <w:bookmarkStart w:id="119" w:name="_Toc414530596"/>
      <w:bookmarkStart w:id="120" w:name="_Toc424917346"/>
      <w:bookmarkStart w:id="121" w:name="_Toc436989453"/>
      <w:r w:rsidRPr="002C0CF5">
        <w:rPr>
          <w:rFonts w:ascii="Arial" w:eastAsia="Calibri" w:hAnsi="Arial" w:cs="Arial"/>
          <w:b/>
          <w:bCs/>
          <w:sz w:val="26"/>
          <w:szCs w:val="26"/>
        </w:rPr>
        <w:t>2.5.1. Struktury organizacyjne</w:t>
      </w:r>
      <w:bookmarkEnd w:id="119"/>
      <w:bookmarkEnd w:id="120"/>
      <w:bookmarkEnd w:id="121"/>
    </w:p>
    <w:p w14:paraId="13D09BAF" w14:textId="77777777" w:rsidR="00A70B6D" w:rsidRPr="002C0CF5" w:rsidRDefault="00A70B6D" w:rsidP="00A70B6D">
      <w:pPr>
        <w:widowControl w:val="0"/>
        <w:spacing w:after="114" w:line="360" w:lineRule="auto"/>
        <w:jc w:val="both"/>
        <w:rPr>
          <w:rFonts w:ascii="Arial" w:eastAsia="Times New Roman" w:hAnsi="Arial" w:cs="Times New Roman"/>
          <w:szCs w:val="20"/>
        </w:rPr>
      </w:pPr>
      <w:r w:rsidRPr="002C0CF5">
        <w:rPr>
          <w:rFonts w:ascii="Arial" w:eastAsia="Times New Roman" w:hAnsi="Arial" w:cs="Times New Roman"/>
          <w:szCs w:val="20"/>
        </w:rPr>
        <w:t xml:space="preserve">Realizacja Planu Gospodarki Niskoemisyjnej będzie należała do władz Gminy </w:t>
      </w:r>
      <w:r w:rsidR="007C3D4E" w:rsidRPr="002C0CF5">
        <w:rPr>
          <w:rFonts w:ascii="Arial" w:eastAsia="Times New Roman" w:hAnsi="Arial" w:cs="Times New Roman"/>
          <w:szCs w:val="20"/>
        </w:rPr>
        <w:t>Bielsk</w:t>
      </w:r>
      <w:r w:rsidRPr="002C0CF5">
        <w:rPr>
          <w:rFonts w:ascii="Arial" w:eastAsia="Times New Roman" w:hAnsi="Arial" w:cs="Times New Roman"/>
          <w:szCs w:val="20"/>
        </w:rPr>
        <w:t xml:space="preserve">. Zadania wynikające z Planu są przypisane poszczególnym jednostkom podległym władzom Gminy, a także interesariuszom zewnętrznym. Osobami odpowiedzialnymi za monitorowanie </w:t>
      </w:r>
      <w:r w:rsidRPr="002C0CF5">
        <w:rPr>
          <w:rFonts w:ascii="Arial" w:eastAsia="Times New Roman" w:hAnsi="Arial" w:cs="Times New Roman"/>
          <w:szCs w:val="20"/>
        </w:rPr>
        <w:lastRenderedPageBreak/>
        <w:t xml:space="preserve">oraz koordynowanie działań określonych w Planie, sprawozdawczość i ocenę, o których mowa w pkt. 2.5.5. i 2.5.6., będą pracownicy Urzędu Gminy </w:t>
      </w:r>
      <w:r w:rsidR="007C3D4E" w:rsidRPr="002C0CF5">
        <w:rPr>
          <w:rFonts w:ascii="Arial" w:eastAsia="Times New Roman" w:hAnsi="Arial" w:cs="Times New Roman"/>
          <w:szCs w:val="20"/>
        </w:rPr>
        <w:t>Bielsk</w:t>
      </w:r>
      <w:r w:rsidRPr="002C0CF5">
        <w:rPr>
          <w:rFonts w:ascii="Arial" w:eastAsia="Times New Roman" w:hAnsi="Arial" w:cs="Times New Roman"/>
          <w:szCs w:val="20"/>
        </w:rPr>
        <w:t xml:space="preserve"> i jednostek organizacyjnych Gminy, posiadający wiedzę i doświadczenie w zakresie zagadnień związanych z ochroną środowiska oraz energetyką.</w:t>
      </w:r>
    </w:p>
    <w:p w14:paraId="44F13B73" w14:textId="77777777" w:rsidR="00A5194E" w:rsidRPr="002C0CF5" w:rsidRDefault="00A70B6D" w:rsidP="00A5194E">
      <w:pPr>
        <w:widowControl w:val="0"/>
        <w:spacing w:after="53" w:line="360" w:lineRule="auto"/>
        <w:jc w:val="both"/>
        <w:rPr>
          <w:rFonts w:ascii="Arial" w:eastAsia="Times New Roman" w:hAnsi="Arial" w:cs="Times New Roman"/>
          <w:szCs w:val="20"/>
        </w:rPr>
      </w:pPr>
      <w:r w:rsidRPr="002C0CF5">
        <w:rPr>
          <w:rFonts w:ascii="Arial" w:eastAsia="Times New Roman" w:hAnsi="Arial" w:cs="Times New Roman"/>
          <w:szCs w:val="20"/>
        </w:rPr>
        <w:t>Rolą osób koordynujących zadania przewidziane do realizacji w ramach Planu, będzie zapewnienie wykonania poszczególnych działań zgodnie z przyjętymi założeniami. Ponadto osoby te będą zobowiązane do tego by cele i kierunki działań, które zostały zdefiniowane, jak</w:t>
      </w:r>
      <w:r w:rsidR="00A5194E" w:rsidRPr="002C0CF5">
        <w:rPr>
          <w:rFonts w:ascii="Arial" w:eastAsia="Times New Roman" w:hAnsi="Arial" w:cs="Times New Roman"/>
          <w:szCs w:val="20"/>
        </w:rPr>
        <w:t>o konieczne do realizacji były:</w:t>
      </w:r>
    </w:p>
    <w:p w14:paraId="7582916D" w14:textId="77777777" w:rsidR="00A5194E" w:rsidRPr="002C0CF5" w:rsidRDefault="00A70B6D" w:rsidP="00434AEB">
      <w:pPr>
        <w:pStyle w:val="Akapitzlist"/>
        <w:widowControl w:val="0"/>
        <w:numPr>
          <w:ilvl w:val="0"/>
          <w:numId w:val="82"/>
        </w:numPr>
        <w:spacing w:after="53" w:line="360" w:lineRule="auto"/>
        <w:jc w:val="both"/>
        <w:rPr>
          <w:rFonts w:ascii="Arial" w:eastAsia="Times New Roman" w:hAnsi="Arial"/>
          <w:szCs w:val="20"/>
        </w:rPr>
      </w:pPr>
      <w:r w:rsidRPr="002C0CF5">
        <w:rPr>
          <w:rFonts w:ascii="Arial" w:eastAsia="Times New Roman" w:hAnsi="Arial"/>
          <w:szCs w:val="20"/>
        </w:rPr>
        <w:t>uwzględniane w zapisach aktów prawa miejscowego,</w:t>
      </w:r>
    </w:p>
    <w:p w14:paraId="2D11FCF5" w14:textId="77777777" w:rsidR="00A5194E" w:rsidRPr="002C0CF5" w:rsidRDefault="00A70B6D" w:rsidP="00434AEB">
      <w:pPr>
        <w:pStyle w:val="Akapitzlist"/>
        <w:widowControl w:val="0"/>
        <w:numPr>
          <w:ilvl w:val="0"/>
          <w:numId w:val="82"/>
        </w:numPr>
        <w:spacing w:after="53" w:line="360" w:lineRule="auto"/>
        <w:jc w:val="both"/>
        <w:rPr>
          <w:rFonts w:ascii="Arial" w:eastAsia="Times New Roman" w:hAnsi="Arial"/>
          <w:szCs w:val="20"/>
        </w:rPr>
      </w:pPr>
      <w:r w:rsidRPr="002C0CF5">
        <w:rPr>
          <w:rFonts w:ascii="Arial" w:eastAsia="Times New Roman" w:hAnsi="Arial"/>
          <w:szCs w:val="20"/>
        </w:rPr>
        <w:t xml:space="preserve">uwzględniane w najważniejszych dla Gminy </w:t>
      </w:r>
      <w:r w:rsidR="007C3D4E" w:rsidRPr="002C0CF5">
        <w:rPr>
          <w:rFonts w:ascii="Arial" w:eastAsia="Times New Roman" w:hAnsi="Arial"/>
          <w:szCs w:val="20"/>
        </w:rPr>
        <w:t>Bielsk</w:t>
      </w:r>
      <w:r w:rsidRPr="002C0CF5">
        <w:rPr>
          <w:rFonts w:ascii="Arial" w:eastAsia="Times New Roman" w:hAnsi="Arial"/>
          <w:szCs w:val="20"/>
        </w:rPr>
        <w:t xml:space="preserve"> dokumentach, w szczególności  o charakterze strategicznym, jak również planistycznym,</w:t>
      </w:r>
    </w:p>
    <w:p w14:paraId="26220E4F" w14:textId="77777777" w:rsidR="00A70B6D" w:rsidRDefault="00A70B6D" w:rsidP="00434AEB">
      <w:pPr>
        <w:pStyle w:val="Akapitzlist"/>
        <w:widowControl w:val="0"/>
        <w:numPr>
          <w:ilvl w:val="0"/>
          <w:numId w:val="82"/>
        </w:numPr>
        <w:spacing w:after="53" w:line="360" w:lineRule="auto"/>
        <w:jc w:val="both"/>
        <w:rPr>
          <w:rFonts w:ascii="Arial" w:eastAsia="Times New Roman" w:hAnsi="Arial"/>
          <w:szCs w:val="20"/>
        </w:rPr>
      </w:pPr>
      <w:r w:rsidRPr="002C0CF5">
        <w:rPr>
          <w:rFonts w:ascii="Arial" w:eastAsia="Times New Roman" w:hAnsi="Arial"/>
          <w:szCs w:val="20"/>
        </w:rPr>
        <w:t xml:space="preserve">uwzględniane w miarę możliwości w wewnętrznych procedurach, regulaminach i innych aktach o charakterze wewnętrznym Urzędu Gminy </w:t>
      </w:r>
      <w:r w:rsidR="007C3D4E" w:rsidRPr="002C0CF5">
        <w:rPr>
          <w:rFonts w:ascii="Arial" w:eastAsia="Times New Roman" w:hAnsi="Arial"/>
          <w:szCs w:val="20"/>
        </w:rPr>
        <w:t>Bielsk</w:t>
      </w:r>
      <w:r w:rsidRPr="002C0CF5">
        <w:rPr>
          <w:rFonts w:ascii="Arial" w:eastAsia="Times New Roman" w:hAnsi="Arial"/>
          <w:szCs w:val="20"/>
        </w:rPr>
        <w:t>.</w:t>
      </w:r>
    </w:p>
    <w:p w14:paraId="038BB53C" w14:textId="77777777" w:rsidR="000132C8" w:rsidRPr="000132C8" w:rsidRDefault="000132C8" w:rsidP="000132C8">
      <w:pPr>
        <w:autoSpaceDE w:val="0"/>
        <w:autoSpaceDN w:val="0"/>
        <w:adjustRightInd w:val="0"/>
        <w:spacing w:after="0" w:line="360" w:lineRule="auto"/>
        <w:jc w:val="both"/>
        <w:rPr>
          <w:rFonts w:ascii="Arial" w:eastAsia="Calibri" w:hAnsi="Arial" w:cs="Arial"/>
          <w:color w:val="00B050"/>
          <w:szCs w:val="23"/>
        </w:rPr>
      </w:pPr>
      <w:r w:rsidRPr="000132C8">
        <w:rPr>
          <w:rFonts w:ascii="Arial" w:eastAsia="Calibri" w:hAnsi="Arial" w:cs="Arial"/>
          <w:color w:val="00B050"/>
          <w:szCs w:val="23"/>
        </w:rPr>
        <w:t xml:space="preserve">Przedsięwzięcia zaplanowane w ramach Planu Gospodarki Niskoemisyjnej są zadaniami bardzo kosztownymi. Z tego też względu Gmina Bielsk będzie realizowała zadania przy udziale środków finansowych pochodzących z różnych źródeł. Działania przewidziane </w:t>
      </w:r>
      <w:r w:rsidRPr="000132C8">
        <w:rPr>
          <w:rFonts w:ascii="Arial" w:eastAsia="Calibri" w:hAnsi="Arial" w:cs="Arial"/>
          <w:color w:val="00B050"/>
          <w:szCs w:val="23"/>
        </w:rPr>
        <w:br/>
        <w:t xml:space="preserve">w Planie, będą finansowane ze środków własnych gminy oraz ze źródeł zewnętrznych. Główne źródła zewnętrzne, z jakich Gmina Bielsk planuje pozyskać środki, zostały zaprezentowane w rozdziale </w:t>
      </w:r>
      <w:r w:rsidRPr="000132C8">
        <w:rPr>
          <w:rFonts w:ascii="Arial" w:eastAsia="Calibri" w:hAnsi="Arial" w:cs="Arial"/>
          <w:i/>
          <w:color w:val="00B050"/>
          <w:szCs w:val="23"/>
        </w:rPr>
        <w:t>2.5.4. Budżet i środki finansowania inwestycji</w:t>
      </w:r>
      <w:r w:rsidRPr="000132C8">
        <w:rPr>
          <w:rFonts w:ascii="Arial" w:eastAsia="Calibri" w:hAnsi="Arial" w:cs="Arial"/>
          <w:color w:val="00B050"/>
          <w:szCs w:val="23"/>
        </w:rPr>
        <w:t xml:space="preserve">. Zarządzanie środkami własnymi w gminie opiera się na Wieloletniej Prognozie Finansowej. Wieloletnia Prognoza Finansowa obejmuje informacje o dochodach bieżących i majątkowych oraz określa nakłady finansowe, limity zobowiązań i wydatków majątkowych na wieloletnie zadania inwestycyjne. Bieżące finansowanie odbywać się będzie natomiast poprzez uwzględnianie nakładów inwestycyjnych w budżecie gminy na dany rok. </w:t>
      </w:r>
    </w:p>
    <w:p w14:paraId="21B46BAE" w14:textId="77777777" w:rsidR="000132C8" w:rsidRPr="000132C8" w:rsidRDefault="000132C8" w:rsidP="000132C8">
      <w:pPr>
        <w:widowControl w:val="0"/>
        <w:shd w:val="clear" w:color="auto" w:fill="FFFFFF"/>
        <w:tabs>
          <w:tab w:val="left" w:pos="709"/>
        </w:tabs>
        <w:spacing w:after="143" w:line="360" w:lineRule="auto"/>
        <w:jc w:val="both"/>
        <w:rPr>
          <w:rFonts w:ascii="Arial" w:eastAsia="Calibri" w:hAnsi="Arial" w:cs="Arial"/>
          <w:color w:val="00B050"/>
          <w:szCs w:val="23"/>
        </w:rPr>
      </w:pPr>
      <w:r w:rsidRPr="000132C8">
        <w:rPr>
          <w:rFonts w:ascii="Arial" w:eastAsia="Calibri" w:hAnsi="Arial" w:cs="Arial"/>
          <w:color w:val="00B050"/>
          <w:szCs w:val="23"/>
        </w:rPr>
        <w:t>Gmina Bielsk, działając poprzez Wójta Gminy -  przystępując rok rocznie do uchwalenia budżetu gminy na kolejny rok budżetowy, dokona analizy Planu pod kątem możliwości finansowych gminy i przedłoży Radzie Gminy wnioski o wprowadzenie ewentualnych korekt Planu Gospodarki Niskoemisyjnej - zgodnych z planem finansowym budżetu Gminy.</w:t>
      </w:r>
    </w:p>
    <w:p w14:paraId="2193C47C" w14:textId="77777777" w:rsidR="000132C8" w:rsidRPr="000132C8" w:rsidRDefault="000132C8" w:rsidP="000132C8">
      <w:pPr>
        <w:widowControl w:val="0"/>
        <w:shd w:val="clear" w:color="auto" w:fill="FFFFFF"/>
        <w:tabs>
          <w:tab w:val="left" w:pos="709"/>
        </w:tabs>
        <w:spacing w:after="143" w:line="360" w:lineRule="auto"/>
        <w:jc w:val="both"/>
        <w:rPr>
          <w:rFonts w:ascii="Arial" w:eastAsia="Calibri" w:hAnsi="Arial" w:cs="Arial"/>
          <w:color w:val="00B050"/>
          <w:szCs w:val="23"/>
        </w:rPr>
      </w:pPr>
      <w:r w:rsidRPr="000132C8">
        <w:rPr>
          <w:rFonts w:ascii="Arial" w:eastAsia="Calibri" w:hAnsi="Arial" w:cs="Arial"/>
          <w:color w:val="00B050"/>
          <w:szCs w:val="23"/>
        </w:rPr>
        <w:t>W ramach corocznego planowania budżetu gminy i budżetu jednostek gminnych na kolejny rok, wszystkie jednostki wskazane w PGN jako odpowiedzialne za realizację działań powinny zabezpieczyć w budżecie środki na realizację odpowiedniej części przewidzianych zadań. Pozostałe działania, dla których finansowanie nie zostanie zabezpieczone w budżecie, powinny być brane pod uwagę w ramach pozyskiwania środków z dostępnych funduszy</w:t>
      </w:r>
      <w:r w:rsidRPr="000132C8">
        <w:rPr>
          <w:rFonts w:ascii="Arial" w:eastAsia="Arial" w:hAnsi="Arial" w:cs="Arial"/>
          <w:color w:val="00B050"/>
          <w:lang w:val="x-none" w:eastAsia="x-none"/>
        </w:rPr>
        <w:t xml:space="preserve"> </w:t>
      </w:r>
      <w:r w:rsidRPr="000132C8">
        <w:rPr>
          <w:rFonts w:ascii="Arial" w:eastAsia="Calibri" w:hAnsi="Arial" w:cs="Arial"/>
          <w:color w:val="00B050"/>
          <w:szCs w:val="23"/>
        </w:rPr>
        <w:t>zewnętrznych.</w:t>
      </w:r>
    </w:p>
    <w:p w14:paraId="3CE58D75" w14:textId="77777777" w:rsidR="000132C8" w:rsidRPr="000132C8" w:rsidRDefault="000132C8" w:rsidP="000132C8">
      <w:pPr>
        <w:widowControl w:val="0"/>
        <w:shd w:val="clear" w:color="auto" w:fill="FFFFFF"/>
        <w:tabs>
          <w:tab w:val="left" w:pos="709"/>
        </w:tabs>
        <w:spacing w:after="143" w:line="360" w:lineRule="auto"/>
        <w:jc w:val="both"/>
        <w:rPr>
          <w:rFonts w:ascii="Arial" w:eastAsia="Calibri" w:hAnsi="Arial" w:cs="Arial"/>
          <w:color w:val="00B050"/>
          <w:szCs w:val="23"/>
        </w:rPr>
      </w:pPr>
      <w:r w:rsidRPr="000132C8">
        <w:rPr>
          <w:rFonts w:ascii="Arial" w:eastAsia="Calibri" w:hAnsi="Arial" w:cs="Arial"/>
          <w:color w:val="00B050"/>
          <w:szCs w:val="23"/>
        </w:rPr>
        <w:t xml:space="preserve">W ramach źródeł zewnętrznych gmina będzie korzystać ze środków krajowych </w:t>
      </w:r>
      <w:r w:rsidRPr="000132C8">
        <w:rPr>
          <w:rFonts w:ascii="Arial" w:eastAsia="Calibri" w:hAnsi="Arial" w:cs="Arial"/>
          <w:color w:val="00B050"/>
          <w:szCs w:val="23"/>
        </w:rPr>
        <w:br/>
        <w:t xml:space="preserve">i zagranicznych w formie dotacji, pożyczek, kredytów, wsparcia kapitałowego dla </w:t>
      </w:r>
      <w:r w:rsidRPr="000132C8">
        <w:rPr>
          <w:rFonts w:ascii="Arial" w:eastAsia="Calibri" w:hAnsi="Arial" w:cs="Arial"/>
          <w:color w:val="00B050"/>
          <w:szCs w:val="23"/>
        </w:rPr>
        <w:lastRenderedPageBreak/>
        <w:t xml:space="preserve">prowadzonych inicjatyw. Oprócz Gminy Bielsk, o środki zewnętrzne ubiegać będą się również: </w:t>
      </w:r>
    </w:p>
    <w:p w14:paraId="4D709520" w14:textId="77777777" w:rsidR="000132C8" w:rsidRPr="000132C8" w:rsidRDefault="000132C8" w:rsidP="00434AEB">
      <w:pPr>
        <w:widowControl w:val="0"/>
        <w:numPr>
          <w:ilvl w:val="0"/>
          <w:numId w:val="107"/>
        </w:numPr>
        <w:shd w:val="clear" w:color="auto" w:fill="FFFFFF"/>
        <w:tabs>
          <w:tab w:val="left" w:pos="709"/>
        </w:tabs>
        <w:spacing w:after="143" w:line="360" w:lineRule="auto"/>
        <w:jc w:val="both"/>
        <w:rPr>
          <w:rFonts w:ascii="Arial" w:eastAsia="Calibri" w:hAnsi="Arial" w:cs="Arial"/>
          <w:color w:val="00B050"/>
          <w:szCs w:val="23"/>
        </w:rPr>
      </w:pPr>
      <w:r w:rsidRPr="000132C8">
        <w:rPr>
          <w:rFonts w:ascii="Arial" w:eastAsia="Calibri" w:hAnsi="Arial" w:cs="Arial"/>
          <w:color w:val="00B050"/>
          <w:szCs w:val="23"/>
        </w:rPr>
        <w:t>gminne jednostki organizacyjne,</w:t>
      </w:r>
    </w:p>
    <w:p w14:paraId="7315BB5F" w14:textId="77777777" w:rsidR="000132C8" w:rsidRPr="000132C8" w:rsidRDefault="000132C8" w:rsidP="00434AEB">
      <w:pPr>
        <w:widowControl w:val="0"/>
        <w:numPr>
          <w:ilvl w:val="0"/>
          <w:numId w:val="107"/>
        </w:numPr>
        <w:shd w:val="clear" w:color="auto" w:fill="FFFFFF"/>
        <w:tabs>
          <w:tab w:val="left" w:pos="709"/>
        </w:tabs>
        <w:spacing w:after="143" w:line="360" w:lineRule="auto"/>
        <w:jc w:val="both"/>
        <w:rPr>
          <w:rFonts w:ascii="Arial" w:eastAsia="Calibri" w:hAnsi="Arial" w:cs="Arial"/>
          <w:color w:val="00B050"/>
          <w:szCs w:val="23"/>
        </w:rPr>
      </w:pPr>
      <w:r w:rsidRPr="000132C8">
        <w:rPr>
          <w:rFonts w:ascii="Arial" w:eastAsia="Calibri" w:hAnsi="Arial" w:cs="Arial"/>
          <w:color w:val="00B050"/>
          <w:szCs w:val="23"/>
        </w:rPr>
        <w:t>podmioty komercyjne i indywidualni mieszkańcy,</w:t>
      </w:r>
      <w:r w:rsidRPr="000132C8">
        <w:rPr>
          <w:rFonts w:ascii="Arial" w:eastAsia="Arial" w:hAnsi="Arial" w:cs="Arial"/>
          <w:color w:val="00B050"/>
          <w:lang w:val="x-none" w:eastAsia="x-none"/>
        </w:rPr>
        <w:t xml:space="preserve"> </w:t>
      </w:r>
      <w:r w:rsidRPr="000132C8">
        <w:rPr>
          <w:rFonts w:ascii="Arial" w:eastAsia="Calibri" w:hAnsi="Arial" w:cs="Arial"/>
          <w:color w:val="00B050"/>
          <w:szCs w:val="23"/>
        </w:rPr>
        <w:t>podejmujący decyzje o korzystaniu z instrumentów dedykowanych do inwestycji związanych z efektywnością energetyczną.</w:t>
      </w:r>
    </w:p>
    <w:p w14:paraId="6A8703A3" w14:textId="77777777" w:rsidR="00A70B6D" w:rsidRPr="002C0CF5" w:rsidRDefault="00A70B6D" w:rsidP="00A70B6D">
      <w:pPr>
        <w:keepNext/>
        <w:spacing w:before="240" w:after="60"/>
        <w:outlineLvl w:val="2"/>
        <w:rPr>
          <w:rFonts w:ascii="Arial" w:eastAsia="Calibri" w:hAnsi="Arial" w:cs="Arial"/>
          <w:b/>
          <w:bCs/>
          <w:sz w:val="26"/>
          <w:szCs w:val="26"/>
        </w:rPr>
      </w:pPr>
      <w:bookmarkStart w:id="122" w:name="_Toc414530597"/>
      <w:bookmarkStart w:id="123" w:name="_Toc424917347"/>
      <w:bookmarkStart w:id="124" w:name="_Toc436989454"/>
      <w:r w:rsidRPr="002C0CF5">
        <w:rPr>
          <w:rFonts w:ascii="Arial" w:eastAsia="Calibri" w:hAnsi="Arial" w:cs="Arial"/>
          <w:b/>
          <w:bCs/>
          <w:sz w:val="26"/>
          <w:szCs w:val="26"/>
        </w:rPr>
        <w:t>2.5.2. Zasoby ludzkie</w:t>
      </w:r>
      <w:bookmarkEnd w:id="122"/>
      <w:bookmarkEnd w:id="123"/>
      <w:bookmarkEnd w:id="124"/>
    </w:p>
    <w:p w14:paraId="58A375A8" w14:textId="77777777" w:rsidR="00A70B6D" w:rsidRPr="002C0CF5" w:rsidRDefault="00A70B6D" w:rsidP="00A70B6D">
      <w:pPr>
        <w:widowControl w:val="0"/>
        <w:spacing w:after="130" w:line="360" w:lineRule="auto"/>
        <w:jc w:val="both"/>
        <w:rPr>
          <w:rFonts w:ascii="Arial" w:eastAsia="Times New Roman" w:hAnsi="Arial" w:cs="Times New Roman"/>
        </w:rPr>
      </w:pPr>
      <w:r w:rsidRPr="002C0CF5">
        <w:rPr>
          <w:rFonts w:ascii="Arial" w:eastAsia="Times New Roman" w:hAnsi="Arial" w:cs="Times New Roman"/>
        </w:rPr>
        <w:t xml:space="preserve">We wdrażanie postanowień Planu Gospodarki Niskoemisyjnej, zostaną zaangażowani głównie obecni pracownicy Urzędu Gminy </w:t>
      </w:r>
      <w:r w:rsidR="007C3D4E" w:rsidRPr="002C0CF5">
        <w:rPr>
          <w:rFonts w:ascii="Arial" w:eastAsia="Times New Roman" w:hAnsi="Arial" w:cs="Times New Roman"/>
        </w:rPr>
        <w:t>Bielsk</w:t>
      </w:r>
      <w:r w:rsidRPr="002C0CF5">
        <w:rPr>
          <w:rFonts w:ascii="Arial" w:eastAsia="Times New Roman" w:hAnsi="Arial" w:cs="Times New Roman"/>
        </w:rPr>
        <w:t xml:space="preserve"> oraz jednostek podległych znajdujących się w strukturze organizacyjnej Gminy </w:t>
      </w:r>
      <w:r w:rsidR="007C3D4E" w:rsidRPr="002C0CF5">
        <w:rPr>
          <w:rFonts w:ascii="Arial" w:eastAsia="Times New Roman" w:hAnsi="Arial" w:cs="Times New Roman"/>
        </w:rPr>
        <w:t>Bielsk</w:t>
      </w:r>
      <w:r w:rsidRPr="002C0CF5">
        <w:rPr>
          <w:rFonts w:ascii="Arial" w:eastAsia="Times New Roman" w:hAnsi="Arial" w:cs="Times New Roman"/>
        </w:rPr>
        <w:t xml:space="preserve">. Koordynowaniem działań wszystkich wymienionych podmiotów będą zajmowali się pracownicy Urzędu Gminy wyznaczeni przez </w:t>
      </w:r>
      <w:r w:rsidR="00A5194E" w:rsidRPr="002C0CF5">
        <w:rPr>
          <w:rFonts w:ascii="Arial" w:eastAsia="Times New Roman" w:hAnsi="Arial" w:cs="Times New Roman"/>
        </w:rPr>
        <w:t>Wójta</w:t>
      </w:r>
      <w:r w:rsidRPr="002C0CF5">
        <w:rPr>
          <w:rFonts w:ascii="Arial" w:eastAsia="Times New Roman" w:hAnsi="Arial" w:cs="Times New Roman"/>
        </w:rPr>
        <w:t xml:space="preserve"> Gminy </w:t>
      </w:r>
      <w:r w:rsidR="007C3D4E" w:rsidRPr="002C0CF5">
        <w:rPr>
          <w:rFonts w:ascii="Arial" w:eastAsia="Times New Roman" w:hAnsi="Arial" w:cs="Times New Roman"/>
        </w:rPr>
        <w:t>Bielsk</w:t>
      </w:r>
      <w:r w:rsidRPr="002C0CF5">
        <w:rPr>
          <w:rFonts w:ascii="Arial" w:eastAsia="Times New Roman" w:hAnsi="Arial" w:cs="Times New Roman"/>
        </w:rPr>
        <w:t>.</w:t>
      </w:r>
    </w:p>
    <w:p w14:paraId="11E58806" w14:textId="77777777" w:rsidR="00A70B6D" w:rsidRPr="002C0CF5" w:rsidRDefault="00A70B6D" w:rsidP="00A70B6D">
      <w:pPr>
        <w:widowControl w:val="0"/>
        <w:spacing w:after="0" w:line="360" w:lineRule="auto"/>
        <w:jc w:val="both"/>
        <w:rPr>
          <w:rFonts w:ascii="Arial" w:eastAsia="Times New Roman" w:hAnsi="Arial" w:cs="Times New Roman"/>
        </w:rPr>
      </w:pPr>
      <w:r w:rsidRPr="002C0CF5">
        <w:rPr>
          <w:rFonts w:ascii="Arial" w:eastAsia="Times New Roman" w:hAnsi="Arial" w:cs="Times New Roman"/>
        </w:rPr>
        <w:t>Osobami, które będą miały najważniejszy wpływ na realizację Planu będą:</w:t>
      </w:r>
    </w:p>
    <w:p w14:paraId="2DA0076D" w14:textId="77777777" w:rsidR="00A70B6D" w:rsidRPr="002C0CF5" w:rsidRDefault="00A5194E" w:rsidP="00434AEB">
      <w:pPr>
        <w:widowControl w:val="0"/>
        <w:numPr>
          <w:ilvl w:val="0"/>
          <w:numId w:val="48"/>
        </w:numPr>
        <w:spacing w:after="0" w:line="360" w:lineRule="auto"/>
        <w:jc w:val="both"/>
        <w:rPr>
          <w:rFonts w:ascii="Arial" w:eastAsia="Times New Roman" w:hAnsi="Arial" w:cs="Times New Roman"/>
        </w:rPr>
      </w:pPr>
      <w:r w:rsidRPr="002C0CF5">
        <w:rPr>
          <w:rFonts w:ascii="Arial" w:eastAsia="Times New Roman" w:hAnsi="Arial" w:cs="Times New Roman"/>
        </w:rPr>
        <w:t xml:space="preserve">Wójt </w:t>
      </w:r>
      <w:r w:rsidR="00A70B6D" w:rsidRPr="002C0CF5">
        <w:rPr>
          <w:rFonts w:ascii="Arial" w:eastAsia="Times New Roman" w:hAnsi="Arial" w:cs="Times New Roman"/>
        </w:rPr>
        <w:t xml:space="preserve">Gminy </w:t>
      </w:r>
      <w:r w:rsidR="007C3D4E" w:rsidRPr="002C0CF5">
        <w:rPr>
          <w:rFonts w:ascii="Arial" w:eastAsia="Times New Roman" w:hAnsi="Arial" w:cs="Times New Roman"/>
        </w:rPr>
        <w:t>Bielsk</w:t>
      </w:r>
      <w:r w:rsidR="00A70B6D" w:rsidRPr="002C0CF5">
        <w:rPr>
          <w:rFonts w:ascii="Arial" w:eastAsia="Times New Roman" w:hAnsi="Arial" w:cs="Times New Roman"/>
        </w:rPr>
        <w:t>.</w:t>
      </w:r>
    </w:p>
    <w:p w14:paraId="6F49B1BE" w14:textId="77777777" w:rsidR="00A70B6D" w:rsidRPr="002C0CF5" w:rsidRDefault="00A70B6D" w:rsidP="00434AEB">
      <w:pPr>
        <w:widowControl w:val="0"/>
        <w:numPr>
          <w:ilvl w:val="0"/>
          <w:numId w:val="48"/>
        </w:numPr>
        <w:spacing w:after="0" w:line="360" w:lineRule="auto"/>
        <w:jc w:val="both"/>
        <w:rPr>
          <w:rFonts w:ascii="Arial" w:eastAsia="Times New Roman" w:hAnsi="Arial" w:cs="Times New Roman"/>
        </w:rPr>
      </w:pPr>
      <w:r w:rsidRPr="002C0CF5">
        <w:rPr>
          <w:rFonts w:ascii="Arial" w:eastAsia="Times New Roman" w:hAnsi="Arial" w:cs="Times New Roman"/>
        </w:rPr>
        <w:t xml:space="preserve">Radni Rady Gminy </w:t>
      </w:r>
      <w:r w:rsidR="007C3D4E" w:rsidRPr="002C0CF5">
        <w:rPr>
          <w:rFonts w:ascii="Arial" w:eastAsia="Times New Roman" w:hAnsi="Arial" w:cs="Times New Roman"/>
        </w:rPr>
        <w:t>Bielsk</w:t>
      </w:r>
      <w:r w:rsidRPr="002C0CF5">
        <w:rPr>
          <w:rFonts w:ascii="Arial" w:eastAsia="Times New Roman" w:hAnsi="Arial" w:cs="Times New Roman"/>
        </w:rPr>
        <w:t>.</w:t>
      </w:r>
    </w:p>
    <w:p w14:paraId="7934BB5C" w14:textId="77777777" w:rsidR="00A70B6D" w:rsidRPr="002C0CF5" w:rsidRDefault="00A70B6D" w:rsidP="00434AEB">
      <w:pPr>
        <w:widowControl w:val="0"/>
        <w:numPr>
          <w:ilvl w:val="0"/>
          <w:numId w:val="48"/>
        </w:numPr>
        <w:spacing w:after="0" w:line="360" w:lineRule="auto"/>
        <w:jc w:val="both"/>
        <w:rPr>
          <w:rFonts w:ascii="Arial" w:eastAsia="Times New Roman" w:hAnsi="Arial" w:cs="Times New Roman"/>
        </w:rPr>
      </w:pPr>
      <w:r w:rsidRPr="002C0CF5">
        <w:rPr>
          <w:rFonts w:ascii="Arial" w:eastAsia="Times New Roman" w:hAnsi="Arial" w:cs="Times New Roman"/>
        </w:rPr>
        <w:t>Kierownicy jednostek organizacyjnych Gminy.</w:t>
      </w:r>
    </w:p>
    <w:p w14:paraId="7704A3A4" w14:textId="77777777" w:rsidR="00A70B6D" w:rsidRPr="002C0CF5" w:rsidRDefault="00A70B6D" w:rsidP="00A70B6D">
      <w:pPr>
        <w:widowControl w:val="0"/>
        <w:spacing w:after="0" w:line="360" w:lineRule="auto"/>
        <w:jc w:val="both"/>
        <w:rPr>
          <w:rFonts w:ascii="Arial" w:eastAsia="Times New Roman" w:hAnsi="Arial" w:cs="Times New Roman"/>
        </w:rPr>
      </w:pPr>
      <w:r w:rsidRPr="002C0CF5">
        <w:rPr>
          <w:rFonts w:ascii="Arial" w:eastAsia="Times New Roman" w:hAnsi="Arial" w:cs="Times New Roman"/>
        </w:rPr>
        <w:t>Ponadto kolejną grupę osób, które wywrą największy wpływ na wdrożenie Planu będą pracownicy wykonawczy, podlegli wymienionym powyżej osobom. Pracownicy Urzędu Gminy ze względu na zakres swoich obowiązków i kompetencje, odpowiedzialni za wykonywanie konkretnych projektów inwestycyjnych i nieinwestycyjnych w ramach Planu, będą stanowili grupy robocze wdrażania Planu.</w:t>
      </w:r>
    </w:p>
    <w:p w14:paraId="0806C816"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rPr>
      </w:pPr>
      <w:r w:rsidRPr="002C0CF5">
        <w:rPr>
          <w:rFonts w:ascii="Arial" w:eastAsia="Calibri" w:hAnsi="Arial" w:cs="Arial"/>
          <w:color w:val="000000"/>
        </w:rPr>
        <w:t xml:space="preserve">Z analizy aktualnej sytuacji </w:t>
      </w:r>
      <w:r w:rsidRPr="002C0CF5">
        <w:rPr>
          <w:rFonts w:ascii="Arial" w:eastAsia="Calibri" w:hAnsi="Arial" w:cs="Arial"/>
        </w:rPr>
        <w:t xml:space="preserve">Urzędu Gminy </w:t>
      </w:r>
      <w:r w:rsidR="007C3D4E" w:rsidRPr="002C0CF5">
        <w:rPr>
          <w:rFonts w:ascii="Arial" w:eastAsia="Calibri" w:hAnsi="Arial" w:cs="Arial"/>
        </w:rPr>
        <w:t>Bielsk</w:t>
      </w:r>
      <w:r w:rsidRPr="002C0CF5">
        <w:rPr>
          <w:rFonts w:ascii="Arial" w:eastAsia="Calibri" w:hAnsi="Arial" w:cs="Arial"/>
        </w:rPr>
        <w:t xml:space="preserve"> wynika, iż obecnie funkcjonująca struktura organizacyjna jest adekwatna do zadań, jakie Gmina realizuje oraz warunków i charakteru prowadzonej przez jednostkę działalności. Biorąc pod uwagę zakres działalności związany </w:t>
      </w:r>
      <w:r w:rsidR="007A6F96" w:rsidRPr="002C0CF5">
        <w:rPr>
          <w:rFonts w:ascii="Arial" w:eastAsia="Calibri" w:hAnsi="Arial" w:cs="Arial"/>
        </w:rPr>
        <w:br/>
      </w:r>
      <w:r w:rsidRPr="002C0CF5">
        <w:rPr>
          <w:rFonts w:ascii="Arial" w:eastAsia="Calibri" w:hAnsi="Arial" w:cs="Arial"/>
        </w:rPr>
        <w:t>z wdrażaniem zagadnień poruszanych w Planie Gospodarki Niskoemisyjnej należy stwierdzić, że w ramach struktury organizacyjnej Urzędu Gminy funkcjonuje odpowiednio przygotowany zespół.</w:t>
      </w:r>
    </w:p>
    <w:p w14:paraId="0736B110" w14:textId="77777777" w:rsidR="00A70B6D" w:rsidRPr="002C0CF5" w:rsidRDefault="00A70B6D" w:rsidP="00A70B6D">
      <w:pPr>
        <w:widowControl w:val="0"/>
        <w:shd w:val="clear" w:color="auto" w:fill="FFFFFF"/>
        <w:spacing w:before="240" w:after="0" w:line="360" w:lineRule="auto"/>
        <w:jc w:val="both"/>
        <w:rPr>
          <w:rFonts w:ascii="Arial" w:eastAsia="Times New Roman" w:hAnsi="Arial" w:cs="Times New Roman"/>
        </w:rPr>
      </w:pPr>
      <w:r w:rsidRPr="002C0CF5">
        <w:rPr>
          <w:rFonts w:ascii="Arial" w:eastAsia="Times New Roman" w:hAnsi="Arial" w:cs="Times New Roman"/>
        </w:rPr>
        <w:t>W kolejnych latach wdrażania Planu Gospodarki N</w:t>
      </w:r>
      <w:r w:rsidR="00A5194E" w:rsidRPr="002C0CF5">
        <w:rPr>
          <w:rFonts w:ascii="Arial" w:eastAsia="Times New Roman" w:hAnsi="Arial" w:cs="Times New Roman"/>
        </w:rPr>
        <w:t xml:space="preserve">iskoemisyjnej na terenie Gminy </w:t>
      </w:r>
      <w:r w:rsidR="007C3D4E" w:rsidRPr="002C0CF5">
        <w:rPr>
          <w:rFonts w:ascii="Arial" w:eastAsia="Times New Roman" w:hAnsi="Arial" w:cs="Times New Roman"/>
        </w:rPr>
        <w:t>Bielsk</w:t>
      </w:r>
      <w:r w:rsidRPr="002C0CF5">
        <w:rPr>
          <w:rFonts w:ascii="Arial" w:eastAsia="Times New Roman" w:hAnsi="Arial" w:cs="Times New Roman"/>
        </w:rPr>
        <w:t>, jeżeli zaistnieje taka konieczność, można będzie powołać specjalny zespół do spraw energetyki, który będzie wyłącznie odpowiedzialny za planowanie, organizowanie oraz kontrolowanie realizacji poszczególnych zobowiązań przyjętych w Planie, w szczególności za:</w:t>
      </w:r>
    </w:p>
    <w:p w14:paraId="583367B6" w14:textId="77777777" w:rsidR="00A70B6D" w:rsidRPr="002C0CF5" w:rsidRDefault="00A70B6D" w:rsidP="00434AEB">
      <w:pPr>
        <w:widowControl w:val="0"/>
        <w:numPr>
          <w:ilvl w:val="0"/>
          <w:numId w:val="63"/>
        </w:numPr>
        <w:shd w:val="clear" w:color="auto" w:fill="FFFFFF"/>
        <w:spacing w:after="0" w:line="360" w:lineRule="auto"/>
        <w:jc w:val="both"/>
        <w:rPr>
          <w:rFonts w:ascii="Arial" w:eastAsia="Times New Roman" w:hAnsi="Arial" w:cs="Times New Roman"/>
        </w:rPr>
      </w:pPr>
      <w:r w:rsidRPr="002C0CF5">
        <w:rPr>
          <w:rFonts w:ascii="Arial" w:eastAsia="Times New Roman" w:hAnsi="Arial" w:cs="Times New Roman"/>
        </w:rPr>
        <w:t>gromadzenie danych niezbędnych do weryfikacji postępów,</w:t>
      </w:r>
    </w:p>
    <w:p w14:paraId="471E9419" w14:textId="77777777" w:rsidR="00A70B6D" w:rsidRPr="002C0CF5" w:rsidRDefault="00A70B6D" w:rsidP="00434AEB">
      <w:pPr>
        <w:widowControl w:val="0"/>
        <w:numPr>
          <w:ilvl w:val="0"/>
          <w:numId w:val="63"/>
        </w:numPr>
        <w:shd w:val="clear" w:color="auto" w:fill="FFFFFF"/>
        <w:spacing w:after="0" w:line="360" w:lineRule="auto"/>
        <w:jc w:val="both"/>
        <w:rPr>
          <w:rFonts w:ascii="Arial" w:eastAsia="Times New Roman" w:hAnsi="Arial" w:cs="Times New Roman"/>
        </w:rPr>
      </w:pPr>
      <w:r w:rsidRPr="002C0CF5">
        <w:rPr>
          <w:rFonts w:ascii="Arial" w:eastAsia="Times New Roman" w:hAnsi="Arial" w:cs="Times New Roman"/>
        </w:rPr>
        <w:t xml:space="preserve">kontrolowanie stopnia realizacji celów Planu, </w:t>
      </w:r>
    </w:p>
    <w:p w14:paraId="7B245AE5" w14:textId="77777777" w:rsidR="00A70B6D" w:rsidRPr="002C0CF5" w:rsidRDefault="00A70B6D" w:rsidP="00434AEB">
      <w:pPr>
        <w:widowControl w:val="0"/>
        <w:numPr>
          <w:ilvl w:val="0"/>
          <w:numId w:val="63"/>
        </w:numPr>
        <w:shd w:val="clear" w:color="auto" w:fill="FFFFFF"/>
        <w:spacing w:after="0" w:line="360" w:lineRule="auto"/>
        <w:jc w:val="both"/>
        <w:rPr>
          <w:rFonts w:ascii="Arial" w:eastAsia="Times New Roman" w:hAnsi="Arial" w:cs="Times New Roman"/>
        </w:rPr>
      </w:pPr>
      <w:r w:rsidRPr="002C0CF5">
        <w:rPr>
          <w:rFonts w:ascii="Arial" w:eastAsia="Times New Roman" w:hAnsi="Arial" w:cs="Times New Roman"/>
        </w:rPr>
        <w:t xml:space="preserve">przygotowanie planów działań w perspektywie rocznej i wieloletniej, </w:t>
      </w:r>
    </w:p>
    <w:p w14:paraId="3CBFFEE6" w14:textId="77777777" w:rsidR="00A70B6D" w:rsidRPr="002C0CF5" w:rsidRDefault="00A70B6D" w:rsidP="00434AEB">
      <w:pPr>
        <w:widowControl w:val="0"/>
        <w:numPr>
          <w:ilvl w:val="0"/>
          <w:numId w:val="63"/>
        </w:numPr>
        <w:shd w:val="clear" w:color="auto" w:fill="FFFFFF"/>
        <w:spacing w:after="0" w:line="360" w:lineRule="auto"/>
        <w:jc w:val="both"/>
        <w:rPr>
          <w:rFonts w:ascii="Arial" w:eastAsia="Times New Roman" w:hAnsi="Arial" w:cs="Times New Roman"/>
        </w:rPr>
      </w:pPr>
      <w:r w:rsidRPr="002C0CF5">
        <w:rPr>
          <w:rFonts w:ascii="Arial" w:eastAsia="Times New Roman" w:hAnsi="Arial" w:cs="Times New Roman"/>
        </w:rPr>
        <w:lastRenderedPageBreak/>
        <w:t xml:space="preserve">sporządzanie raportów z przeprowadzonych działań, </w:t>
      </w:r>
    </w:p>
    <w:p w14:paraId="2CA29333" w14:textId="77777777" w:rsidR="00A70B6D" w:rsidRPr="002C0CF5" w:rsidRDefault="00A70B6D" w:rsidP="00434AEB">
      <w:pPr>
        <w:widowControl w:val="0"/>
        <w:numPr>
          <w:ilvl w:val="0"/>
          <w:numId w:val="63"/>
        </w:numPr>
        <w:spacing w:after="0" w:line="360" w:lineRule="auto"/>
        <w:jc w:val="both"/>
        <w:rPr>
          <w:rFonts w:ascii="Arial" w:eastAsia="Times New Roman" w:hAnsi="Arial" w:cs="Times New Roman"/>
        </w:rPr>
      </w:pPr>
      <w:r w:rsidRPr="002C0CF5">
        <w:rPr>
          <w:rFonts w:ascii="Arial" w:eastAsia="Times New Roman" w:hAnsi="Arial" w:cs="Times New Roman"/>
        </w:rPr>
        <w:t>prowadzenie działań związanych z realizacją poszczególnych zadań zawartych w Planie – inwestycyjnych i nieinwestycyjnych.</w:t>
      </w:r>
    </w:p>
    <w:p w14:paraId="73F5D69A" w14:textId="77777777" w:rsidR="00A70B6D" w:rsidRPr="002C0CF5" w:rsidRDefault="00A70B6D" w:rsidP="00A70B6D">
      <w:pPr>
        <w:keepNext/>
        <w:spacing w:before="240" w:after="60"/>
        <w:outlineLvl w:val="2"/>
        <w:rPr>
          <w:rFonts w:ascii="Arial" w:eastAsia="Calibri" w:hAnsi="Arial" w:cs="Arial"/>
          <w:b/>
          <w:bCs/>
          <w:sz w:val="26"/>
          <w:szCs w:val="26"/>
        </w:rPr>
      </w:pPr>
      <w:bookmarkStart w:id="125" w:name="_Toc414530598"/>
      <w:bookmarkStart w:id="126" w:name="_Toc424917348"/>
      <w:bookmarkStart w:id="127" w:name="_Toc436989455"/>
      <w:r w:rsidRPr="002C0CF5">
        <w:rPr>
          <w:rFonts w:ascii="Arial" w:eastAsia="Calibri" w:hAnsi="Arial" w:cs="Arial"/>
          <w:b/>
          <w:bCs/>
          <w:sz w:val="26"/>
          <w:szCs w:val="26"/>
        </w:rPr>
        <w:t>2.5.3. Zaangażowane strony</w:t>
      </w:r>
      <w:bookmarkEnd w:id="125"/>
      <w:bookmarkEnd w:id="126"/>
      <w:bookmarkEnd w:id="127"/>
    </w:p>
    <w:p w14:paraId="3936D24C" w14:textId="77777777" w:rsidR="00A70B6D" w:rsidRPr="002C0CF5" w:rsidRDefault="00A70B6D" w:rsidP="00A70B6D">
      <w:pPr>
        <w:suppressAutoHyphens/>
        <w:spacing w:before="240" w:after="0" w:line="360" w:lineRule="auto"/>
        <w:jc w:val="both"/>
        <w:rPr>
          <w:rFonts w:ascii="Arial" w:eastAsia="Calibri" w:hAnsi="Arial" w:cs="Arial"/>
          <w:bCs/>
          <w:lang w:eastAsia="ar-SA"/>
        </w:rPr>
      </w:pPr>
      <w:r w:rsidRPr="002C0CF5">
        <w:rPr>
          <w:rFonts w:ascii="Arial" w:eastAsia="Calibri" w:hAnsi="Arial" w:cs="Arial"/>
          <w:bCs/>
          <w:lang w:eastAsia="ar-SA"/>
        </w:rPr>
        <w:t xml:space="preserve">W realizację projektu zaangażowani zostaną wszyscy interesariusze bezpośrednio </w:t>
      </w:r>
      <w:r w:rsidRPr="002C0CF5">
        <w:rPr>
          <w:rFonts w:ascii="Arial" w:eastAsia="Calibri" w:hAnsi="Arial" w:cs="Arial"/>
          <w:bCs/>
          <w:lang w:eastAsia="ar-SA"/>
        </w:rPr>
        <w:br/>
        <w:t xml:space="preserve">i pośrednio zaangażowani we wdrażanie Planu Gospodarki Niskoemisyjnej dla Gminy </w:t>
      </w:r>
      <w:r w:rsidR="007C3D4E" w:rsidRPr="002C0CF5">
        <w:rPr>
          <w:rFonts w:ascii="Arial" w:eastAsia="Calibri" w:hAnsi="Arial" w:cs="Arial"/>
          <w:bCs/>
          <w:lang w:eastAsia="ar-SA"/>
        </w:rPr>
        <w:t>Bielsk</w:t>
      </w:r>
      <w:r w:rsidRPr="002C0CF5">
        <w:rPr>
          <w:rFonts w:ascii="Arial" w:eastAsia="Calibri" w:hAnsi="Arial" w:cs="Arial"/>
          <w:bCs/>
          <w:lang w:eastAsia="ar-SA"/>
        </w:rPr>
        <w:t xml:space="preserve">. </w:t>
      </w:r>
    </w:p>
    <w:p w14:paraId="072E8D4C" w14:textId="77777777" w:rsidR="00A70B6D" w:rsidRPr="002C0CF5" w:rsidRDefault="00A70B6D" w:rsidP="00A70B6D">
      <w:pPr>
        <w:suppressAutoHyphens/>
        <w:spacing w:before="240" w:after="0" w:line="360" w:lineRule="auto"/>
        <w:jc w:val="both"/>
        <w:rPr>
          <w:rFonts w:ascii="Arial" w:eastAsia="Calibri" w:hAnsi="Arial" w:cs="Arial"/>
          <w:lang w:eastAsia="ar-SA"/>
        </w:rPr>
      </w:pPr>
      <w:r w:rsidRPr="002C0CF5">
        <w:rPr>
          <w:rFonts w:ascii="Arial" w:eastAsia="Calibri" w:hAnsi="Arial" w:cs="Arial"/>
          <w:bCs/>
          <w:lang w:eastAsia="ar-SA"/>
        </w:rPr>
        <w:t xml:space="preserve">Interesariusze Planu </w:t>
      </w:r>
      <w:r w:rsidRPr="002C0CF5">
        <w:rPr>
          <w:rFonts w:ascii="Arial" w:eastAsia="Calibri" w:hAnsi="Arial" w:cs="Arial"/>
          <w:lang w:eastAsia="ar-SA"/>
        </w:rPr>
        <w:t>to podmioty, które mogą istotnie wpływać na realizację działań przewidzianych w Planie oraz których potrzeby zostaną zaspokojone dzięki wdrożeniu Planu.</w:t>
      </w:r>
    </w:p>
    <w:p w14:paraId="1FEF4E5D" w14:textId="77777777" w:rsidR="00A70B6D" w:rsidRPr="002C0CF5" w:rsidRDefault="00A70B6D" w:rsidP="00A70B6D">
      <w:pPr>
        <w:suppressAutoHyphens/>
        <w:spacing w:before="240" w:after="0" w:line="360" w:lineRule="auto"/>
        <w:jc w:val="both"/>
        <w:rPr>
          <w:rFonts w:ascii="Arial" w:eastAsia="Calibri" w:hAnsi="Arial" w:cs="Arial"/>
          <w:lang w:eastAsia="ar-SA"/>
        </w:rPr>
      </w:pPr>
      <w:r w:rsidRPr="002C0CF5">
        <w:rPr>
          <w:rFonts w:ascii="Arial" w:eastAsia="Calibri" w:hAnsi="Arial" w:cs="Arial"/>
          <w:b/>
          <w:lang w:eastAsia="ar-SA"/>
        </w:rPr>
        <w:t xml:space="preserve">Interesariuszami Gminy </w:t>
      </w:r>
      <w:r w:rsidR="007C3D4E" w:rsidRPr="002C0CF5">
        <w:rPr>
          <w:rFonts w:ascii="Arial" w:eastAsia="Calibri" w:hAnsi="Arial" w:cs="Arial"/>
          <w:b/>
          <w:lang w:eastAsia="ar-SA"/>
        </w:rPr>
        <w:t>Bielsk</w:t>
      </w:r>
      <w:r w:rsidR="00A5194E" w:rsidRPr="002C0CF5">
        <w:rPr>
          <w:rFonts w:ascii="Arial" w:eastAsia="Calibri" w:hAnsi="Arial" w:cs="Arial"/>
          <w:b/>
          <w:lang w:eastAsia="ar-SA"/>
        </w:rPr>
        <w:t xml:space="preserve"> </w:t>
      </w:r>
      <w:r w:rsidRPr="002C0CF5">
        <w:rPr>
          <w:rFonts w:ascii="Arial" w:eastAsia="Calibri" w:hAnsi="Arial" w:cs="Arial"/>
          <w:b/>
          <w:lang w:eastAsia="ar-SA"/>
        </w:rPr>
        <w:t>w zakresie wdrażania Planu</w:t>
      </w:r>
      <w:r w:rsidRPr="002C0CF5">
        <w:rPr>
          <w:rFonts w:ascii="Arial" w:eastAsia="Calibri" w:hAnsi="Arial" w:cs="Arial"/>
          <w:lang w:eastAsia="ar-SA"/>
        </w:rPr>
        <w:t xml:space="preserve"> są m.in.: </w:t>
      </w:r>
    </w:p>
    <w:p w14:paraId="3A9E10A4" w14:textId="77777777" w:rsidR="00A70B6D" w:rsidRPr="002C0CF5" w:rsidRDefault="00A70B6D" w:rsidP="00434AEB">
      <w:pPr>
        <w:numPr>
          <w:ilvl w:val="0"/>
          <w:numId w:val="47"/>
        </w:numPr>
        <w:suppressAutoHyphens/>
        <w:spacing w:after="0" w:line="360" w:lineRule="auto"/>
        <w:contextualSpacing/>
        <w:jc w:val="both"/>
        <w:rPr>
          <w:rFonts w:ascii="Arial" w:eastAsia="Calibri" w:hAnsi="Arial" w:cs="Arial"/>
          <w:lang w:eastAsia="ar-SA"/>
        </w:rPr>
      </w:pPr>
      <w:r w:rsidRPr="002C0CF5">
        <w:rPr>
          <w:rFonts w:ascii="Arial" w:eastAsia="Calibri" w:hAnsi="Arial" w:cs="Arial"/>
          <w:bCs/>
          <w:lang w:eastAsia="ar-SA"/>
        </w:rPr>
        <w:t>mieszkańcy gminy</w:t>
      </w:r>
      <w:r w:rsidRPr="002C0CF5">
        <w:rPr>
          <w:rFonts w:ascii="Arial" w:eastAsia="Calibri" w:hAnsi="Arial" w:cs="Arial"/>
          <w:lang w:eastAsia="ar-SA"/>
        </w:rPr>
        <w:t>,</w:t>
      </w:r>
    </w:p>
    <w:p w14:paraId="5CF128A9" w14:textId="77777777" w:rsidR="00A70B6D" w:rsidRPr="002C0CF5" w:rsidRDefault="00A70B6D" w:rsidP="00434AEB">
      <w:pPr>
        <w:numPr>
          <w:ilvl w:val="0"/>
          <w:numId w:val="47"/>
        </w:numPr>
        <w:suppressAutoHyphens/>
        <w:spacing w:after="0" w:line="360" w:lineRule="auto"/>
        <w:contextualSpacing/>
        <w:jc w:val="both"/>
        <w:rPr>
          <w:rFonts w:ascii="Arial" w:eastAsia="Calibri" w:hAnsi="Arial" w:cs="Arial"/>
          <w:lang w:eastAsia="ar-SA"/>
        </w:rPr>
      </w:pPr>
      <w:r w:rsidRPr="002C0CF5">
        <w:rPr>
          <w:rFonts w:ascii="Arial" w:eastAsia="Calibri" w:hAnsi="Arial" w:cs="Arial"/>
          <w:lang w:eastAsia="ar-SA"/>
        </w:rPr>
        <w:t xml:space="preserve">zarządcy i właściciele budynków wielorodzinnych, w tym </w:t>
      </w:r>
      <w:r w:rsidR="001D57C8" w:rsidRPr="002C0CF5">
        <w:rPr>
          <w:rFonts w:ascii="Arial" w:eastAsia="Calibri" w:hAnsi="Arial" w:cs="Arial"/>
          <w:lang w:eastAsia="ar-SA"/>
        </w:rPr>
        <w:t xml:space="preserve">przypadku Gmina </w:t>
      </w:r>
      <w:r w:rsidR="007C3D4E" w:rsidRPr="002C0CF5">
        <w:rPr>
          <w:rFonts w:ascii="Arial" w:eastAsia="Calibri" w:hAnsi="Arial" w:cs="Arial"/>
          <w:lang w:eastAsia="ar-SA"/>
        </w:rPr>
        <w:t>Bielsk</w:t>
      </w:r>
      <w:r w:rsidR="00C97B7B" w:rsidRPr="002C0CF5">
        <w:rPr>
          <w:rFonts w:ascii="Arial" w:eastAsia="Calibri" w:hAnsi="Arial" w:cs="Arial"/>
          <w:lang w:eastAsia="ar-SA"/>
        </w:rPr>
        <w:t>,</w:t>
      </w:r>
    </w:p>
    <w:p w14:paraId="2AB1C75E" w14:textId="77777777" w:rsidR="00A70B6D" w:rsidRPr="002C0CF5" w:rsidRDefault="00A70B6D" w:rsidP="00434AEB">
      <w:pPr>
        <w:numPr>
          <w:ilvl w:val="0"/>
          <w:numId w:val="47"/>
        </w:numPr>
        <w:suppressAutoHyphens/>
        <w:spacing w:after="0" w:line="360" w:lineRule="auto"/>
        <w:contextualSpacing/>
        <w:jc w:val="both"/>
        <w:rPr>
          <w:rFonts w:ascii="Arial" w:eastAsia="Calibri" w:hAnsi="Arial" w:cs="Arial"/>
          <w:lang w:eastAsia="ar-SA"/>
        </w:rPr>
      </w:pPr>
      <w:r w:rsidRPr="002C0CF5">
        <w:rPr>
          <w:rFonts w:ascii="Arial" w:eastAsia="Calibri" w:hAnsi="Arial" w:cs="Arial"/>
          <w:lang w:eastAsia="ar-SA"/>
        </w:rPr>
        <w:t>związki wyznaniowe,</w:t>
      </w:r>
    </w:p>
    <w:p w14:paraId="013A312D" w14:textId="77777777" w:rsidR="00A70B6D" w:rsidRPr="002C0CF5" w:rsidRDefault="00A70B6D" w:rsidP="00434AEB">
      <w:pPr>
        <w:numPr>
          <w:ilvl w:val="0"/>
          <w:numId w:val="47"/>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osoby spoza terenu gminy odwiedzający gminę, którzy planują osiedlić się na jej terenie,</w:t>
      </w:r>
    </w:p>
    <w:p w14:paraId="307D3E86" w14:textId="77777777" w:rsidR="00A70B6D" w:rsidRPr="002C0CF5" w:rsidRDefault="00A70B6D" w:rsidP="00434AEB">
      <w:pPr>
        <w:numPr>
          <w:ilvl w:val="0"/>
          <w:numId w:val="47"/>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 xml:space="preserve">przedsiębiorcy z terenu </w:t>
      </w:r>
      <w:r w:rsidRPr="002C0CF5">
        <w:rPr>
          <w:rFonts w:ascii="Arial" w:eastAsia="Calibri" w:hAnsi="Arial" w:cs="Arial"/>
          <w:bCs/>
          <w:lang w:eastAsia="ar-SA"/>
        </w:rPr>
        <w:t>gminy</w:t>
      </w:r>
      <w:r w:rsidRPr="002C0CF5">
        <w:rPr>
          <w:rFonts w:ascii="Arial" w:eastAsia="Calibri" w:hAnsi="Arial" w:cs="Arial"/>
          <w:lang w:eastAsia="ar-SA"/>
        </w:rPr>
        <w:t>,</w:t>
      </w:r>
    </w:p>
    <w:p w14:paraId="4FD476D8" w14:textId="77777777" w:rsidR="00A70B6D" w:rsidRPr="002C0CF5" w:rsidRDefault="00A70B6D" w:rsidP="00434AEB">
      <w:pPr>
        <w:numPr>
          <w:ilvl w:val="0"/>
          <w:numId w:val="47"/>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 xml:space="preserve">przedsiębiorcy spoza terenu </w:t>
      </w:r>
      <w:r w:rsidRPr="002C0CF5">
        <w:rPr>
          <w:rFonts w:ascii="Arial" w:eastAsia="Calibri" w:hAnsi="Arial" w:cs="Arial"/>
          <w:bCs/>
          <w:lang w:eastAsia="ar-SA"/>
        </w:rPr>
        <w:t>gminy</w:t>
      </w:r>
      <w:r w:rsidRPr="002C0CF5">
        <w:rPr>
          <w:rFonts w:ascii="Arial" w:eastAsia="Calibri" w:hAnsi="Arial" w:cs="Arial"/>
          <w:lang w:eastAsia="ar-SA"/>
        </w:rPr>
        <w:t>, którzy mogą rozpocząć swoją działalność na istniejących terenach inwestycyjnych,</w:t>
      </w:r>
    </w:p>
    <w:p w14:paraId="24E00B7C" w14:textId="77777777" w:rsidR="00A70B6D" w:rsidRPr="002C0CF5" w:rsidRDefault="00A70B6D" w:rsidP="00434AEB">
      <w:pPr>
        <w:numPr>
          <w:ilvl w:val="0"/>
          <w:numId w:val="47"/>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 xml:space="preserve">przedsiębiorstwa energetyczne działające na terenie Gminy </w:t>
      </w:r>
      <w:r w:rsidR="007C3D4E" w:rsidRPr="002C0CF5">
        <w:rPr>
          <w:rFonts w:ascii="Arial" w:eastAsia="Calibri" w:hAnsi="Arial" w:cs="Arial"/>
          <w:lang w:eastAsia="ar-SA"/>
        </w:rPr>
        <w:t>Bielsk</w:t>
      </w:r>
      <w:r w:rsidRPr="002C0CF5">
        <w:rPr>
          <w:rFonts w:ascii="Arial" w:eastAsia="Calibri" w:hAnsi="Arial" w:cs="Arial"/>
          <w:lang w:eastAsia="ar-SA"/>
        </w:rPr>
        <w:t>,</w:t>
      </w:r>
    </w:p>
    <w:p w14:paraId="42254919" w14:textId="77777777" w:rsidR="00A70B6D" w:rsidRPr="002C0CF5" w:rsidRDefault="00A70B6D" w:rsidP="00434AEB">
      <w:pPr>
        <w:numPr>
          <w:ilvl w:val="0"/>
          <w:numId w:val="47"/>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turyści,</w:t>
      </w:r>
    </w:p>
    <w:p w14:paraId="2B720EA3" w14:textId="77777777" w:rsidR="00A70B6D" w:rsidRPr="002C0CF5" w:rsidRDefault="00A70B6D" w:rsidP="00434AEB">
      <w:pPr>
        <w:numPr>
          <w:ilvl w:val="0"/>
          <w:numId w:val="47"/>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inne podmioty zainteresowane realizacją Planu.</w:t>
      </w:r>
    </w:p>
    <w:p w14:paraId="51A852CA" w14:textId="77777777" w:rsidR="00A70B6D" w:rsidRPr="002C0CF5" w:rsidRDefault="00A70B6D" w:rsidP="00A70B6D">
      <w:pPr>
        <w:suppressAutoHyphens/>
        <w:spacing w:before="240" w:after="0" w:line="360" w:lineRule="auto"/>
        <w:jc w:val="both"/>
        <w:rPr>
          <w:rFonts w:ascii="Arial" w:eastAsia="Calibri" w:hAnsi="Arial" w:cs="Arial"/>
        </w:rPr>
      </w:pPr>
      <w:r w:rsidRPr="002C0CF5">
        <w:rPr>
          <w:rFonts w:ascii="Arial" w:eastAsia="Calibri" w:hAnsi="Arial" w:cs="Arial"/>
          <w:lang w:eastAsia="ar-SA"/>
        </w:rPr>
        <w:t xml:space="preserve">Ponadto, do interesariuszy Planu należ zaliczyć </w:t>
      </w:r>
      <w:r w:rsidRPr="002C0CF5">
        <w:rPr>
          <w:rFonts w:ascii="Arial" w:eastAsia="Calibri" w:hAnsi="Arial" w:cs="Arial"/>
        </w:rPr>
        <w:t>komórki organizacyjne Urzędu Gminy, jednostki budżetowe, zakłady budżetowe, zakłady opieki zdrowotnej, samorządowe instytucje kultury, instytucje publiczne, organizacje pozarządowe itd.</w:t>
      </w:r>
    </w:p>
    <w:p w14:paraId="417CE57A" w14:textId="77777777" w:rsidR="002E3CCA" w:rsidRPr="002C0CF5" w:rsidRDefault="002E3CCA" w:rsidP="002E3CCA">
      <w:pPr>
        <w:suppressAutoHyphens/>
        <w:spacing w:before="240" w:after="0" w:line="360" w:lineRule="auto"/>
        <w:jc w:val="both"/>
        <w:rPr>
          <w:rFonts w:ascii="Arial" w:eastAsia="Times New Roman" w:hAnsi="Arial" w:cs="Arial"/>
          <w:b/>
          <w:u w:val="single"/>
        </w:rPr>
      </w:pPr>
      <w:r w:rsidRPr="002C0CF5">
        <w:rPr>
          <w:rFonts w:ascii="Arial" w:eastAsia="Times New Roman" w:hAnsi="Arial" w:cs="Arial"/>
          <w:b/>
          <w:u w:val="single"/>
        </w:rPr>
        <w:t>Zakres uczestnictwa Interesariuszy w tworzeniu PGN</w:t>
      </w:r>
    </w:p>
    <w:p w14:paraId="6F7C47D8" w14:textId="77777777" w:rsidR="002E3CCA" w:rsidRPr="002C0CF5" w:rsidRDefault="002E3CCA" w:rsidP="002E3CCA">
      <w:pPr>
        <w:suppressAutoHyphens/>
        <w:spacing w:before="240" w:after="0" w:line="360" w:lineRule="auto"/>
        <w:jc w:val="both"/>
        <w:rPr>
          <w:rFonts w:ascii="Arial" w:eastAsia="Calibri" w:hAnsi="Arial" w:cs="Arial"/>
          <w:lang w:eastAsia="ar-SA"/>
        </w:rPr>
      </w:pPr>
      <w:r w:rsidRPr="002C0CF5">
        <w:rPr>
          <w:rFonts w:ascii="Arial" w:eastAsia="Times New Roman" w:hAnsi="Arial" w:cs="Arial"/>
        </w:rPr>
        <w:t>Podstawą opracowania Planu Gospodarki Niskoemisyjnej było wykonanie dokładnej inwentaryzacji emisji gazów cieplarnianych z obszaru gminy. Obejmowała ona budynki publiczne i mieszkalne, transport oraz działalność gospodarczą. Baza inwentaryzacji emisji CO</w:t>
      </w:r>
      <w:r w:rsidRPr="002C0CF5">
        <w:rPr>
          <w:rFonts w:ascii="Arial" w:eastAsia="Times New Roman" w:hAnsi="Arial" w:cs="Arial"/>
          <w:vertAlign w:val="subscript"/>
        </w:rPr>
        <w:t>2</w:t>
      </w:r>
      <w:r w:rsidRPr="002C0CF5">
        <w:rPr>
          <w:rFonts w:ascii="Arial" w:eastAsia="Times New Roman" w:hAnsi="Arial" w:cs="Arial"/>
        </w:rPr>
        <w:t xml:space="preserve"> została stworzona na podstawie wyników badania ankietowego przeprowadzanego na terenie Gminy Bielsk. Ankietyzacja prowadzona była przez ankieterów, działających </w:t>
      </w:r>
      <w:r w:rsidRPr="002C0CF5">
        <w:rPr>
          <w:rFonts w:ascii="Arial" w:eastAsia="Times New Roman" w:hAnsi="Arial" w:cs="Arial"/>
        </w:rPr>
        <w:br/>
        <w:t>z upoważnienia władz Gminy. Ponadto, za pośrednictwem poczty tradycyjnej oraz poczty elektronicznej wysłano ankiety przeznaczone dla podmiotów gospodarczych, budynków wielorodzinnych oraz instytucji działających na terenie Gminy.</w:t>
      </w:r>
    </w:p>
    <w:p w14:paraId="0DDD1119" w14:textId="77777777" w:rsidR="002E3CCA" w:rsidRPr="002C0CF5" w:rsidRDefault="002E3CCA" w:rsidP="002E3CCA">
      <w:pPr>
        <w:tabs>
          <w:tab w:val="left" w:pos="0"/>
        </w:tabs>
        <w:autoSpaceDE w:val="0"/>
        <w:autoSpaceDN w:val="0"/>
        <w:adjustRightInd w:val="0"/>
        <w:spacing w:before="120" w:after="0" w:line="360" w:lineRule="auto"/>
        <w:ind w:left="68"/>
        <w:jc w:val="both"/>
        <w:rPr>
          <w:rFonts w:ascii="Arial" w:eastAsia="Times New Roman" w:hAnsi="Arial" w:cs="Arial"/>
        </w:rPr>
      </w:pPr>
      <w:r w:rsidRPr="002C0CF5">
        <w:rPr>
          <w:rFonts w:ascii="Arial" w:eastAsia="Times New Roman" w:hAnsi="Arial" w:cs="Arial"/>
        </w:rPr>
        <w:t>Dane w ramach ankietyzacji, był gromadzone w następujący sposób:</w:t>
      </w:r>
    </w:p>
    <w:p w14:paraId="74E5A7A6" w14:textId="77777777" w:rsidR="002E3CCA" w:rsidRPr="002C0CF5" w:rsidRDefault="002E3CCA" w:rsidP="00434AEB">
      <w:pPr>
        <w:numPr>
          <w:ilvl w:val="0"/>
          <w:numId w:val="59"/>
        </w:numPr>
        <w:tabs>
          <w:tab w:val="left" w:pos="0"/>
        </w:tabs>
        <w:autoSpaceDE w:val="0"/>
        <w:autoSpaceDN w:val="0"/>
        <w:adjustRightInd w:val="0"/>
        <w:spacing w:after="0" w:line="360" w:lineRule="auto"/>
        <w:jc w:val="both"/>
        <w:rPr>
          <w:rFonts w:ascii="Arial" w:eastAsia="Times New Roman" w:hAnsi="Arial" w:cs="Arial"/>
        </w:rPr>
      </w:pPr>
      <w:r w:rsidRPr="002C0CF5">
        <w:rPr>
          <w:rFonts w:ascii="Arial" w:eastAsia="Times New Roman" w:hAnsi="Arial" w:cs="Arial"/>
        </w:rPr>
        <w:lastRenderedPageBreak/>
        <w:t>mieszkańcy domów jednorodzinnych – ankietyzacja bezpośrednia przeprowadzana przez ankietera;</w:t>
      </w:r>
    </w:p>
    <w:p w14:paraId="295D74A8" w14:textId="77777777" w:rsidR="002E3CCA" w:rsidRPr="002C0CF5" w:rsidRDefault="002E3CCA" w:rsidP="00434AEB">
      <w:pPr>
        <w:numPr>
          <w:ilvl w:val="0"/>
          <w:numId w:val="59"/>
        </w:numPr>
        <w:tabs>
          <w:tab w:val="left" w:pos="0"/>
        </w:tabs>
        <w:autoSpaceDE w:val="0"/>
        <w:autoSpaceDN w:val="0"/>
        <w:adjustRightInd w:val="0"/>
        <w:spacing w:after="0" w:line="360" w:lineRule="auto"/>
        <w:jc w:val="both"/>
        <w:rPr>
          <w:rFonts w:ascii="Arial" w:eastAsia="Times New Roman" w:hAnsi="Arial" w:cs="Arial"/>
        </w:rPr>
      </w:pPr>
      <w:r w:rsidRPr="002C0CF5">
        <w:rPr>
          <w:rFonts w:ascii="Arial" w:eastAsia="Times New Roman" w:hAnsi="Arial" w:cs="Arial"/>
        </w:rPr>
        <w:t>mieszkańcy domów wielorodzinnych – ankietyzacja wśród zarządców, wspólnot i właścicieli budynków wielorodzinnych;</w:t>
      </w:r>
    </w:p>
    <w:p w14:paraId="0151137F" w14:textId="77777777" w:rsidR="002E3CCA" w:rsidRPr="002C0CF5" w:rsidRDefault="002E3CCA" w:rsidP="00434AEB">
      <w:pPr>
        <w:numPr>
          <w:ilvl w:val="0"/>
          <w:numId w:val="59"/>
        </w:numPr>
        <w:tabs>
          <w:tab w:val="left" w:pos="0"/>
        </w:tabs>
        <w:autoSpaceDE w:val="0"/>
        <w:autoSpaceDN w:val="0"/>
        <w:adjustRightInd w:val="0"/>
        <w:spacing w:after="0" w:line="360" w:lineRule="auto"/>
        <w:jc w:val="both"/>
        <w:rPr>
          <w:rFonts w:ascii="Arial" w:eastAsia="Times New Roman" w:hAnsi="Arial" w:cs="Arial"/>
        </w:rPr>
      </w:pPr>
      <w:r w:rsidRPr="002C0CF5">
        <w:rPr>
          <w:rFonts w:ascii="Arial" w:eastAsia="Times New Roman" w:hAnsi="Arial" w:cs="Arial"/>
        </w:rPr>
        <w:t>instytucje/organizacje użyteczności publicznej – ankieta wysłana pocztą elektroniczną;</w:t>
      </w:r>
    </w:p>
    <w:p w14:paraId="1E65A709" w14:textId="77777777" w:rsidR="002E3CCA" w:rsidRPr="002C0CF5" w:rsidRDefault="002E3CCA" w:rsidP="00434AEB">
      <w:pPr>
        <w:numPr>
          <w:ilvl w:val="0"/>
          <w:numId w:val="60"/>
        </w:numPr>
        <w:tabs>
          <w:tab w:val="left" w:pos="0"/>
        </w:tabs>
        <w:autoSpaceDE w:val="0"/>
        <w:autoSpaceDN w:val="0"/>
        <w:adjustRightInd w:val="0"/>
        <w:spacing w:after="0" w:line="360" w:lineRule="auto"/>
        <w:jc w:val="both"/>
        <w:rPr>
          <w:rFonts w:ascii="Arial" w:eastAsia="Times New Roman" w:hAnsi="Arial" w:cs="Arial"/>
        </w:rPr>
      </w:pPr>
      <w:r w:rsidRPr="002C0CF5">
        <w:rPr>
          <w:rFonts w:ascii="Arial" w:eastAsia="Times New Roman" w:hAnsi="Arial" w:cs="Arial"/>
        </w:rPr>
        <w:t>jednostki kultu religijnego -– ankieta wysłana pocztą elektroniczną;</w:t>
      </w:r>
    </w:p>
    <w:p w14:paraId="3CC5CB14" w14:textId="77777777" w:rsidR="002E3CCA" w:rsidRPr="002C0CF5" w:rsidRDefault="002E3CCA" w:rsidP="00434AEB">
      <w:pPr>
        <w:numPr>
          <w:ilvl w:val="0"/>
          <w:numId w:val="60"/>
        </w:numPr>
        <w:tabs>
          <w:tab w:val="left" w:pos="0"/>
        </w:tabs>
        <w:autoSpaceDE w:val="0"/>
        <w:autoSpaceDN w:val="0"/>
        <w:adjustRightInd w:val="0"/>
        <w:spacing w:after="0" w:line="360" w:lineRule="auto"/>
        <w:jc w:val="both"/>
        <w:rPr>
          <w:rFonts w:ascii="Arial" w:eastAsia="Times New Roman" w:hAnsi="Arial" w:cs="Arial"/>
        </w:rPr>
      </w:pPr>
      <w:r w:rsidRPr="002C0CF5">
        <w:rPr>
          <w:rFonts w:ascii="Arial" w:eastAsia="Times New Roman" w:hAnsi="Arial" w:cs="Arial"/>
        </w:rPr>
        <w:t>przedsiębiorcy oraz jednostki komunalne – ankieta wysłana pocztą elektroniczną;</w:t>
      </w:r>
    </w:p>
    <w:p w14:paraId="0B0C9633" w14:textId="77777777" w:rsidR="002E3CCA" w:rsidRPr="002C0CF5" w:rsidRDefault="002E3CCA" w:rsidP="00434AEB">
      <w:pPr>
        <w:numPr>
          <w:ilvl w:val="0"/>
          <w:numId w:val="60"/>
        </w:numPr>
        <w:tabs>
          <w:tab w:val="left" w:pos="0"/>
        </w:tabs>
        <w:autoSpaceDE w:val="0"/>
        <w:autoSpaceDN w:val="0"/>
        <w:adjustRightInd w:val="0"/>
        <w:spacing w:after="0" w:line="360" w:lineRule="auto"/>
        <w:jc w:val="both"/>
        <w:rPr>
          <w:rFonts w:ascii="Arial" w:eastAsia="Times New Roman" w:hAnsi="Arial" w:cs="Arial"/>
        </w:rPr>
      </w:pPr>
      <w:r w:rsidRPr="002C0CF5">
        <w:rPr>
          <w:rFonts w:ascii="Arial" w:eastAsia="Times New Roman" w:hAnsi="Arial" w:cs="Arial"/>
        </w:rPr>
        <w:t>stacje paliw funkcjonujące na terenie Gminy– ankieta wysłana pocztą elektroniczną;</w:t>
      </w:r>
    </w:p>
    <w:p w14:paraId="7CEAC8BD" w14:textId="77777777" w:rsidR="002E3CCA" w:rsidRPr="002C0CF5" w:rsidRDefault="002E3CCA" w:rsidP="002E3CCA">
      <w:pPr>
        <w:suppressAutoHyphens/>
        <w:spacing w:before="240" w:after="0" w:line="360" w:lineRule="auto"/>
        <w:jc w:val="both"/>
        <w:rPr>
          <w:rFonts w:ascii="Arial" w:eastAsia="Calibri" w:hAnsi="Arial" w:cs="Arial"/>
          <w:lang w:eastAsia="ar-SA"/>
        </w:rPr>
      </w:pPr>
      <w:r w:rsidRPr="002C0CF5">
        <w:rPr>
          <w:rFonts w:ascii="Arial" w:eastAsia="Calibri" w:hAnsi="Arial" w:cs="Arial"/>
          <w:lang w:eastAsia="ar-SA"/>
        </w:rPr>
        <w:t xml:space="preserve">Istotną formą możliwości uczestnictwa w tworzeniu zapisów Planu Gospodarki Niskoemisyjnej, jest jego wyłożenie do konsultacji społecznych. Dokument został udostępniony na stronie Biuletynu Informacji Publicznej oraz w Urzędzie Gminy. Każdy zainteresowany mógł złożyć wniosek i uwagi do w/w opracowania w terminie do 21 dni od daty publikacji obwieszczenia o wyłożeniu do konsultacji społecznych - na piśmie bądź </w:t>
      </w:r>
      <w:r w:rsidRPr="002C0CF5">
        <w:rPr>
          <w:rFonts w:ascii="Arial" w:eastAsia="Calibri" w:hAnsi="Arial" w:cs="Arial"/>
          <w:lang w:eastAsia="ar-SA"/>
        </w:rPr>
        <w:br/>
        <w:t>w formie elektronicznej.</w:t>
      </w:r>
    </w:p>
    <w:p w14:paraId="5623ECED" w14:textId="77777777" w:rsidR="002E3CCA" w:rsidRPr="002C0CF5" w:rsidRDefault="002E3CCA" w:rsidP="002E3CCA">
      <w:pPr>
        <w:suppressAutoHyphens/>
        <w:spacing w:before="240" w:after="0" w:line="360" w:lineRule="auto"/>
        <w:jc w:val="both"/>
        <w:rPr>
          <w:rFonts w:ascii="Arial" w:eastAsia="Calibri" w:hAnsi="Arial" w:cs="Arial"/>
          <w:lang w:eastAsia="ar-SA"/>
        </w:rPr>
      </w:pPr>
      <w:r w:rsidRPr="002C0CF5">
        <w:rPr>
          <w:rFonts w:ascii="Arial" w:eastAsia="Calibri" w:hAnsi="Arial" w:cs="Arial"/>
          <w:lang w:eastAsia="ar-SA"/>
        </w:rPr>
        <w:t xml:space="preserve">Jednocześnie należy zauważyć, że nie wszyscy Interesariusze wyrazili chęć udziału </w:t>
      </w:r>
      <w:r w:rsidRPr="002C0CF5">
        <w:rPr>
          <w:rFonts w:ascii="Arial" w:eastAsia="Calibri" w:hAnsi="Arial" w:cs="Arial"/>
          <w:lang w:eastAsia="ar-SA"/>
        </w:rPr>
        <w:br/>
        <w:t>w opracowywaniu, a następnie realizacji Planu Gospodarki Niskoemisyjnej. Część mieszkańców Gminy, nie wyraziła zgody na udział w przeprowadzanym badaniu ankietowym wśród mieszkańców domków jednorodzinnych i wielorodzinnych. Z jeszcze większą odmową spotkali się ankieterzy, którzy prowadzili inwentaryzację wśród podmiotów gospodarczych funkcjonujących na terenie Gminy.</w:t>
      </w:r>
    </w:p>
    <w:p w14:paraId="3B451A16" w14:textId="77777777" w:rsidR="002E3CCA" w:rsidRPr="002C0CF5" w:rsidRDefault="002E3CCA" w:rsidP="002E3CCA">
      <w:pPr>
        <w:suppressAutoHyphens/>
        <w:spacing w:before="240" w:after="0" w:line="360" w:lineRule="auto"/>
        <w:jc w:val="both"/>
        <w:rPr>
          <w:rFonts w:ascii="Arial" w:eastAsia="Calibri" w:hAnsi="Arial" w:cs="Arial"/>
          <w:lang w:eastAsia="ar-SA"/>
        </w:rPr>
      </w:pPr>
      <w:r w:rsidRPr="002C0CF5">
        <w:rPr>
          <w:rFonts w:ascii="Arial" w:eastAsia="Calibri" w:hAnsi="Arial" w:cs="Arial"/>
          <w:lang w:eastAsia="ar-SA"/>
        </w:rPr>
        <w:t>W nawiązaniu do takiego stanu,  przedstawione dane na temat emisji CO</w:t>
      </w:r>
      <w:r w:rsidRPr="002C0CF5">
        <w:rPr>
          <w:rFonts w:ascii="Arial" w:eastAsia="Calibri" w:hAnsi="Arial" w:cs="Arial"/>
          <w:vertAlign w:val="subscript"/>
          <w:lang w:eastAsia="ar-SA"/>
        </w:rPr>
        <w:t>2</w:t>
      </w:r>
      <w:r w:rsidRPr="002C0CF5">
        <w:rPr>
          <w:rFonts w:ascii="Arial" w:eastAsia="Calibri" w:hAnsi="Arial" w:cs="Arial"/>
          <w:lang w:eastAsia="ar-SA"/>
        </w:rPr>
        <w:t xml:space="preserve"> z terenu Gminy, nie w pełni odzwierciedlają faktyczną emisję CO</w:t>
      </w:r>
      <w:r w:rsidRPr="002C0CF5">
        <w:rPr>
          <w:rFonts w:ascii="Arial" w:eastAsia="Calibri" w:hAnsi="Arial" w:cs="Arial"/>
          <w:vertAlign w:val="subscript"/>
          <w:lang w:eastAsia="ar-SA"/>
        </w:rPr>
        <w:t>2</w:t>
      </w:r>
      <w:r w:rsidRPr="002C0CF5">
        <w:rPr>
          <w:rFonts w:ascii="Arial" w:eastAsia="Calibri" w:hAnsi="Arial" w:cs="Arial"/>
          <w:lang w:eastAsia="ar-SA"/>
        </w:rPr>
        <w:t xml:space="preserve"> z obszaru Gminy Bielsk.</w:t>
      </w:r>
    </w:p>
    <w:p w14:paraId="65069D99" w14:textId="77777777" w:rsidR="002E3CCA" w:rsidRPr="002C0CF5" w:rsidRDefault="002E3CCA" w:rsidP="002E3CCA">
      <w:pPr>
        <w:suppressAutoHyphens/>
        <w:spacing w:before="240" w:after="0" w:line="360" w:lineRule="auto"/>
        <w:jc w:val="both"/>
        <w:rPr>
          <w:rFonts w:ascii="Arial" w:eastAsia="Calibri" w:hAnsi="Arial" w:cs="Arial"/>
          <w:lang w:eastAsia="ar-SA"/>
        </w:rPr>
      </w:pPr>
      <w:r w:rsidRPr="002C0CF5">
        <w:rPr>
          <w:rFonts w:ascii="Arial" w:eastAsia="Calibri" w:hAnsi="Arial" w:cs="Arial"/>
          <w:lang w:eastAsia="ar-SA"/>
        </w:rPr>
        <w:t>W przeprowadzonej ankietyzacji, oprócz pytań dotyczących zużycia energii elektrycznej oraz paliw opałowych, ankietowanych zapytano również o plany modernizacyjne budynków oraz plany co do instalacji odnawialnych źródeł energii. Informacje te posłużyły do opracowania zadań/działań ujętych w Planie Gospodarki Niskoemisyjnej oraz do wyliczenia następujących wskaźników:</w:t>
      </w:r>
    </w:p>
    <w:p w14:paraId="49D8EE18" w14:textId="77777777" w:rsidR="002E3CCA" w:rsidRPr="002C0CF5" w:rsidRDefault="002E3CCA" w:rsidP="00434AEB">
      <w:pPr>
        <w:numPr>
          <w:ilvl w:val="0"/>
          <w:numId w:val="93"/>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redukcji zużycia energii finalnej w stosunku do przyjętego roku bazowego;</w:t>
      </w:r>
    </w:p>
    <w:p w14:paraId="2232DDB2" w14:textId="77777777" w:rsidR="002E3CCA" w:rsidRPr="002C0CF5" w:rsidRDefault="002E3CCA" w:rsidP="00434AEB">
      <w:pPr>
        <w:numPr>
          <w:ilvl w:val="0"/>
          <w:numId w:val="93"/>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redukcji emisji CO2 w stosunku do przyjętego roku bazowego;</w:t>
      </w:r>
    </w:p>
    <w:p w14:paraId="146FBA60" w14:textId="77777777" w:rsidR="002E3CCA" w:rsidRPr="002C0CF5" w:rsidRDefault="002E3CCA" w:rsidP="00434AEB">
      <w:pPr>
        <w:numPr>
          <w:ilvl w:val="0"/>
          <w:numId w:val="93"/>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wzrostu udziału energii pochodzącej ze źródeł odnawialnych.</w:t>
      </w:r>
    </w:p>
    <w:p w14:paraId="1D4DBE02" w14:textId="77777777" w:rsidR="002E3CCA" w:rsidRPr="002C0CF5" w:rsidRDefault="002E3CCA" w:rsidP="002E3CCA">
      <w:pPr>
        <w:suppressAutoHyphens/>
        <w:spacing w:before="240" w:after="0" w:line="360" w:lineRule="auto"/>
        <w:jc w:val="both"/>
        <w:rPr>
          <w:rFonts w:ascii="Arial" w:eastAsia="Calibri" w:hAnsi="Arial" w:cs="Arial"/>
          <w:b/>
          <w:u w:val="single"/>
          <w:lang w:eastAsia="ar-SA"/>
        </w:rPr>
      </w:pPr>
      <w:r w:rsidRPr="002C0CF5">
        <w:rPr>
          <w:rFonts w:ascii="Arial" w:eastAsia="Calibri" w:hAnsi="Arial" w:cs="Arial"/>
          <w:b/>
          <w:u w:val="single"/>
          <w:lang w:eastAsia="ar-SA"/>
        </w:rPr>
        <w:t>Opis zaplanowanych działań w stosunku do poszczególnych interesariuszy</w:t>
      </w:r>
    </w:p>
    <w:p w14:paraId="4A7F10FE" w14:textId="77777777" w:rsidR="002E3CCA" w:rsidRPr="002C0CF5" w:rsidRDefault="002E3CCA" w:rsidP="002E3CCA">
      <w:pPr>
        <w:suppressAutoHyphens/>
        <w:spacing w:before="240" w:after="0" w:line="360" w:lineRule="auto"/>
        <w:jc w:val="both"/>
        <w:rPr>
          <w:rFonts w:ascii="Arial" w:eastAsia="Calibri" w:hAnsi="Arial" w:cs="Arial"/>
          <w:lang w:eastAsia="ar-SA"/>
        </w:rPr>
      </w:pPr>
      <w:r w:rsidRPr="002C0CF5">
        <w:rPr>
          <w:rFonts w:ascii="Arial" w:eastAsia="Calibri" w:hAnsi="Arial" w:cs="Arial"/>
          <w:lang w:eastAsia="ar-SA"/>
        </w:rPr>
        <w:t>Poniżej przedstawiono opis zaplanowanych działań w stosunku do poszczególnych interesariusz:</w:t>
      </w:r>
    </w:p>
    <w:p w14:paraId="07BBB7F1" w14:textId="77777777" w:rsidR="002E3CCA" w:rsidRPr="002C0CF5" w:rsidRDefault="002E3CCA" w:rsidP="00434AEB">
      <w:pPr>
        <w:numPr>
          <w:ilvl w:val="0"/>
          <w:numId w:val="94"/>
        </w:numPr>
        <w:suppressAutoHyphens/>
        <w:spacing w:before="240" w:after="0" w:line="360" w:lineRule="auto"/>
        <w:jc w:val="both"/>
        <w:rPr>
          <w:rFonts w:ascii="Arial" w:eastAsia="Calibri" w:hAnsi="Arial" w:cs="Arial"/>
          <w:lang w:eastAsia="ar-SA"/>
        </w:rPr>
      </w:pPr>
      <w:r w:rsidRPr="002C0CF5">
        <w:rPr>
          <w:rFonts w:ascii="Arial" w:eastAsia="Calibri" w:hAnsi="Arial" w:cs="Arial"/>
          <w:b/>
          <w:lang w:eastAsia="ar-SA"/>
        </w:rPr>
        <w:lastRenderedPageBreak/>
        <w:t>Budynki, wyposażenie/ urządzenia  komunalne</w:t>
      </w:r>
      <w:r w:rsidRPr="002C0CF5">
        <w:rPr>
          <w:rFonts w:ascii="Arial" w:eastAsia="Calibri" w:hAnsi="Arial" w:cs="Arial"/>
          <w:lang w:eastAsia="ar-SA"/>
        </w:rPr>
        <w:t xml:space="preserve"> - budynki użyteczności publicznej</w:t>
      </w:r>
      <w:r w:rsidRPr="002C0CF5">
        <w:rPr>
          <w:rFonts w:ascii="Arial" w:eastAsia="Calibri" w:hAnsi="Arial" w:cs="Arial"/>
          <w:lang w:eastAsia="ar-SA"/>
        </w:rPr>
        <w:br/>
        <w:t>oraz budynki/urządzenia komunalne, stanowią ze względu na niewielką liczbę budynków, stan ich termomodernizacji i sposób zaopatrzenia w ciepło, niewielki udział w emisji z terenu Gminy. Jednak działania podejmowane przez podmioty publiczne będą stosunkowo łatwe w implementacji i będą stanowiły przykład do naśladowania wśród mieszkańców i podmiotów prywatnych. Propagowanie pozytywnych postaw i ciekawych rozwiązań może stanowić ważny element systemu promocji.</w:t>
      </w:r>
      <w:r w:rsidRPr="002C0CF5">
        <w:rPr>
          <w:rFonts w:ascii="Calibri" w:eastAsia="Calibri" w:hAnsi="Calibri" w:cs="Times New Roman"/>
          <w:lang w:eastAsia="en-US"/>
        </w:rPr>
        <w:t xml:space="preserve"> </w:t>
      </w:r>
      <w:r w:rsidRPr="002C0CF5">
        <w:rPr>
          <w:rFonts w:ascii="Arial" w:eastAsia="Calibri" w:hAnsi="Arial" w:cs="Arial"/>
          <w:lang w:eastAsia="ar-SA"/>
        </w:rPr>
        <w:t xml:space="preserve">Realizując inwestycje z zakresu odnawialnych źródeł energii na obiektach takich jak – szkoły, przedszkola, samorząd może dawać dobry przykład wykorzystania tego rodzaju technologii, stanowiąc również lokalną bazę referencyjną pozwalającą w praktyce ocenić opłacalność oraz racjonalność konkretnych rozwiązań. Dlatego w ramach Planu Gospodarki Niskoemisyjnej przewidziano m.in. </w:t>
      </w:r>
      <w:r w:rsidRPr="002C0CF5">
        <w:rPr>
          <w:rFonts w:ascii="Calibri" w:eastAsia="Calibri" w:hAnsi="Calibri" w:cs="Times New Roman"/>
          <w:lang w:eastAsia="en-US"/>
        </w:rPr>
        <w:t xml:space="preserve"> </w:t>
      </w:r>
      <w:r w:rsidRPr="002C0CF5">
        <w:rPr>
          <w:rFonts w:ascii="Arial" w:eastAsia="Calibri" w:hAnsi="Arial" w:cs="Arial"/>
          <w:lang w:eastAsia="ar-SA"/>
        </w:rPr>
        <w:t xml:space="preserve">budowę nowych i modernizację istniejących budynków użyteczności publicznej </w:t>
      </w:r>
      <w:r w:rsidRPr="002C0CF5">
        <w:rPr>
          <w:rFonts w:ascii="Arial" w:eastAsia="Calibri" w:hAnsi="Arial" w:cs="Arial"/>
          <w:lang w:eastAsia="ar-SA"/>
        </w:rPr>
        <w:br/>
        <w:t>z uwzględnieniem koncepcji energooszczędności oraz wraz z wykorzystaniem odnawialnych źródeł energii</w:t>
      </w:r>
    </w:p>
    <w:p w14:paraId="478C5FF5" w14:textId="77777777" w:rsidR="002E3CCA" w:rsidRPr="002C0CF5" w:rsidRDefault="002E3CCA" w:rsidP="002E3CCA">
      <w:pPr>
        <w:suppressAutoHyphens/>
        <w:spacing w:after="0" w:line="360" w:lineRule="auto"/>
        <w:ind w:left="720"/>
        <w:jc w:val="both"/>
        <w:rPr>
          <w:rFonts w:ascii="Arial" w:eastAsia="Calibri" w:hAnsi="Arial" w:cs="Arial"/>
          <w:lang w:eastAsia="ar-SA"/>
        </w:rPr>
      </w:pPr>
      <w:r w:rsidRPr="002C0CF5">
        <w:rPr>
          <w:rFonts w:ascii="Arial" w:eastAsia="Calibri" w:hAnsi="Arial" w:cs="Arial"/>
          <w:lang w:eastAsia="ar-SA"/>
        </w:rPr>
        <w:t xml:space="preserve">W obszarze transportu rolą samorządu powinno być promowanie </w:t>
      </w:r>
      <w:r w:rsidRPr="002C0CF5">
        <w:rPr>
          <w:rFonts w:ascii="Arial" w:eastAsia="Calibri" w:hAnsi="Arial" w:cs="Arial"/>
          <w:lang w:eastAsia="ar-SA"/>
        </w:rPr>
        <w:br/>
        <w:t>i stwarzanie możliwości do zachowań sprzyjających wykorzystywaniu alternatywnych form transportu – zwłaszcza poprzez rozbudowę ścieżek rowerowych, a także modernizację dróg na terenie Gminy.</w:t>
      </w:r>
    </w:p>
    <w:p w14:paraId="6F4A17D0" w14:textId="77777777" w:rsidR="002E3CCA" w:rsidRPr="002C0CF5" w:rsidRDefault="002E3CCA" w:rsidP="002E3CCA">
      <w:pPr>
        <w:suppressAutoHyphens/>
        <w:spacing w:after="0" w:line="360" w:lineRule="auto"/>
        <w:ind w:left="720"/>
        <w:jc w:val="both"/>
        <w:rPr>
          <w:rFonts w:ascii="Arial" w:eastAsia="Calibri" w:hAnsi="Arial" w:cs="Arial"/>
          <w:lang w:eastAsia="ar-SA"/>
        </w:rPr>
      </w:pPr>
      <w:r w:rsidRPr="002C0CF5">
        <w:rPr>
          <w:rFonts w:ascii="Arial" w:eastAsia="Calibri" w:hAnsi="Arial" w:cs="Arial"/>
          <w:lang w:eastAsia="ar-SA"/>
        </w:rPr>
        <w:t xml:space="preserve">Samorząd gminny może podejmować również działania zmierzające do ograniczenia zużycia energii elektrycznej przez komunalne oświetlenie publiczne. Dlatego też </w:t>
      </w:r>
      <w:r w:rsidRPr="002C0CF5">
        <w:rPr>
          <w:rFonts w:ascii="Arial" w:eastAsia="Calibri" w:hAnsi="Arial" w:cs="Arial"/>
          <w:lang w:eastAsia="ar-SA"/>
        </w:rPr>
        <w:br/>
        <w:t>w ramach niniejszego opracowania, Gmina Bielsk zaplanowała modernizację oświetlenia ulicznego.</w:t>
      </w:r>
    </w:p>
    <w:p w14:paraId="0880704A" w14:textId="77777777" w:rsidR="002E3CCA" w:rsidRPr="002C0CF5" w:rsidRDefault="002E3CCA" w:rsidP="002E3CCA">
      <w:pPr>
        <w:suppressAutoHyphens/>
        <w:spacing w:after="0" w:line="360" w:lineRule="auto"/>
        <w:ind w:left="720"/>
        <w:jc w:val="both"/>
        <w:rPr>
          <w:rFonts w:ascii="Arial" w:eastAsia="Calibri" w:hAnsi="Arial" w:cs="Arial"/>
          <w:lang w:eastAsia="ar-SA"/>
        </w:rPr>
      </w:pPr>
      <w:r w:rsidRPr="002C0CF5">
        <w:rPr>
          <w:rFonts w:ascii="Arial" w:eastAsia="Calibri" w:hAnsi="Arial" w:cs="Arial"/>
          <w:lang w:eastAsia="ar-SA"/>
        </w:rPr>
        <w:t xml:space="preserve">Podstawą wdrażania Planu działań i czynnikiem koniecznym dla osiągnięcia jego celów jest udział i zaangażowanie społeczeństwa. W interesie gminy jest zmobilizowanie społeczeństwa do działania w ramach PGN i stanowi to jedno </w:t>
      </w:r>
      <w:r w:rsidRPr="002C0CF5">
        <w:rPr>
          <w:rFonts w:ascii="Arial" w:eastAsia="Calibri" w:hAnsi="Arial" w:cs="Arial"/>
          <w:lang w:eastAsia="ar-SA"/>
        </w:rPr>
        <w:br/>
        <w:t>z głównych zobowiązań gminy w sferze nieinwestycyjnej. W realizację zadań nieinwestycyjnych zaangażowane będą wszystkie jednostki organizacyjne gminy. Wśród działań planowanych do realizacji należy przede wszystkim wymienić:</w:t>
      </w:r>
      <w:r w:rsidRPr="002C0CF5">
        <w:rPr>
          <w:rFonts w:ascii="Calibri" w:eastAsia="Calibri" w:hAnsi="Calibri" w:cs="Times New Roman"/>
          <w:lang w:eastAsia="en-US"/>
        </w:rPr>
        <w:t xml:space="preserve"> </w:t>
      </w:r>
    </w:p>
    <w:p w14:paraId="426085BF" w14:textId="77777777" w:rsidR="002E3CCA" w:rsidRPr="002C0CF5" w:rsidRDefault="002E3CCA" w:rsidP="00434AEB">
      <w:pPr>
        <w:numPr>
          <w:ilvl w:val="0"/>
          <w:numId w:val="95"/>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szkolenia dla mieszkańców, przeprowadzenie spotkań edukacyjnych, wizyt studyjnych, zaprezentowanie funkcjonowania OZE i korzyści płynących z jego wdrożenia;</w:t>
      </w:r>
    </w:p>
    <w:p w14:paraId="0BF7D971" w14:textId="77777777" w:rsidR="002E3CCA" w:rsidRPr="002C0CF5" w:rsidRDefault="002E3CCA" w:rsidP="00434AEB">
      <w:pPr>
        <w:numPr>
          <w:ilvl w:val="0"/>
          <w:numId w:val="95"/>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przygotowanie ulotek informacyjnych, broszur i innych publikacji promujących zrównoważone użytkowanie energii, ochronę klimatu;</w:t>
      </w:r>
    </w:p>
    <w:p w14:paraId="3E5D6A7D" w14:textId="77777777" w:rsidR="002E3CCA" w:rsidRPr="002C0CF5" w:rsidRDefault="002E3CCA" w:rsidP="00434AEB">
      <w:pPr>
        <w:numPr>
          <w:ilvl w:val="0"/>
          <w:numId w:val="95"/>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 xml:space="preserve">organizacja kampanii edukacyjnych we współpracy z lokalnymi </w:t>
      </w:r>
      <w:r w:rsidRPr="002C0CF5">
        <w:rPr>
          <w:rFonts w:ascii="Arial" w:eastAsia="Calibri" w:hAnsi="Arial" w:cs="Arial"/>
          <w:lang w:eastAsia="ar-SA"/>
        </w:rPr>
        <w:br/>
        <w:t>i międzynarodowymi organizacjami pozarządowymi;</w:t>
      </w:r>
    </w:p>
    <w:p w14:paraId="20CB1E38" w14:textId="77777777" w:rsidR="002E3CCA" w:rsidRPr="002C0CF5" w:rsidRDefault="002E3CCA" w:rsidP="00434AEB">
      <w:pPr>
        <w:numPr>
          <w:ilvl w:val="0"/>
          <w:numId w:val="95"/>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festyny i inne wydarzenia edukujące i promujące efektywność energetyczną, OZE i zrównoważony transport na obszarze gminy;</w:t>
      </w:r>
    </w:p>
    <w:p w14:paraId="2B5317E5" w14:textId="77777777" w:rsidR="002E3CCA" w:rsidRPr="002C0CF5" w:rsidRDefault="002E3CCA" w:rsidP="00434AEB">
      <w:pPr>
        <w:numPr>
          <w:ilvl w:val="0"/>
          <w:numId w:val="95"/>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lastRenderedPageBreak/>
        <w:t xml:space="preserve">zachęcenia mieszkańców do inwestycji w domy energooszczędne poprzez organizację szkoleń ze specjalistami, organizację wizyt studyjnych </w:t>
      </w:r>
      <w:r w:rsidRPr="002C0CF5">
        <w:rPr>
          <w:rFonts w:ascii="Arial" w:eastAsia="Calibri" w:hAnsi="Arial" w:cs="Arial"/>
          <w:lang w:eastAsia="ar-SA"/>
        </w:rPr>
        <w:br/>
        <w:t>w wybudowanych obiektach, rozbudowa bazy dydaktycznej, która umożliwi przeprowadzenie właściwej edukacji z zakresu efektywności energetycznej, OZE i zrównoważonego transportu;</w:t>
      </w:r>
    </w:p>
    <w:p w14:paraId="2DC885F5" w14:textId="77777777" w:rsidR="002E3CCA" w:rsidRPr="002C0CF5" w:rsidRDefault="002E3CCA" w:rsidP="00434AEB">
      <w:pPr>
        <w:numPr>
          <w:ilvl w:val="0"/>
          <w:numId w:val="95"/>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broszury informacyjne;</w:t>
      </w:r>
    </w:p>
    <w:p w14:paraId="00C7D2B6" w14:textId="77777777" w:rsidR="002E3CCA" w:rsidRPr="002C0CF5" w:rsidRDefault="002E3CCA" w:rsidP="00434AEB">
      <w:pPr>
        <w:numPr>
          <w:ilvl w:val="0"/>
          <w:numId w:val="95"/>
        </w:numPr>
        <w:suppressAutoHyphens/>
        <w:spacing w:after="0" w:line="360" w:lineRule="auto"/>
        <w:jc w:val="both"/>
        <w:rPr>
          <w:rFonts w:ascii="Arial" w:eastAsia="Calibri" w:hAnsi="Arial" w:cs="Arial"/>
          <w:lang w:eastAsia="ar-SA"/>
        </w:rPr>
      </w:pPr>
      <w:r w:rsidRPr="002C0CF5">
        <w:rPr>
          <w:rFonts w:ascii="Arial" w:eastAsia="Calibri" w:hAnsi="Arial" w:cs="Arial"/>
          <w:lang w:eastAsia="ar-SA"/>
        </w:rPr>
        <w:t>plakaty.</w:t>
      </w:r>
    </w:p>
    <w:p w14:paraId="0CEB4745" w14:textId="77777777" w:rsidR="002E3CCA" w:rsidRPr="002C0CF5" w:rsidRDefault="002E3CCA" w:rsidP="00434AEB">
      <w:pPr>
        <w:numPr>
          <w:ilvl w:val="0"/>
          <w:numId w:val="94"/>
        </w:numPr>
        <w:suppressAutoHyphens/>
        <w:spacing w:before="240" w:after="0" w:line="360" w:lineRule="auto"/>
        <w:jc w:val="both"/>
        <w:rPr>
          <w:rFonts w:ascii="Arial" w:eastAsia="Calibri" w:hAnsi="Arial" w:cs="Arial"/>
          <w:lang w:eastAsia="ar-SA"/>
        </w:rPr>
      </w:pPr>
      <w:r w:rsidRPr="002C0CF5">
        <w:rPr>
          <w:rFonts w:ascii="Arial" w:eastAsia="Calibri" w:hAnsi="Arial" w:cs="Arial"/>
          <w:b/>
          <w:lang w:eastAsia="ar-SA"/>
        </w:rPr>
        <w:t>Budynki, wyposażenie/ urządzenia usługowe/przemysłowe</w:t>
      </w:r>
      <w:r w:rsidRPr="002C0CF5">
        <w:rPr>
          <w:rFonts w:ascii="Arial" w:eastAsia="Calibri" w:hAnsi="Arial" w:cs="Arial"/>
          <w:lang w:eastAsia="ar-SA"/>
        </w:rPr>
        <w:t xml:space="preserve"> - działalność gospodarcza związana jest przede wszystkim z dużym wykorzystaniem energii elektrycznej – do zasilenia maszyn i urządzeń, do oświetlenia pomieszczeń, czy też na potrzeby klimatyzacji. Niemniejsze znaczenie ma również konieczność ogrzania budynków użytkowanych na potrzeby prowadzenia działalności gospodarczej. Są to bowiem niejednokrotnie wielometrażowe obiekty, w których pracują zatrudnieni pracownicy. Stąd też w stosunku do przedsiębiorców przewidziano działania związane z</w:t>
      </w:r>
      <w:r w:rsidRPr="002C0CF5">
        <w:rPr>
          <w:rFonts w:ascii="Calibri" w:eastAsia="Calibri" w:hAnsi="Calibri" w:cs="Times New Roman"/>
          <w:lang w:eastAsia="en-US"/>
        </w:rPr>
        <w:t xml:space="preserve"> </w:t>
      </w:r>
      <w:r w:rsidRPr="002C0CF5">
        <w:rPr>
          <w:rFonts w:ascii="Arial" w:eastAsia="Calibri" w:hAnsi="Arial" w:cs="Arial"/>
          <w:lang w:eastAsia="ar-SA"/>
        </w:rPr>
        <w:t xml:space="preserve">termomodernizacją budynków usługowych/przemysłowych wraz </w:t>
      </w:r>
      <w:r w:rsidRPr="002C0CF5">
        <w:rPr>
          <w:rFonts w:ascii="Arial" w:eastAsia="Calibri" w:hAnsi="Arial" w:cs="Arial"/>
          <w:lang w:eastAsia="ar-SA"/>
        </w:rPr>
        <w:br/>
        <w:t xml:space="preserve">z wykorzystaniem odnawialnych źródeł energii. Co ważne, wykorzystanie OZE musi być przyjazne zarówno środowisku, jak i społeczności lokalnej. </w:t>
      </w:r>
    </w:p>
    <w:p w14:paraId="3919C98E" w14:textId="77777777" w:rsidR="002E3CCA" w:rsidRPr="002C0CF5" w:rsidRDefault="002E3CCA" w:rsidP="00434AEB">
      <w:pPr>
        <w:numPr>
          <w:ilvl w:val="0"/>
          <w:numId w:val="94"/>
        </w:numPr>
        <w:suppressAutoHyphens/>
        <w:spacing w:before="240" w:after="0" w:line="360" w:lineRule="auto"/>
        <w:jc w:val="both"/>
        <w:rPr>
          <w:rFonts w:ascii="Arial" w:eastAsia="Calibri" w:hAnsi="Arial" w:cs="Arial"/>
          <w:lang w:eastAsia="ar-SA"/>
        </w:rPr>
      </w:pPr>
      <w:r w:rsidRPr="002C0CF5">
        <w:rPr>
          <w:rFonts w:ascii="Arial" w:eastAsia="Calibri" w:hAnsi="Arial" w:cs="Arial"/>
          <w:b/>
          <w:lang w:eastAsia="ar-SA"/>
        </w:rPr>
        <w:t>Budynki mieszkalne</w:t>
      </w:r>
      <w:r w:rsidRPr="002C0CF5">
        <w:rPr>
          <w:rFonts w:ascii="Arial" w:eastAsia="Calibri" w:hAnsi="Arial" w:cs="Arial"/>
          <w:lang w:eastAsia="ar-SA"/>
        </w:rPr>
        <w:tab/>
        <w:t xml:space="preserve"> - budynki indywidualne posiadają istotny udział w całkowitej emisji z obszaru Gminy, przy jednoczesnym znaczącym potencjale redukcji emisji. Dlatego w ramach Planu Gospodarki Niskoemisyjnej, przewidziano termomodernizację budynków mieszkalnych wraz z wykorzystaniem odnawialnych źródeł energii, jak również systematyczną ale stopniową wymianę sprzętu i urządzeń elektrycznych (m.in. podgrzewacze wody, AGD i RTV) oraz oświetlenia na bardziej efektywne energetycznie.</w:t>
      </w:r>
    </w:p>
    <w:p w14:paraId="5D30E39D" w14:textId="77777777" w:rsidR="00A70B6D" w:rsidRPr="002C0CF5" w:rsidRDefault="00A70B6D" w:rsidP="00A70B6D">
      <w:pPr>
        <w:keepNext/>
        <w:spacing w:before="240" w:after="60"/>
        <w:outlineLvl w:val="2"/>
        <w:rPr>
          <w:rFonts w:ascii="Arial" w:eastAsia="Calibri" w:hAnsi="Arial" w:cs="Arial"/>
          <w:b/>
          <w:bCs/>
          <w:sz w:val="26"/>
          <w:szCs w:val="26"/>
        </w:rPr>
      </w:pPr>
      <w:bookmarkStart w:id="128" w:name="_Toc414530599"/>
      <w:bookmarkStart w:id="129" w:name="_Toc424917349"/>
      <w:bookmarkStart w:id="130" w:name="_Toc436989456"/>
      <w:r w:rsidRPr="002C0CF5">
        <w:rPr>
          <w:rFonts w:ascii="Arial" w:eastAsia="Calibri" w:hAnsi="Arial" w:cs="Arial"/>
          <w:b/>
          <w:bCs/>
          <w:sz w:val="26"/>
          <w:szCs w:val="26"/>
        </w:rPr>
        <w:t>2.5.4. Budżet i źródła finansowania inwestycji</w:t>
      </w:r>
      <w:bookmarkEnd w:id="128"/>
      <w:bookmarkEnd w:id="129"/>
      <w:bookmarkEnd w:id="130"/>
    </w:p>
    <w:p w14:paraId="3798ED28"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rPr>
      </w:pPr>
      <w:r w:rsidRPr="002C0CF5">
        <w:rPr>
          <w:rFonts w:ascii="Arial" w:eastAsia="Calibri" w:hAnsi="Arial" w:cs="Arial"/>
        </w:rPr>
        <w:t>Działania zaplanowane w celu wdrażania i realizowania celów wyznaczonych w Planie Gospodarki Niskoemisyjnej dla Gminy</w:t>
      </w:r>
      <w:r w:rsidR="00A5194E" w:rsidRPr="002C0CF5">
        <w:t xml:space="preserve"> </w:t>
      </w:r>
      <w:r w:rsidR="007C3D4E" w:rsidRPr="002C0CF5">
        <w:rPr>
          <w:rFonts w:ascii="Arial" w:eastAsia="Calibri" w:hAnsi="Arial" w:cs="Arial"/>
        </w:rPr>
        <w:t>Bielsk</w:t>
      </w:r>
      <w:r w:rsidR="00A5194E" w:rsidRPr="002C0CF5">
        <w:rPr>
          <w:rFonts w:ascii="Arial" w:eastAsia="Calibri" w:hAnsi="Arial" w:cs="Arial"/>
        </w:rPr>
        <w:t xml:space="preserve"> </w:t>
      </w:r>
      <w:r w:rsidRPr="002C0CF5">
        <w:rPr>
          <w:rFonts w:ascii="Arial" w:eastAsia="Calibri" w:hAnsi="Arial" w:cs="Arial"/>
        </w:rPr>
        <w:t>będą finansowane ze środków zewnętrznych, jak i z budżetu Gminy. Składając wniosek o zabezpieczenie</w:t>
      </w:r>
      <w:r w:rsidRPr="002C0CF5">
        <w:rPr>
          <w:rFonts w:ascii="Calibri" w:eastAsia="Calibri" w:hAnsi="Calibri" w:cs="Times New Roman"/>
        </w:rPr>
        <w:t xml:space="preserve"> </w:t>
      </w:r>
      <w:r w:rsidRPr="002C0CF5">
        <w:rPr>
          <w:rFonts w:ascii="Arial" w:eastAsia="Calibri" w:hAnsi="Arial" w:cs="Arial"/>
        </w:rPr>
        <w:t xml:space="preserve">środków </w:t>
      </w:r>
      <w:r w:rsidR="00A5194E" w:rsidRPr="002C0CF5">
        <w:rPr>
          <w:rFonts w:ascii="Arial" w:eastAsia="Calibri" w:hAnsi="Arial" w:cs="Arial"/>
        </w:rPr>
        <w:br/>
      </w:r>
      <w:r w:rsidRPr="002C0CF5">
        <w:rPr>
          <w:rFonts w:ascii="Arial" w:eastAsia="Calibri" w:hAnsi="Arial" w:cs="Arial"/>
        </w:rPr>
        <w:t xml:space="preserve">w budżecie uwzględniać należy możliwości finansowe Gminy, bądź jednostki, a także możliwość pozyskania środków na dodatkowe dofinansowanie. </w:t>
      </w:r>
    </w:p>
    <w:p w14:paraId="00CED953"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rPr>
      </w:pPr>
      <w:r w:rsidRPr="002C0CF5">
        <w:rPr>
          <w:rFonts w:ascii="Arial" w:eastAsia="Calibri" w:hAnsi="Arial" w:cs="Arial"/>
        </w:rPr>
        <w:t xml:space="preserve">Środki zewnętrzne na realizację działań będą pozyskiwane głównie poprzez składanie wniosków w konkursach organizowanych w ramach programów krajowych oraz pozakrajowych - głównie unijnych. Gmina </w:t>
      </w:r>
      <w:r w:rsidR="007C3D4E" w:rsidRPr="002C0CF5">
        <w:rPr>
          <w:rFonts w:ascii="Arial" w:eastAsia="Calibri" w:hAnsi="Arial" w:cs="Arial"/>
        </w:rPr>
        <w:t>Bielsk</w:t>
      </w:r>
      <w:r w:rsidRPr="002C0CF5">
        <w:rPr>
          <w:rFonts w:ascii="Arial" w:eastAsia="Calibri" w:hAnsi="Arial" w:cs="Arial"/>
        </w:rPr>
        <w:t xml:space="preserve"> będzie natomiast zapewniała środki we własnym zakresie poprzez wpisanie działań o charakterze długoterminowym do wieloletnich planów inwestycyjnych, jak również corocznie w budżecie Gminy i jednostek podległych </w:t>
      </w:r>
      <w:r w:rsidRPr="002C0CF5">
        <w:rPr>
          <w:rFonts w:ascii="Arial" w:eastAsia="Calibri" w:hAnsi="Arial" w:cs="Arial"/>
        </w:rPr>
        <w:br/>
      </w:r>
      <w:r w:rsidRPr="002C0CF5">
        <w:rPr>
          <w:rFonts w:ascii="Arial" w:eastAsia="Calibri" w:hAnsi="Arial" w:cs="Arial"/>
        </w:rPr>
        <w:lastRenderedPageBreak/>
        <w:t>(w zależności od sytuacji finansowej). Ponadto, istnieje możliwość pozyskiwania środków w formie dotacji i pożyczek o charakterze preferencyjnym.</w:t>
      </w:r>
    </w:p>
    <w:p w14:paraId="1A73E4B3" w14:textId="77777777" w:rsidR="00A70B6D" w:rsidRPr="002C0CF5" w:rsidRDefault="00A70B6D" w:rsidP="00A70B6D">
      <w:pPr>
        <w:widowControl w:val="0"/>
        <w:spacing w:before="240" w:after="53" w:line="360" w:lineRule="auto"/>
        <w:jc w:val="both"/>
        <w:rPr>
          <w:rFonts w:ascii="Arial" w:eastAsia="Times New Roman" w:hAnsi="Arial" w:cs="Times New Roman"/>
        </w:rPr>
      </w:pPr>
      <w:r w:rsidRPr="002C0CF5">
        <w:rPr>
          <w:rFonts w:ascii="Arial" w:eastAsia="Times New Roman" w:hAnsi="Arial" w:cs="Times New Roman"/>
        </w:rPr>
        <w:t xml:space="preserve">Źródła finansowania </w:t>
      </w:r>
      <w:r w:rsidRPr="002C0CF5">
        <w:rPr>
          <w:rFonts w:ascii="Arial" w:eastAsia="Times New Roman" w:hAnsi="Arial" w:cs="Times New Roman"/>
          <w:color w:val="000000"/>
        </w:rPr>
        <w:t xml:space="preserve">inwestycji mających na celu oszczędność energii </w:t>
      </w:r>
      <w:r w:rsidRPr="002C0CF5">
        <w:rPr>
          <w:rFonts w:ascii="Arial" w:eastAsia="Times New Roman" w:hAnsi="Arial" w:cs="Times New Roman"/>
        </w:rPr>
        <w:t>można podzielić na </w:t>
      </w:r>
      <w:r w:rsidRPr="002C0CF5">
        <w:rPr>
          <w:rFonts w:ascii="Arial" w:eastAsia="Times New Roman" w:hAnsi="Arial" w:cs="Times New Roman"/>
          <w:color w:val="000000"/>
        </w:rPr>
        <w:t>2 grupy tj.:</w:t>
      </w:r>
    </w:p>
    <w:p w14:paraId="6B196C8F" w14:textId="77777777" w:rsidR="00A5194E" w:rsidRPr="002C0CF5" w:rsidRDefault="00A70B6D" w:rsidP="00434AEB">
      <w:pPr>
        <w:widowControl w:val="0"/>
        <w:numPr>
          <w:ilvl w:val="0"/>
          <w:numId w:val="54"/>
        </w:numPr>
        <w:tabs>
          <w:tab w:val="left" w:pos="735"/>
        </w:tabs>
        <w:spacing w:after="26" w:line="360" w:lineRule="auto"/>
        <w:ind w:left="400"/>
        <w:jc w:val="both"/>
        <w:rPr>
          <w:rFonts w:ascii="Arial" w:eastAsia="Times New Roman" w:hAnsi="Arial" w:cs="Times New Roman"/>
        </w:rPr>
      </w:pPr>
      <w:r w:rsidRPr="002C0CF5">
        <w:rPr>
          <w:rFonts w:ascii="Arial" w:eastAsia="Times New Roman" w:hAnsi="Arial" w:cs="Times New Roman"/>
          <w:color w:val="000000"/>
        </w:rPr>
        <w:t>środki własne;</w:t>
      </w:r>
    </w:p>
    <w:p w14:paraId="4966A4DE" w14:textId="77777777" w:rsidR="00A5194E" w:rsidRPr="002C0CF5" w:rsidRDefault="00A70B6D" w:rsidP="00434AEB">
      <w:pPr>
        <w:widowControl w:val="0"/>
        <w:numPr>
          <w:ilvl w:val="0"/>
          <w:numId w:val="54"/>
        </w:numPr>
        <w:tabs>
          <w:tab w:val="left" w:pos="735"/>
        </w:tabs>
        <w:spacing w:after="26" w:line="360" w:lineRule="auto"/>
        <w:ind w:left="400"/>
        <w:jc w:val="both"/>
        <w:rPr>
          <w:rFonts w:ascii="Arial" w:eastAsia="Times New Roman" w:hAnsi="Arial" w:cs="Times New Roman"/>
        </w:rPr>
      </w:pPr>
      <w:r w:rsidRPr="002C0CF5">
        <w:rPr>
          <w:rFonts w:ascii="Arial" w:eastAsia="Times New Roman" w:hAnsi="Arial" w:cs="Times New Roman"/>
          <w:color w:val="000000"/>
        </w:rPr>
        <w:t>środki zewnętrzne, które można uzyskać w następujących najbardziej rozpowszechnionych formach:</w:t>
      </w:r>
    </w:p>
    <w:p w14:paraId="01CFC513" w14:textId="77777777" w:rsidR="00A5194E" w:rsidRPr="002C0CF5" w:rsidRDefault="00A70B6D" w:rsidP="00434AEB">
      <w:pPr>
        <w:pStyle w:val="Akapitzlist"/>
        <w:widowControl w:val="0"/>
        <w:numPr>
          <w:ilvl w:val="0"/>
          <w:numId w:val="83"/>
        </w:numPr>
        <w:tabs>
          <w:tab w:val="left" w:pos="735"/>
        </w:tabs>
        <w:spacing w:after="26" w:line="360" w:lineRule="auto"/>
        <w:jc w:val="both"/>
        <w:rPr>
          <w:rFonts w:ascii="Arial" w:eastAsia="Times New Roman" w:hAnsi="Arial"/>
        </w:rPr>
      </w:pPr>
      <w:r w:rsidRPr="002C0CF5">
        <w:rPr>
          <w:rFonts w:ascii="Arial" w:eastAsia="Times New Roman" w:hAnsi="Arial"/>
          <w:color w:val="000000"/>
        </w:rPr>
        <w:t>kredyty komercyjne;</w:t>
      </w:r>
    </w:p>
    <w:p w14:paraId="1AC81703" w14:textId="77777777" w:rsidR="00A5194E" w:rsidRPr="002C0CF5" w:rsidRDefault="00A70B6D" w:rsidP="00434AEB">
      <w:pPr>
        <w:pStyle w:val="Akapitzlist"/>
        <w:widowControl w:val="0"/>
        <w:numPr>
          <w:ilvl w:val="0"/>
          <w:numId w:val="83"/>
        </w:numPr>
        <w:tabs>
          <w:tab w:val="left" w:pos="735"/>
        </w:tabs>
        <w:spacing w:after="26" w:line="360" w:lineRule="auto"/>
        <w:jc w:val="both"/>
        <w:rPr>
          <w:rFonts w:ascii="Arial" w:eastAsia="Times New Roman" w:hAnsi="Arial"/>
        </w:rPr>
      </w:pPr>
      <w:r w:rsidRPr="002C0CF5">
        <w:rPr>
          <w:rFonts w:ascii="Arial" w:eastAsia="Times New Roman" w:hAnsi="Arial"/>
          <w:color w:val="000000"/>
        </w:rPr>
        <w:t>kredyty o preferencyjnych finansowych warunkach spłaty;</w:t>
      </w:r>
    </w:p>
    <w:p w14:paraId="09278EE9" w14:textId="77777777" w:rsidR="00A5194E" w:rsidRPr="002C0CF5" w:rsidRDefault="00A70B6D" w:rsidP="00434AEB">
      <w:pPr>
        <w:pStyle w:val="Akapitzlist"/>
        <w:widowControl w:val="0"/>
        <w:numPr>
          <w:ilvl w:val="0"/>
          <w:numId w:val="83"/>
        </w:numPr>
        <w:tabs>
          <w:tab w:val="left" w:pos="735"/>
        </w:tabs>
        <w:spacing w:after="26" w:line="360" w:lineRule="auto"/>
        <w:jc w:val="both"/>
        <w:rPr>
          <w:rFonts w:ascii="Arial" w:eastAsia="Times New Roman" w:hAnsi="Arial"/>
        </w:rPr>
      </w:pPr>
      <w:r w:rsidRPr="002C0CF5">
        <w:rPr>
          <w:rFonts w:ascii="Arial" w:eastAsia="Times New Roman" w:hAnsi="Arial"/>
          <w:color w:val="000000"/>
        </w:rPr>
        <w:t>dotacje bezzwrotne;</w:t>
      </w:r>
    </w:p>
    <w:p w14:paraId="4DA22955" w14:textId="77777777" w:rsidR="00A70B6D" w:rsidRPr="002C0CF5" w:rsidRDefault="00A70B6D" w:rsidP="00434AEB">
      <w:pPr>
        <w:pStyle w:val="Akapitzlist"/>
        <w:widowControl w:val="0"/>
        <w:numPr>
          <w:ilvl w:val="0"/>
          <w:numId w:val="83"/>
        </w:numPr>
        <w:tabs>
          <w:tab w:val="left" w:pos="735"/>
        </w:tabs>
        <w:spacing w:after="26" w:line="360" w:lineRule="auto"/>
        <w:jc w:val="both"/>
        <w:rPr>
          <w:rFonts w:ascii="Arial" w:eastAsia="Times New Roman" w:hAnsi="Arial"/>
        </w:rPr>
      </w:pPr>
      <w:r w:rsidRPr="002C0CF5">
        <w:rPr>
          <w:rFonts w:ascii="Arial" w:eastAsia="Times New Roman" w:hAnsi="Arial"/>
          <w:color w:val="000000"/>
        </w:rPr>
        <w:t>gwarancje.</w:t>
      </w:r>
    </w:p>
    <w:p w14:paraId="61186D8E" w14:textId="77777777" w:rsidR="00A70B6D" w:rsidRPr="002C0CF5" w:rsidRDefault="00A70B6D" w:rsidP="00A70B6D">
      <w:pPr>
        <w:widowControl w:val="0"/>
        <w:spacing w:before="240" w:after="60" w:line="360" w:lineRule="auto"/>
        <w:jc w:val="both"/>
        <w:rPr>
          <w:rFonts w:ascii="Arial" w:eastAsia="Times New Roman" w:hAnsi="Arial" w:cs="Times New Roman"/>
          <w:color w:val="FF0000"/>
        </w:rPr>
      </w:pPr>
      <w:r w:rsidRPr="002C0CF5">
        <w:rPr>
          <w:rFonts w:ascii="Arial" w:eastAsia="Times New Roman" w:hAnsi="Arial" w:cs="Times New Roman"/>
        </w:rPr>
        <w:t xml:space="preserve">Na podstawie Wieloletniej Prognozy Finansowej Gminy </w:t>
      </w:r>
      <w:r w:rsidR="007C3D4E" w:rsidRPr="002C0CF5">
        <w:rPr>
          <w:rFonts w:ascii="Arial" w:eastAsia="Times New Roman" w:hAnsi="Arial" w:cs="Times New Roman"/>
        </w:rPr>
        <w:t>Bielsk</w:t>
      </w:r>
      <w:r w:rsidR="00A5194E" w:rsidRPr="002C0CF5">
        <w:rPr>
          <w:rFonts w:ascii="Arial" w:eastAsia="Times New Roman" w:hAnsi="Arial" w:cs="Times New Roman"/>
        </w:rPr>
        <w:t xml:space="preserve"> </w:t>
      </w:r>
      <w:r w:rsidRPr="002C0CF5">
        <w:rPr>
          <w:rFonts w:ascii="Arial" w:eastAsia="Times New Roman" w:hAnsi="Arial" w:cs="Times New Roman"/>
        </w:rPr>
        <w:t>możliwe jest określenie działań zaplanowanych w budżecie Gminy do realizacji. W ramach corocznego planowania budżetu Gminy i jednostek podległych na kolejny rok, wszystkie jednostki wskazane w Planie jako odpowiedzialne za jego realizację, powinny zabezpieczyć w budżecie środki na realizację odpowiedniej części zadań przewidzianych w Planie i złożyć jednocześnie wniosek o ujęcie ich do corocznej aktualizacji PGN. Pozostałe działania, dla których finansowanie nie zostanie zabezpieczone w budżecie, powinny być brane pod uwagę w ramach pozyskiwania środków z dostępnych funduszy zewnętrznych</w:t>
      </w:r>
      <w:r w:rsidRPr="002C0CF5">
        <w:rPr>
          <w:rFonts w:ascii="Arial" w:eastAsia="Times New Roman" w:hAnsi="Arial" w:cs="Times New Roman"/>
          <w:color w:val="FF0000"/>
        </w:rPr>
        <w:t>.</w:t>
      </w:r>
    </w:p>
    <w:p w14:paraId="012FCBF6" w14:textId="77777777" w:rsidR="00A70B6D" w:rsidRPr="002C0CF5" w:rsidRDefault="00A70B6D" w:rsidP="00A70B6D">
      <w:pPr>
        <w:widowControl w:val="0"/>
        <w:spacing w:before="240" w:after="60" w:line="360" w:lineRule="auto"/>
        <w:jc w:val="both"/>
        <w:rPr>
          <w:rFonts w:ascii="Arial" w:eastAsia="Times New Roman" w:hAnsi="Arial" w:cs="Times New Roman"/>
        </w:rPr>
      </w:pPr>
      <w:r w:rsidRPr="002C0CF5">
        <w:rPr>
          <w:rFonts w:ascii="Arial" w:eastAsia="Times New Roman" w:hAnsi="Arial" w:cs="Times New Roman"/>
        </w:rPr>
        <w:t xml:space="preserve">W trakcie wdrażania Planu, środki będzie można pozyskać m.in. ze środków pochodzących z Unii Europejskiej, która wchodzi w okres nowej perspektywy finansowej. Dla Gminy </w:t>
      </w:r>
      <w:r w:rsidR="007C3D4E" w:rsidRPr="002C0CF5">
        <w:rPr>
          <w:rFonts w:ascii="Arial" w:eastAsia="Times New Roman" w:hAnsi="Arial" w:cs="Times New Roman"/>
        </w:rPr>
        <w:t>Bielsk</w:t>
      </w:r>
      <w:r w:rsidR="00A5194E" w:rsidRPr="002C0CF5">
        <w:rPr>
          <w:rFonts w:ascii="Arial" w:eastAsia="Times New Roman" w:hAnsi="Arial" w:cs="Times New Roman"/>
        </w:rPr>
        <w:t xml:space="preserve"> </w:t>
      </w:r>
      <w:r w:rsidRPr="002C0CF5">
        <w:rPr>
          <w:rFonts w:ascii="Arial" w:eastAsia="Times New Roman" w:hAnsi="Arial" w:cs="Times New Roman"/>
        </w:rPr>
        <w:t>oznacza to szanse na pozyskanie dofinansowania na nowe projekty, zarówno inwestycyjne, jak i nieinwestycyjne.</w:t>
      </w:r>
    </w:p>
    <w:p w14:paraId="21B05B02" w14:textId="77777777" w:rsidR="00A70B6D" w:rsidRPr="002C0CF5" w:rsidRDefault="00A70B6D" w:rsidP="00A70B6D">
      <w:pPr>
        <w:widowControl w:val="0"/>
        <w:spacing w:after="60" w:line="360" w:lineRule="auto"/>
        <w:jc w:val="both"/>
        <w:rPr>
          <w:rFonts w:ascii="Arial" w:eastAsia="Times New Roman" w:hAnsi="Arial" w:cs="Times New Roman"/>
        </w:rPr>
      </w:pPr>
      <w:r w:rsidRPr="002C0CF5">
        <w:rPr>
          <w:rFonts w:ascii="Arial" w:eastAsia="Times New Roman" w:hAnsi="Arial" w:cs="Times New Roman"/>
        </w:rPr>
        <w:t>Należy też mieć na uwadze fakt, że tylko niewielka część środków przeznaczonych na zadania dążące do ograniczenia niskiej emisji to środki bezpośrednio obciążające budżet Gminy. Przewidziane działania, z uwagi na stan finansów Gminy w znacznym stopniu opierać się będą na pozyskaniu funduszy zewnętrznych (unijne i krajowe środki na działania na rzecz efektywności energetycznej i ochrony środowiska).</w:t>
      </w:r>
    </w:p>
    <w:p w14:paraId="05A02FE0" w14:textId="77777777" w:rsidR="00A70B6D" w:rsidRPr="002C0CF5" w:rsidRDefault="00A70B6D" w:rsidP="00CD52D9">
      <w:pPr>
        <w:widowControl w:val="0"/>
        <w:spacing w:before="240" w:after="60" w:line="360" w:lineRule="auto"/>
        <w:jc w:val="both"/>
        <w:rPr>
          <w:rFonts w:ascii="Arial" w:eastAsia="Calibri" w:hAnsi="Arial" w:cs="Arial"/>
        </w:rPr>
      </w:pPr>
      <w:r w:rsidRPr="002C0CF5">
        <w:rPr>
          <w:rFonts w:ascii="Arial" w:eastAsia="Calibri" w:hAnsi="Arial" w:cs="Arial"/>
        </w:rPr>
        <w:t xml:space="preserve">Do zewnętrznych źródeł współfinansowania działań w zakresie gospodarki niskoemisyjnej </w:t>
      </w:r>
      <w:r w:rsidR="00CD52D9" w:rsidRPr="002C0CF5">
        <w:rPr>
          <w:rFonts w:ascii="Arial" w:eastAsia="Calibri" w:hAnsi="Arial" w:cs="Arial"/>
        </w:rPr>
        <w:t>możemy zaliczyć m.in.:</w:t>
      </w:r>
    </w:p>
    <w:p w14:paraId="6D5962AD" w14:textId="77777777" w:rsidR="00CD52D9" w:rsidRPr="002C0CF5" w:rsidRDefault="00CD52D9" w:rsidP="00434AEB">
      <w:pPr>
        <w:widowControl w:val="0"/>
        <w:numPr>
          <w:ilvl w:val="0"/>
          <w:numId w:val="61"/>
        </w:numPr>
        <w:spacing w:after="0" w:line="360" w:lineRule="auto"/>
        <w:jc w:val="both"/>
        <w:rPr>
          <w:rFonts w:ascii="Arial" w:eastAsia="Calibri" w:hAnsi="Arial" w:cs="Arial"/>
        </w:rPr>
      </w:pPr>
      <w:r w:rsidRPr="002C0CF5">
        <w:rPr>
          <w:rFonts w:ascii="Arial" w:eastAsia="Calibri" w:hAnsi="Arial" w:cs="Arial"/>
        </w:rPr>
        <w:t>Program Operacyjny Infrastruktura i Środowisko 2014-2020;</w:t>
      </w:r>
    </w:p>
    <w:p w14:paraId="192B752F" w14:textId="77777777" w:rsidR="00CD52D9" w:rsidRPr="002C0CF5" w:rsidRDefault="00CD52D9" w:rsidP="00434AEB">
      <w:pPr>
        <w:widowControl w:val="0"/>
        <w:numPr>
          <w:ilvl w:val="0"/>
          <w:numId w:val="61"/>
        </w:numPr>
        <w:spacing w:after="0" w:line="360" w:lineRule="auto"/>
        <w:jc w:val="both"/>
        <w:rPr>
          <w:rFonts w:ascii="Arial" w:eastAsia="Calibri" w:hAnsi="Arial" w:cs="Arial"/>
        </w:rPr>
      </w:pPr>
      <w:r w:rsidRPr="002C0CF5">
        <w:rPr>
          <w:rFonts w:ascii="Arial" w:eastAsia="Calibri" w:hAnsi="Arial" w:cs="Arial"/>
        </w:rPr>
        <w:t>Regionalny Program Operacyjny Województwa Mazowieckiego na lata 2014-2020;</w:t>
      </w:r>
    </w:p>
    <w:p w14:paraId="333B3E5A" w14:textId="77777777" w:rsidR="00CD52D9" w:rsidRPr="002C0CF5" w:rsidRDefault="00CD52D9" w:rsidP="00434AEB">
      <w:pPr>
        <w:numPr>
          <w:ilvl w:val="0"/>
          <w:numId w:val="61"/>
        </w:numPr>
        <w:spacing w:after="0" w:line="360" w:lineRule="auto"/>
        <w:rPr>
          <w:rFonts w:ascii="Arial" w:eastAsia="Calibri" w:hAnsi="Arial" w:cs="Arial"/>
        </w:rPr>
      </w:pPr>
      <w:r w:rsidRPr="002C0CF5">
        <w:rPr>
          <w:rFonts w:ascii="Arial" w:eastAsia="Calibri" w:hAnsi="Arial" w:cs="Arial"/>
        </w:rPr>
        <w:t>Program Rozwoju Obszarów Wiejskich na lata 2014-2020;</w:t>
      </w:r>
    </w:p>
    <w:p w14:paraId="02D3D7F8" w14:textId="77777777" w:rsidR="00CD52D9" w:rsidRPr="002C0CF5" w:rsidRDefault="00CD52D9" w:rsidP="00434AEB">
      <w:pPr>
        <w:numPr>
          <w:ilvl w:val="0"/>
          <w:numId w:val="61"/>
        </w:numPr>
        <w:spacing w:after="0" w:line="360" w:lineRule="auto"/>
        <w:rPr>
          <w:rFonts w:ascii="Arial" w:eastAsia="Calibri" w:hAnsi="Arial" w:cs="Arial"/>
        </w:rPr>
      </w:pPr>
      <w:r w:rsidRPr="002C0CF5">
        <w:rPr>
          <w:rFonts w:ascii="Arial" w:eastAsia="Calibri" w:hAnsi="Arial" w:cs="Arial"/>
        </w:rPr>
        <w:lastRenderedPageBreak/>
        <w:t>Program Operacyjny (PL04) „Oszczędzanie energii i promowanie odnawialnych źródeł energii” w ramach Norweskiego Mechanizmu Finansowego 2009-2014;</w:t>
      </w:r>
    </w:p>
    <w:p w14:paraId="1410ED55" w14:textId="77777777" w:rsidR="00CD52D9" w:rsidRPr="002C0CF5" w:rsidRDefault="00CD52D9" w:rsidP="00CD52D9">
      <w:pPr>
        <w:widowControl w:val="0"/>
        <w:spacing w:before="240" w:after="60" w:line="360" w:lineRule="auto"/>
        <w:jc w:val="both"/>
        <w:rPr>
          <w:rFonts w:ascii="Arial" w:eastAsia="Calibri" w:hAnsi="Arial" w:cs="Arial"/>
        </w:rPr>
      </w:pPr>
      <w:r w:rsidRPr="002C0CF5">
        <w:rPr>
          <w:rFonts w:ascii="Arial" w:eastAsia="Calibri" w:hAnsi="Arial" w:cs="Arial"/>
        </w:rPr>
        <w:t>Istotne znaczenie z punktu widzenia wdrażania i realizacji Planu Gospodarki Niskoemisyjnej mają Krajowe Programy Priorytetowe finansowane ze środków Narodowego Funduszu Ochrony Środowiska i Gospodarki Wodnej, w ramach Programu: Ochrona atmosfery.</w:t>
      </w:r>
    </w:p>
    <w:p w14:paraId="686D9E1C" w14:textId="77777777" w:rsidR="00CD52D9" w:rsidRPr="002C0CF5" w:rsidRDefault="00CD52D9" w:rsidP="00CD52D9">
      <w:pPr>
        <w:spacing w:after="0" w:line="360" w:lineRule="auto"/>
        <w:rPr>
          <w:rFonts w:ascii="Arial" w:eastAsia="Calibri" w:hAnsi="Arial" w:cs="Arial"/>
          <w:b/>
        </w:rPr>
      </w:pPr>
      <w:r w:rsidRPr="002C0CF5">
        <w:rPr>
          <w:rFonts w:ascii="Arial" w:eastAsia="Calibri" w:hAnsi="Arial" w:cs="Arial"/>
          <w:b/>
        </w:rPr>
        <w:t>Poprawa jakości powietrza:</w:t>
      </w:r>
    </w:p>
    <w:p w14:paraId="50578CE9" w14:textId="77777777" w:rsidR="00CD52D9" w:rsidRPr="002C0CF5" w:rsidRDefault="00CD52D9" w:rsidP="00434AEB">
      <w:pPr>
        <w:numPr>
          <w:ilvl w:val="0"/>
          <w:numId w:val="88"/>
        </w:numPr>
        <w:rPr>
          <w:rFonts w:ascii="Arial" w:eastAsia="Calibri" w:hAnsi="Arial" w:cs="Arial"/>
        </w:rPr>
      </w:pPr>
      <w:r w:rsidRPr="002C0CF5">
        <w:rPr>
          <w:rFonts w:ascii="Arial" w:eastAsia="Calibri" w:hAnsi="Arial" w:cs="Arial"/>
        </w:rPr>
        <w:t>Program KAWKA;</w:t>
      </w:r>
    </w:p>
    <w:p w14:paraId="49C5A055" w14:textId="77777777" w:rsidR="00CD52D9" w:rsidRPr="002C0CF5" w:rsidRDefault="00CD52D9" w:rsidP="00CD52D9">
      <w:pPr>
        <w:spacing w:after="0" w:line="360" w:lineRule="auto"/>
        <w:rPr>
          <w:rFonts w:ascii="Arial" w:hAnsi="Arial" w:cs="Arial"/>
          <w:b/>
        </w:rPr>
      </w:pPr>
      <w:r w:rsidRPr="002C0CF5">
        <w:rPr>
          <w:rFonts w:ascii="Arial" w:hAnsi="Arial" w:cs="Arial"/>
          <w:b/>
        </w:rPr>
        <w:t>Poprawa efektywności energetycznej:</w:t>
      </w:r>
    </w:p>
    <w:p w14:paraId="3DA4C6FA" w14:textId="77777777" w:rsidR="00CD52D9" w:rsidRPr="002C0CF5" w:rsidRDefault="00CD52D9" w:rsidP="00434AEB">
      <w:pPr>
        <w:numPr>
          <w:ilvl w:val="0"/>
          <w:numId w:val="88"/>
        </w:numPr>
        <w:rPr>
          <w:rFonts w:ascii="Arial" w:eastAsia="Calibri" w:hAnsi="Arial" w:cs="Arial"/>
        </w:rPr>
      </w:pPr>
      <w:r w:rsidRPr="002C0CF5">
        <w:rPr>
          <w:rFonts w:ascii="Arial" w:eastAsia="Calibri" w:hAnsi="Arial" w:cs="Arial"/>
        </w:rPr>
        <w:t>LEMUR-Energooszczędne Budynki Użyteczności Publicznej;</w:t>
      </w:r>
    </w:p>
    <w:p w14:paraId="75724673" w14:textId="77777777" w:rsidR="00CD52D9" w:rsidRPr="002C0CF5" w:rsidRDefault="00CD52D9" w:rsidP="00434AEB">
      <w:pPr>
        <w:numPr>
          <w:ilvl w:val="0"/>
          <w:numId w:val="88"/>
        </w:numPr>
        <w:rPr>
          <w:rFonts w:ascii="Arial" w:eastAsia="Calibri" w:hAnsi="Arial" w:cs="Arial"/>
        </w:rPr>
      </w:pPr>
      <w:r w:rsidRPr="002C0CF5">
        <w:rPr>
          <w:rFonts w:ascii="Arial" w:eastAsia="Calibri" w:hAnsi="Arial" w:cs="Arial"/>
        </w:rPr>
        <w:t>Dopłaty do kredytów na budowę domów energooszczędnych;</w:t>
      </w:r>
    </w:p>
    <w:p w14:paraId="3C059D9E" w14:textId="77777777" w:rsidR="00CD52D9" w:rsidRPr="002C0CF5" w:rsidRDefault="00CD52D9" w:rsidP="00434AEB">
      <w:pPr>
        <w:numPr>
          <w:ilvl w:val="0"/>
          <w:numId w:val="88"/>
        </w:numPr>
        <w:rPr>
          <w:rFonts w:ascii="Arial" w:eastAsia="Calibri" w:hAnsi="Arial" w:cs="Arial"/>
        </w:rPr>
      </w:pPr>
      <w:r w:rsidRPr="002C0CF5">
        <w:rPr>
          <w:rFonts w:ascii="Arial" w:eastAsia="Calibri" w:hAnsi="Arial" w:cs="Arial"/>
        </w:rPr>
        <w:t>Inwestycje energooszczędne w małych i średnich przedsiębiorstwach.</w:t>
      </w:r>
    </w:p>
    <w:p w14:paraId="3E7C8958" w14:textId="77777777" w:rsidR="00CD52D9" w:rsidRPr="002C0CF5" w:rsidRDefault="00CD52D9" w:rsidP="00CD52D9">
      <w:pPr>
        <w:spacing w:after="0" w:line="360" w:lineRule="auto"/>
        <w:rPr>
          <w:rFonts w:ascii="Arial" w:hAnsi="Arial" w:cs="Arial"/>
          <w:b/>
        </w:rPr>
      </w:pPr>
      <w:r w:rsidRPr="002C0CF5">
        <w:rPr>
          <w:rFonts w:ascii="Arial" w:hAnsi="Arial" w:cs="Arial"/>
          <w:b/>
        </w:rPr>
        <w:t>Wspieranie rozproszonych, odnawialnych źródeł energii:</w:t>
      </w:r>
    </w:p>
    <w:p w14:paraId="4AADD1BB" w14:textId="77777777" w:rsidR="00CD52D9" w:rsidRPr="002C0CF5" w:rsidRDefault="00CD52D9" w:rsidP="00434AEB">
      <w:pPr>
        <w:numPr>
          <w:ilvl w:val="0"/>
          <w:numId w:val="89"/>
        </w:numPr>
        <w:rPr>
          <w:rFonts w:ascii="Arial" w:eastAsia="Calibri" w:hAnsi="Arial" w:cs="Arial"/>
        </w:rPr>
      </w:pPr>
      <w:r w:rsidRPr="002C0CF5">
        <w:rPr>
          <w:rFonts w:ascii="Arial" w:eastAsia="Calibri" w:hAnsi="Arial" w:cs="Arial"/>
        </w:rPr>
        <w:t>BOCIAN - Rozproszone, odnawialne źródła energii;</w:t>
      </w:r>
    </w:p>
    <w:p w14:paraId="0953C7D5" w14:textId="77777777" w:rsidR="00CD52D9" w:rsidRPr="002C0CF5" w:rsidRDefault="00CD52D9" w:rsidP="00434AEB">
      <w:pPr>
        <w:numPr>
          <w:ilvl w:val="0"/>
          <w:numId w:val="89"/>
        </w:numPr>
        <w:rPr>
          <w:rFonts w:ascii="Arial" w:eastAsia="Calibri" w:hAnsi="Arial" w:cs="Arial"/>
        </w:rPr>
      </w:pPr>
      <w:r w:rsidRPr="002C0CF5">
        <w:rPr>
          <w:rFonts w:ascii="Arial" w:eastAsia="Calibri" w:hAnsi="Arial" w:cs="Arial"/>
        </w:rPr>
        <w:t>Dopłaty na częściowe spłaty kapitału kredytów bankowych przeznaczonych na zakup i montaż kolektorów słonecznych dla osób fizycznych i wspólnot mieszkaniowych;</w:t>
      </w:r>
    </w:p>
    <w:p w14:paraId="6E25E222" w14:textId="77777777" w:rsidR="00CD52D9" w:rsidRPr="002C0CF5" w:rsidRDefault="00CD52D9" w:rsidP="00434AEB">
      <w:pPr>
        <w:numPr>
          <w:ilvl w:val="0"/>
          <w:numId w:val="89"/>
        </w:numPr>
        <w:spacing w:after="0" w:line="360" w:lineRule="auto"/>
        <w:rPr>
          <w:rFonts w:ascii="Arial" w:eastAsia="Calibri" w:hAnsi="Arial" w:cs="Arial"/>
        </w:rPr>
      </w:pPr>
      <w:r w:rsidRPr="002C0CF5">
        <w:rPr>
          <w:rFonts w:ascii="Arial" w:eastAsia="Calibri" w:hAnsi="Arial" w:cs="Arial"/>
        </w:rPr>
        <w:t>Prosument - linia dofinansowania z przeznaczeniem na zakup i montaż mikroinstalacji odnawialnych źródeł energii.</w:t>
      </w:r>
    </w:p>
    <w:p w14:paraId="3E61358D" w14:textId="77777777" w:rsidR="00CD52D9" w:rsidRPr="002C0CF5" w:rsidRDefault="00CD52D9" w:rsidP="00CD52D9">
      <w:pPr>
        <w:spacing w:after="0" w:line="360" w:lineRule="auto"/>
        <w:rPr>
          <w:rFonts w:ascii="Arial" w:hAnsi="Arial" w:cs="Arial"/>
          <w:b/>
        </w:rPr>
      </w:pPr>
      <w:r w:rsidRPr="002C0CF5">
        <w:rPr>
          <w:rFonts w:ascii="Arial" w:hAnsi="Arial" w:cs="Arial"/>
          <w:b/>
        </w:rPr>
        <w:t>System zielonych inwestycji (GIS – Green Investment Scheme):</w:t>
      </w:r>
    </w:p>
    <w:p w14:paraId="32503E29" w14:textId="77777777" w:rsidR="00CD52D9" w:rsidRPr="002C0CF5" w:rsidRDefault="00CD52D9" w:rsidP="00434AEB">
      <w:pPr>
        <w:numPr>
          <w:ilvl w:val="0"/>
          <w:numId w:val="90"/>
        </w:numPr>
        <w:rPr>
          <w:rFonts w:ascii="Arial" w:eastAsia="Calibri" w:hAnsi="Arial" w:cs="Arial"/>
        </w:rPr>
      </w:pPr>
      <w:r w:rsidRPr="002C0CF5">
        <w:rPr>
          <w:rFonts w:ascii="Arial" w:eastAsia="Calibri" w:hAnsi="Arial" w:cs="Arial"/>
        </w:rPr>
        <w:t>Zarządzanie energią w budynkach użyteczności publicznej;</w:t>
      </w:r>
    </w:p>
    <w:p w14:paraId="4B6D7FDD" w14:textId="77777777" w:rsidR="00CD52D9" w:rsidRPr="002C0CF5" w:rsidRDefault="00CD52D9" w:rsidP="00434AEB">
      <w:pPr>
        <w:numPr>
          <w:ilvl w:val="0"/>
          <w:numId w:val="90"/>
        </w:numPr>
        <w:rPr>
          <w:rFonts w:ascii="Arial" w:eastAsia="Calibri" w:hAnsi="Arial" w:cs="Arial"/>
        </w:rPr>
      </w:pPr>
      <w:r w:rsidRPr="002C0CF5">
        <w:rPr>
          <w:rFonts w:ascii="Arial" w:eastAsia="Calibri" w:hAnsi="Arial" w:cs="Arial"/>
        </w:rPr>
        <w:t>Budowa, rozbudowa i przebudowa sieci elektroenergetycznych w celu umożliwienia przyłączenia źródeł wytwórczych energetyki wiatrowej (OZE);</w:t>
      </w:r>
    </w:p>
    <w:p w14:paraId="42CF1A60" w14:textId="77777777" w:rsidR="00CD52D9" w:rsidRPr="002C0CF5" w:rsidRDefault="00CD52D9" w:rsidP="00434AEB">
      <w:pPr>
        <w:numPr>
          <w:ilvl w:val="0"/>
          <w:numId w:val="90"/>
        </w:numPr>
        <w:rPr>
          <w:rFonts w:ascii="Arial" w:eastAsia="Calibri" w:hAnsi="Arial" w:cs="Arial"/>
        </w:rPr>
      </w:pPr>
      <w:r w:rsidRPr="002C0CF5">
        <w:rPr>
          <w:rFonts w:ascii="Arial" w:eastAsia="Calibri" w:hAnsi="Arial" w:cs="Arial"/>
        </w:rPr>
        <w:t>Zarządzanie energią w budynkach wybranych podmiotów sektora finansów publicznych;</w:t>
      </w:r>
    </w:p>
    <w:p w14:paraId="1E33AD98" w14:textId="77777777" w:rsidR="00CD52D9" w:rsidRPr="002C0CF5" w:rsidRDefault="00CD52D9" w:rsidP="00434AEB">
      <w:pPr>
        <w:numPr>
          <w:ilvl w:val="0"/>
          <w:numId w:val="90"/>
        </w:numPr>
        <w:rPr>
          <w:rFonts w:ascii="Arial" w:eastAsia="Calibri" w:hAnsi="Arial" w:cs="Arial"/>
        </w:rPr>
      </w:pPr>
      <w:r w:rsidRPr="002C0CF5">
        <w:rPr>
          <w:rFonts w:ascii="Arial" w:eastAsia="Calibri" w:hAnsi="Arial" w:cs="Arial"/>
        </w:rPr>
        <w:t>SOWA – Energooszczędne oświetlenie uliczne;</w:t>
      </w:r>
    </w:p>
    <w:p w14:paraId="3F975618" w14:textId="77777777" w:rsidR="00CD52D9" w:rsidRPr="002C0CF5" w:rsidRDefault="00CD52D9" w:rsidP="00434AEB">
      <w:pPr>
        <w:numPr>
          <w:ilvl w:val="0"/>
          <w:numId w:val="90"/>
        </w:numPr>
        <w:rPr>
          <w:rFonts w:ascii="Arial" w:eastAsia="Calibri" w:hAnsi="Arial" w:cs="Arial"/>
        </w:rPr>
      </w:pPr>
      <w:r w:rsidRPr="002C0CF5">
        <w:rPr>
          <w:rFonts w:ascii="Arial" w:eastAsia="Calibri" w:hAnsi="Arial" w:cs="Arial"/>
        </w:rPr>
        <w:t>GAZELA - Niskoemisyjny transport miejski.</w:t>
      </w:r>
    </w:p>
    <w:p w14:paraId="310AEA22" w14:textId="77777777" w:rsidR="00A70B6D" w:rsidRPr="002C0CF5" w:rsidRDefault="00A70B6D" w:rsidP="00A70B6D">
      <w:pPr>
        <w:keepNext/>
        <w:spacing w:before="240" w:after="60"/>
        <w:outlineLvl w:val="2"/>
        <w:rPr>
          <w:rFonts w:ascii="Arial" w:eastAsia="Calibri" w:hAnsi="Arial" w:cs="Arial"/>
          <w:b/>
          <w:bCs/>
          <w:sz w:val="26"/>
          <w:szCs w:val="26"/>
        </w:rPr>
      </w:pPr>
      <w:bookmarkStart w:id="131" w:name="_Toc414530600"/>
      <w:bookmarkStart w:id="132" w:name="_Toc424917350"/>
      <w:bookmarkStart w:id="133" w:name="_Toc436989457"/>
      <w:r w:rsidRPr="002C0CF5">
        <w:rPr>
          <w:rFonts w:ascii="Arial" w:eastAsia="Calibri" w:hAnsi="Arial" w:cs="Arial"/>
          <w:b/>
          <w:bCs/>
          <w:sz w:val="26"/>
          <w:szCs w:val="26"/>
        </w:rPr>
        <w:t>2.5.5. Środki finansowe na monitoring i ocenę</w:t>
      </w:r>
      <w:bookmarkEnd w:id="131"/>
      <w:bookmarkEnd w:id="132"/>
      <w:bookmarkEnd w:id="133"/>
    </w:p>
    <w:p w14:paraId="0AC4F492" w14:textId="77777777" w:rsidR="00A70B6D" w:rsidRPr="002C0CF5" w:rsidRDefault="00A70B6D" w:rsidP="00A70B6D">
      <w:pPr>
        <w:widowControl w:val="0"/>
        <w:spacing w:after="54" w:line="360" w:lineRule="auto"/>
        <w:jc w:val="both"/>
        <w:rPr>
          <w:rFonts w:ascii="Arial" w:eastAsia="Times New Roman" w:hAnsi="Arial" w:cs="Times New Roman"/>
        </w:rPr>
      </w:pPr>
      <w:r w:rsidRPr="002C0CF5">
        <w:rPr>
          <w:rFonts w:ascii="Arial" w:eastAsia="Times New Roman" w:hAnsi="Arial" w:cs="Times New Roman"/>
        </w:rPr>
        <w:t>Realizacja Planu powinna podlegać stałemu monitorowaniu, które będzie pozwalało na możliwość dostosowania działań do zmieniających się okoliczności i osiąganych rezultatów Planu.</w:t>
      </w:r>
    </w:p>
    <w:p w14:paraId="40E72CD4" w14:textId="77777777" w:rsidR="00A70B6D" w:rsidRPr="002C0CF5" w:rsidRDefault="00A70B6D" w:rsidP="00A70B6D">
      <w:pPr>
        <w:widowControl w:val="0"/>
        <w:spacing w:before="240" w:after="54" w:line="360" w:lineRule="auto"/>
        <w:jc w:val="both"/>
        <w:rPr>
          <w:rFonts w:ascii="Arial" w:eastAsia="Times New Roman" w:hAnsi="Arial" w:cs="Times New Roman"/>
        </w:rPr>
      </w:pPr>
      <w:r w:rsidRPr="002C0CF5">
        <w:rPr>
          <w:rFonts w:ascii="Arial" w:eastAsia="Times New Roman" w:hAnsi="Arial" w:cs="Times New Roman"/>
        </w:rPr>
        <w:t>W ramach monitoringu należy przewidzieć następujące działania sprawozdawcze:</w:t>
      </w:r>
    </w:p>
    <w:p w14:paraId="7FAF85CC" w14:textId="77777777" w:rsidR="00A70B6D" w:rsidRPr="002C0CF5" w:rsidRDefault="00A70B6D" w:rsidP="00434AEB">
      <w:pPr>
        <w:widowControl w:val="0"/>
        <w:numPr>
          <w:ilvl w:val="0"/>
          <w:numId w:val="64"/>
        </w:numPr>
        <w:tabs>
          <w:tab w:val="left" w:pos="1056"/>
        </w:tabs>
        <w:spacing w:after="0" w:line="360" w:lineRule="auto"/>
        <w:jc w:val="both"/>
        <w:rPr>
          <w:rFonts w:ascii="Arial" w:eastAsia="Times New Roman" w:hAnsi="Arial" w:cs="Times New Roman"/>
        </w:rPr>
      </w:pPr>
      <w:r w:rsidRPr="002C0CF5">
        <w:rPr>
          <w:rFonts w:ascii="Arial" w:eastAsia="Times New Roman" w:hAnsi="Arial" w:cs="Times New Roman"/>
        </w:rPr>
        <w:t>opracowywanie Raportów z działań – raport zawiera informacje o jakościowym wdrażaniu postanowień Planu wraz z analizą istniejącej sytuacji i wskazaniem ewentualnych działań korygujących, bez wyników inwentaryzacji pośredniej.</w:t>
      </w:r>
    </w:p>
    <w:p w14:paraId="0BACD993" w14:textId="77777777" w:rsidR="00C42E71" w:rsidRPr="002C0CF5" w:rsidRDefault="00A70B6D" w:rsidP="00434AEB">
      <w:pPr>
        <w:widowControl w:val="0"/>
        <w:numPr>
          <w:ilvl w:val="0"/>
          <w:numId w:val="64"/>
        </w:numPr>
        <w:tabs>
          <w:tab w:val="left" w:pos="1056"/>
        </w:tabs>
        <w:spacing w:after="0" w:line="360" w:lineRule="auto"/>
        <w:jc w:val="both"/>
        <w:rPr>
          <w:rFonts w:ascii="Arial" w:eastAsia="Times New Roman" w:hAnsi="Arial" w:cs="Times New Roman"/>
        </w:rPr>
      </w:pPr>
      <w:r w:rsidRPr="002C0CF5">
        <w:rPr>
          <w:rFonts w:ascii="Arial" w:eastAsia="Times New Roman" w:hAnsi="Arial" w:cs="Times New Roman"/>
        </w:rPr>
        <w:t xml:space="preserve">opracowywanie Raportu wdrożeniowego zawierającego wyniki inwentaryzacji pośredniej. </w:t>
      </w:r>
      <w:r w:rsidRPr="002C0CF5">
        <w:rPr>
          <w:rFonts w:ascii="Arial" w:eastAsia="Times New Roman" w:hAnsi="Arial" w:cs="Times New Roman"/>
        </w:rPr>
        <w:lastRenderedPageBreak/>
        <w:t>Raport ten powinien wskazywać ilościowe informacje, takie jak:</w:t>
      </w:r>
    </w:p>
    <w:p w14:paraId="012396A0" w14:textId="77777777" w:rsidR="00C42E71" w:rsidRPr="002C0CF5" w:rsidRDefault="00A70B6D" w:rsidP="00434AEB">
      <w:pPr>
        <w:pStyle w:val="Akapitzlist"/>
        <w:widowControl w:val="0"/>
        <w:numPr>
          <w:ilvl w:val="0"/>
          <w:numId w:val="84"/>
        </w:numPr>
        <w:tabs>
          <w:tab w:val="left" w:pos="1056"/>
        </w:tabs>
        <w:spacing w:after="0" w:line="360" w:lineRule="auto"/>
        <w:jc w:val="both"/>
        <w:rPr>
          <w:rFonts w:ascii="Arial" w:eastAsia="Times New Roman" w:hAnsi="Arial"/>
        </w:rPr>
      </w:pPr>
      <w:r w:rsidRPr="002C0CF5">
        <w:rPr>
          <w:rFonts w:ascii="Arial" w:eastAsia="Times New Roman" w:hAnsi="Arial"/>
        </w:rPr>
        <w:t xml:space="preserve">kontrolna inwentaryzacja emisji (roczne zestawienie), </w:t>
      </w:r>
    </w:p>
    <w:p w14:paraId="4D5630C5" w14:textId="77777777" w:rsidR="00C42E71" w:rsidRPr="002C0CF5" w:rsidRDefault="00A70B6D" w:rsidP="00434AEB">
      <w:pPr>
        <w:pStyle w:val="Akapitzlist"/>
        <w:widowControl w:val="0"/>
        <w:numPr>
          <w:ilvl w:val="0"/>
          <w:numId w:val="84"/>
        </w:numPr>
        <w:tabs>
          <w:tab w:val="left" w:pos="1056"/>
        </w:tabs>
        <w:spacing w:after="0" w:line="360" w:lineRule="auto"/>
        <w:jc w:val="both"/>
        <w:rPr>
          <w:rFonts w:ascii="Arial" w:eastAsia="Times New Roman" w:hAnsi="Arial"/>
        </w:rPr>
      </w:pPr>
      <w:r w:rsidRPr="002C0CF5">
        <w:rPr>
          <w:rFonts w:ascii="Arial" w:eastAsia="Times New Roman" w:hAnsi="Arial"/>
        </w:rPr>
        <w:t>podsumowanie na temat działań realizowanych i ich wpływie na zużycie energii i wielkość emisji CO</w:t>
      </w:r>
      <w:r w:rsidRPr="002C0CF5">
        <w:rPr>
          <w:rFonts w:ascii="Arial" w:eastAsia="Times New Roman" w:hAnsi="Arial"/>
          <w:vertAlign w:val="subscript"/>
        </w:rPr>
        <w:t>2</w:t>
      </w:r>
      <w:r w:rsidRPr="002C0CF5">
        <w:rPr>
          <w:rFonts w:ascii="Arial" w:eastAsia="Times New Roman" w:hAnsi="Arial"/>
        </w:rPr>
        <w:t xml:space="preserve"> (m.in. w zakresie oszczędności energii, produkcji energii odnawialnej oraz redukcji emisji CO</w:t>
      </w:r>
      <w:r w:rsidRPr="002C0CF5">
        <w:rPr>
          <w:rFonts w:ascii="Arial" w:eastAsia="Times New Roman" w:hAnsi="Arial"/>
          <w:vertAlign w:val="subscript"/>
        </w:rPr>
        <w:t>2</w:t>
      </w:r>
      <w:r w:rsidRPr="002C0CF5">
        <w:rPr>
          <w:rFonts w:ascii="Arial" w:eastAsia="Times New Roman" w:hAnsi="Arial"/>
        </w:rPr>
        <w:t>),</w:t>
      </w:r>
    </w:p>
    <w:p w14:paraId="7E99DBB1" w14:textId="77777777" w:rsidR="00A70B6D" w:rsidRPr="002C0CF5" w:rsidRDefault="00A70B6D" w:rsidP="00434AEB">
      <w:pPr>
        <w:pStyle w:val="Akapitzlist"/>
        <w:widowControl w:val="0"/>
        <w:numPr>
          <w:ilvl w:val="0"/>
          <w:numId w:val="84"/>
        </w:numPr>
        <w:tabs>
          <w:tab w:val="left" w:pos="1056"/>
        </w:tabs>
        <w:spacing w:after="0" w:line="360" w:lineRule="auto"/>
        <w:jc w:val="both"/>
        <w:rPr>
          <w:rFonts w:ascii="Arial" w:eastAsia="Times New Roman" w:hAnsi="Arial"/>
        </w:rPr>
      </w:pPr>
      <w:r w:rsidRPr="002C0CF5">
        <w:rPr>
          <w:rFonts w:ascii="Arial" w:eastAsia="Times New Roman" w:hAnsi="Arial"/>
        </w:rPr>
        <w:t xml:space="preserve">charakterystykę wdrażania Planu Gospodarki Niskiej Emisji, włącznie </w:t>
      </w:r>
      <w:r w:rsidRPr="002C0CF5">
        <w:rPr>
          <w:rFonts w:ascii="Arial" w:eastAsia="Times New Roman" w:hAnsi="Arial"/>
        </w:rPr>
        <w:br/>
        <w:t>ze środkami naprawczymi i zapobiegawczymi, gdy jest to wymagane.</w:t>
      </w:r>
    </w:p>
    <w:p w14:paraId="6F8E10B5" w14:textId="77777777" w:rsidR="00A70B6D" w:rsidRPr="002C0CF5" w:rsidRDefault="00A70B6D" w:rsidP="00A70B6D">
      <w:pPr>
        <w:autoSpaceDE w:val="0"/>
        <w:autoSpaceDN w:val="0"/>
        <w:adjustRightInd w:val="0"/>
        <w:spacing w:after="0" w:line="360" w:lineRule="auto"/>
        <w:jc w:val="both"/>
        <w:rPr>
          <w:rFonts w:ascii="Arial" w:eastAsia="Calibri" w:hAnsi="Arial" w:cs="Arial"/>
          <w:i/>
          <w:iCs/>
        </w:rPr>
      </w:pPr>
      <w:r w:rsidRPr="002C0CF5">
        <w:rPr>
          <w:rFonts w:ascii="Arial" w:eastAsia="Calibri" w:hAnsi="Arial" w:cs="Arial"/>
        </w:rPr>
        <w:t xml:space="preserve">Ocena realizacji </w:t>
      </w:r>
      <w:r w:rsidRPr="002C0CF5">
        <w:rPr>
          <w:rFonts w:ascii="Arial" w:eastAsia="Calibri" w:hAnsi="Arial" w:cs="Arial"/>
          <w:iCs/>
        </w:rPr>
        <w:t xml:space="preserve">Planu Gospodarki Niskoemisyjnej dla Gminy </w:t>
      </w:r>
      <w:r w:rsidR="007C3D4E" w:rsidRPr="002C0CF5">
        <w:rPr>
          <w:rFonts w:ascii="Arial" w:eastAsia="Calibri" w:hAnsi="Arial" w:cs="Arial"/>
          <w:iCs/>
        </w:rPr>
        <w:t>Bielsk</w:t>
      </w:r>
      <w:r w:rsidRPr="002C0CF5">
        <w:rPr>
          <w:rFonts w:ascii="Arial" w:eastAsia="Calibri" w:hAnsi="Arial" w:cs="Arial"/>
          <w:i/>
          <w:iCs/>
        </w:rPr>
        <w:t xml:space="preserve"> </w:t>
      </w:r>
      <w:r w:rsidRPr="002C0CF5">
        <w:rPr>
          <w:rFonts w:ascii="Arial" w:eastAsia="Calibri" w:hAnsi="Arial" w:cs="Arial"/>
        </w:rPr>
        <w:t>polegać będzie przede wszystkim na monitorowaniu zachodzących zmian w wielu wzajemnie ze sobą powiązanych sferach funkcjonowania Gminy</w:t>
      </w:r>
      <w:r w:rsidRPr="002C0CF5">
        <w:rPr>
          <w:rFonts w:ascii="Arial" w:eastAsia="Calibri" w:hAnsi="Arial" w:cs="Arial"/>
          <w:i/>
          <w:iCs/>
        </w:rPr>
        <w:t xml:space="preserve"> </w:t>
      </w:r>
      <w:r w:rsidRPr="002C0CF5">
        <w:rPr>
          <w:rFonts w:ascii="Arial" w:eastAsia="Calibri" w:hAnsi="Arial" w:cs="Arial"/>
        </w:rPr>
        <w:t>(administracyjnej, gospodarczej, ekonomicznej, społecznej, ekologicznej i innych istotnych z punktu widzenia Planu).</w:t>
      </w:r>
    </w:p>
    <w:p w14:paraId="3823CFE3" w14:textId="77777777" w:rsidR="00A70B6D" w:rsidRPr="002C0CF5" w:rsidRDefault="00A70B6D" w:rsidP="00A70B6D">
      <w:pPr>
        <w:autoSpaceDE w:val="0"/>
        <w:autoSpaceDN w:val="0"/>
        <w:adjustRightInd w:val="0"/>
        <w:spacing w:after="0" w:line="360" w:lineRule="auto"/>
        <w:jc w:val="both"/>
        <w:rPr>
          <w:rFonts w:ascii="Arial" w:eastAsia="Calibri" w:hAnsi="Arial" w:cs="Arial"/>
        </w:rPr>
      </w:pPr>
      <w:r w:rsidRPr="002C0CF5">
        <w:rPr>
          <w:rFonts w:ascii="Arial" w:eastAsia="Calibri" w:hAnsi="Arial" w:cs="Arial"/>
        </w:rPr>
        <w:t xml:space="preserve">System monitoringu i oceny realizacji </w:t>
      </w:r>
      <w:r w:rsidRPr="002C0CF5">
        <w:rPr>
          <w:rFonts w:ascii="Arial" w:eastAsia="Calibri" w:hAnsi="Arial" w:cs="Arial"/>
          <w:iCs/>
        </w:rPr>
        <w:t xml:space="preserve">Planu </w:t>
      </w:r>
      <w:r w:rsidRPr="002C0CF5">
        <w:rPr>
          <w:rFonts w:ascii="Arial" w:eastAsia="Calibri" w:hAnsi="Arial" w:cs="Arial"/>
        </w:rPr>
        <w:t>wymaga utworzenia przede wszystkim:</w:t>
      </w:r>
    </w:p>
    <w:p w14:paraId="50EB131A" w14:textId="77777777" w:rsidR="00A70B6D" w:rsidRPr="002C0CF5" w:rsidRDefault="00A70B6D" w:rsidP="00434AEB">
      <w:pPr>
        <w:numPr>
          <w:ilvl w:val="0"/>
          <w:numId w:val="50"/>
        </w:numPr>
        <w:autoSpaceDE w:val="0"/>
        <w:autoSpaceDN w:val="0"/>
        <w:adjustRightInd w:val="0"/>
        <w:spacing w:after="0" w:line="360" w:lineRule="auto"/>
        <w:jc w:val="both"/>
        <w:rPr>
          <w:rFonts w:ascii="Arial" w:eastAsia="Calibri" w:hAnsi="Arial" w:cs="Arial"/>
        </w:rPr>
      </w:pPr>
      <w:r w:rsidRPr="002C0CF5">
        <w:rPr>
          <w:rFonts w:ascii="Arial" w:eastAsia="Calibri" w:hAnsi="Arial" w:cs="Arial"/>
        </w:rPr>
        <w:t>systemu gromadzenia i selekcjonowania informacji,</w:t>
      </w:r>
    </w:p>
    <w:p w14:paraId="6548ABE7" w14:textId="77777777" w:rsidR="00A70B6D" w:rsidRPr="002C0CF5" w:rsidRDefault="00A70B6D" w:rsidP="00434AEB">
      <w:pPr>
        <w:numPr>
          <w:ilvl w:val="0"/>
          <w:numId w:val="50"/>
        </w:numPr>
        <w:autoSpaceDE w:val="0"/>
        <w:autoSpaceDN w:val="0"/>
        <w:adjustRightInd w:val="0"/>
        <w:spacing w:after="0" w:line="360" w:lineRule="auto"/>
        <w:jc w:val="both"/>
        <w:rPr>
          <w:rFonts w:ascii="Arial" w:eastAsia="Calibri" w:hAnsi="Arial" w:cs="Arial"/>
        </w:rPr>
      </w:pPr>
      <w:r w:rsidRPr="002C0CF5">
        <w:rPr>
          <w:rFonts w:ascii="Arial" w:eastAsia="Calibri" w:hAnsi="Arial" w:cs="Arial"/>
        </w:rPr>
        <w:t>systemu oceny i interpretacji zgromadzonych danych</w:t>
      </w:r>
      <w:r w:rsidRPr="002C0CF5">
        <w:rPr>
          <w:rFonts w:ascii="Calibri" w:eastAsia="Calibri" w:hAnsi="Calibri" w:cs="Times New Roman"/>
        </w:rPr>
        <w:t>.</w:t>
      </w:r>
    </w:p>
    <w:p w14:paraId="2FF7A67E" w14:textId="77777777" w:rsidR="00A70B6D" w:rsidRPr="002C0CF5" w:rsidRDefault="00A70B6D" w:rsidP="00A70B6D">
      <w:pPr>
        <w:autoSpaceDE w:val="0"/>
        <w:autoSpaceDN w:val="0"/>
        <w:adjustRightInd w:val="0"/>
        <w:spacing w:before="240" w:after="0" w:line="360" w:lineRule="auto"/>
        <w:jc w:val="both"/>
        <w:rPr>
          <w:rFonts w:ascii="Arial" w:eastAsia="Calibri" w:hAnsi="Arial" w:cs="Arial"/>
        </w:rPr>
      </w:pPr>
      <w:r w:rsidRPr="002C0CF5">
        <w:rPr>
          <w:rFonts w:ascii="Arial" w:eastAsia="Calibri" w:hAnsi="Arial" w:cs="Arial"/>
        </w:rPr>
        <w:t>System monitoringu powinien zatem zawierać w swej strukturze m.in. realizację następujących działań:</w:t>
      </w:r>
    </w:p>
    <w:p w14:paraId="4ABB06FD" w14:textId="77777777" w:rsidR="00A70B6D" w:rsidRPr="002C0CF5" w:rsidRDefault="00A70B6D" w:rsidP="00434AEB">
      <w:pPr>
        <w:numPr>
          <w:ilvl w:val="0"/>
          <w:numId w:val="49"/>
        </w:numPr>
        <w:autoSpaceDE w:val="0"/>
        <w:autoSpaceDN w:val="0"/>
        <w:adjustRightInd w:val="0"/>
        <w:spacing w:after="0" w:line="360" w:lineRule="auto"/>
        <w:jc w:val="both"/>
        <w:rPr>
          <w:rFonts w:ascii="Arial" w:eastAsia="Calibri" w:hAnsi="Arial" w:cs="Arial"/>
        </w:rPr>
      </w:pPr>
      <w:r w:rsidRPr="002C0CF5">
        <w:rPr>
          <w:rFonts w:ascii="Arial" w:eastAsia="Calibri" w:hAnsi="Arial" w:cs="Arial"/>
        </w:rPr>
        <w:t>cykliczne gromadzenie danych liczbowych, jak również innych danych w zakresie wdrażania poszczególnych zadań wyznaczonych w Planie Gospodarki Niskoemisyjnej – rezultatem tych działań powinny być informacje pozwalające na rzetelną analizę i ocenę;</w:t>
      </w:r>
    </w:p>
    <w:p w14:paraId="0408023D" w14:textId="77777777" w:rsidR="00A70B6D" w:rsidRPr="002C0CF5" w:rsidRDefault="00A70B6D" w:rsidP="00434AEB">
      <w:pPr>
        <w:numPr>
          <w:ilvl w:val="0"/>
          <w:numId w:val="49"/>
        </w:numPr>
        <w:autoSpaceDE w:val="0"/>
        <w:autoSpaceDN w:val="0"/>
        <w:adjustRightInd w:val="0"/>
        <w:spacing w:after="0" w:line="360" w:lineRule="auto"/>
        <w:jc w:val="both"/>
        <w:rPr>
          <w:rFonts w:ascii="Arial" w:eastAsia="Calibri" w:hAnsi="Arial" w:cs="Arial"/>
        </w:rPr>
      </w:pPr>
      <w:r w:rsidRPr="002C0CF5">
        <w:rPr>
          <w:rFonts w:ascii="Arial" w:eastAsia="Calibri" w:hAnsi="Arial" w:cs="Arial"/>
        </w:rPr>
        <w:t>uporządkowanie zgromadzonych danych, ich zhierarchizowanie oraz przetworzenie w celu zapewnienia najwyższego stopnia użyteczności do analizy - rezultatem tych działań będą opracowane raporty.</w:t>
      </w:r>
    </w:p>
    <w:p w14:paraId="424A87F8" w14:textId="77777777" w:rsidR="00A70B6D" w:rsidRPr="002C0CF5" w:rsidRDefault="00A70B6D" w:rsidP="00434AEB">
      <w:pPr>
        <w:numPr>
          <w:ilvl w:val="0"/>
          <w:numId w:val="49"/>
        </w:numPr>
        <w:autoSpaceDE w:val="0"/>
        <w:autoSpaceDN w:val="0"/>
        <w:adjustRightInd w:val="0"/>
        <w:spacing w:after="0" w:line="360" w:lineRule="auto"/>
        <w:jc w:val="both"/>
        <w:rPr>
          <w:rFonts w:ascii="Arial" w:eastAsia="Calibri" w:hAnsi="Arial" w:cs="Arial"/>
        </w:rPr>
      </w:pPr>
      <w:r w:rsidRPr="002C0CF5">
        <w:rPr>
          <w:rFonts w:ascii="Arial" w:eastAsia="Calibri" w:hAnsi="Arial" w:cs="Arial"/>
        </w:rPr>
        <w:t>opracowanie zestawień i raportów na temat realizacji konkretnych zadań w zakresie ograniczania niskiej emisji, które zidentyfikowano w Planie;</w:t>
      </w:r>
    </w:p>
    <w:p w14:paraId="404F1C92" w14:textId="77777777" w:rsidR="00A70B6D" w:rsidRPr="002C0CF5" w:rsidRDefault="00A70B6D" w:rsidP="00434AEB">
      <w:pPr>
        <w:numPr>
          <w:ilvl w:val="0"/>
          <w:numId w:val="49"/>
        </w:numPr>
        <w:autoSpaceDE w:val="0"/>
        <w:autoSpaceDN w:val="0"/>
        <w:adjustRightInd w:val="0"/>
        <w:spacing w:after="0" w:line="360" w:lineRule="auto"/>
        <w:jc w:val="both"/>
        <w:rPr>
          <w:rFonts w:ascii="Arial" w:eastAsia="Calibri" w:hAnsi="Arial" w:cs="Arial"/>
        </w:rPr>
      </w:pPr>
      <w:r w:rsidRPr="002C0CF5">
        <w:rPr>
          <w:rFonts w:ascii="Arial" w:eastAsia="Calibri" w:hAnsi="Arial" w:cs="Arial"/>
        </w:rPr>
        <w:t>analiza komparatystyczna osiągniętych rezultatów w odniesieniu do założeń przyjętych w Planie;</w:t>
      </w:r>
    </w:p>
    <w:p w14:paraId="3607E0F6" w14:textId="77777777" w:rsidR="00A70B6D" w:rsidRPr="002C0CF5" w:rsidRDefault="00A70B6D" w:rsidP="00434AEB">
      <w:pPr>
        <w:numPr>
          <w:ilvl w:val="0"/>
          <w:numId w:val="49"/>
        </w:numPr>
        <w:autoSpaceDE w:val="0"/>
        <w:autoSpaceDN w:val="0"/>
        <w:adjustRightInd w:val="0"/>
        <w:spacing w:after="0" w:line="360" w:lineRule="auto"/>
        <w:jc w:val="both"/>
        <w:rPr>
          <w:rFonts w:ascii="Arial" w:eastAsia="Calibri" w:hAnsi="Arial" w:cs="Arial"/>
        </w:rPr>
      </w:pPr>
      <w:r w:rsidRPr="002C0CF5">
        <w:rPr>
          <w:rFonts w:ascii="Arial" w:eastAsia="Calibri" w:hAnsi="Arial" w:cs="Arial"/>
        </w:rPr>
        <w:t>zidentyfikowanie ryzyk, zaplanowanie i wdrożenie działań korygujących.</w:t>
      </w:r>
    </w:p>
    <w:p w14:paraId="674E01A0" w14:textId="77777777" w:rsidR="00A70B6D" w:rsidRPr="002C0CF5" w:rsidRDefault="00A70B6D" w:rsidP="00A70B6D">
      <w:pPr>
        <w:autoSpaceDE w:val="0"/>
        <w:autoSpaceDN w:val="0"/>
        <w:adjustRightInd w:val="0"/>
        <w:spacing w:before="240" w:after="0" w:line="360" w:lineRule="auto"/>
        <w:jc w:val="both"/>
        <w:rPr>
          <w:rFonts w:ascii="Arial" w:eastAsia="Calibri" w:hAnsi="Arial" w:cs="Arial"/>
          <w:szCs w:val="24"/>
        </w:rPr>
      </w:pPr>
      <w:r w:rsidRPr="002C0CF5">
        <w:rPr>
          <w:rFonts w:ascii="Arial" w:eastAsia="Calibri" w:hAnsi="Arial" w:cs="Arial"/>
          <w:szCs w:val="24"/>
        </w:rPr>
        <w:t>Podstawowym elementem systemu monitoringu i oceny jest ustalenie wskaźników, które będą wykorzystywane do monitorowania postępów w zakresie osiągania celów i realizacji zadań określonych w Planie. W poniższej tabeli przedstawiono przykładowe wskaźniki monitorowania.</w:t>
      </w:r>
    </w:p>
    <w:p w14:paraId="36A1432C" w14:textId="77777777" w:rsidR="006241BF" w:rsidRPr="002C0CF5" w:rsidRDefault="006241BF" w:rsidP="00A70B6D">
      <w:pPr>
        <w:spacing w:before="240" w:after="120" w:line="240" w:lineRule="auto"/>
        <w:jc w:val="center"/>
        <w:rPr>
          <w:rFonts w:ascii="Arial" w:eastAsia="Calibri" w:hAnsi="Arial" w:cs="Arial"/>
          <w:b/>
          <w:bCs/>
          <w:sz w:val="20"/>
          <w:szCs w:val="18"/>
        </w:rPr>
        <w:sectPr w:rsidR="006241BF" w:rsidRPr="002C0CF5" w:rsidSect="009A2EE6">
          <w:pgSz w:w="11907" w:h="16839" w:code="9"/>
          <w:pgMar w:top="962" w:right="1417" w:bottom="1417" w:left="1417" w:header="227" w:footer="227" w:gutter="0"/>
          <w:cols w:space="708"/>
          <w:docGrid w:linePitch="360"/>
        </w:sectPr>
      </w:pPr>
      <w:bookmarkStart w:id="134" w:name="_Toc414614684"/>
      <w:bookmarkStart w:id="135" w:name="_Toc424917187"/>
    </w:p>
    <w:p w14:paraId="639AC5F9" w14:textId="77777777" w:rsidR="00A70B6D" w:rsidRPr="002C0CF5" w:rsidRDefault="00A70B6D" w:rsidP="00A70B6D">
      <w:pPr>
        <w:spacing w:before="240" w:after="120" w:line="240" w:lineRule="auto"/>
        <w:jc w:val="center"/>
        <w:rPr>
          <w:rFonts w:ascii="Arial" w:eastAsia="Calibri" w:hAnsi="Arial" w:cs="Arial"/>
          <w:b/>
          <w:bCs/>
          <w:sz w:val="20"/>
          <w:szCs w:val="24"/>
        </w:rPr>
      </w:pPr>
      <w:bookmarkStart w:id="136" w:name="_Toc442175852"/>
      <w:r w:rsidRPr="002C0CF5">
        <w:rPr>
          <w:rFonts w:ascii="Arial" w:eastAsia="Calibri" w:hAnsi="Arial" w:cs="Arial"/>
          <w:b/>
          <w:bCs/>
          <w:sz w:val="20"/>
          <w:szCs w:val="18"/>
        </w:rPr>
        <w:lastRenderedPageBreak/>
        <w:t xml:space="preserve">Tabela </w:t>
      </w:r>
      <w:r w:rsidR="00FB2BD9" w:rsidRPr="002C0CF5">
        <w:rPr>
          <w:rFonts w:ascii="Arial" w:eastAsia="Calibri" w:hAnsi="Arial" w:cs="Arial"/>
          <w:b/>
          <w:bCs/>
          <w:sz w:val="20"/>
          <w:szCs w:val="18"/>
        </w:rPr>
        <w:fldChar w:fldCharType="begin"/>
      </w:r>
      <w:r w:rsidRPr="002C0CF5">
        <w:rPr>
          <w:rFonts w:ascii="Arial" w:eastAsia="Calibri" w:hAnsi="Arial" w:cs="Arial"/>
          <w:b/>
          <w:bCs/>
          <w:sz w:val="20"/>
          <w:szCs w:val="18"/>
        </w:rPr>
        <w:instrText xml:space="preserve"> SEQ Tabela \* ARABIC </w:instrText>
      </w:r>
      <w:r w:rsidR="00FB2BD9" w:rsidRPr="002C0CF5">
        <w:rPr>
          <w:rFonts w:ascii="Arial" w:eastAsia="Calibri" w:hAnsi="Arial" w:cs="Arial"/>
          <w:b/>
          <w:bCs/>
          <w:sz w:val="20"/>
          <w:szCs w:val="18"/>
        </w:rPr>
        <w:fldChar w:fldCharType="separate"/>
      </w:r>
      <w:r w:rsidR="00485197">
        <w:rPr>
          <w:rFonts w:ascii="Arial" w:eastAsia="Calibri" w:hAnsi="Arial" w:cs="Arial"/>
          <w:b/>
          <w:bCs/>
          <w:noProof/>
          <w:sz w:val="20"/>
          <w:szCs w:val="18"/>
        </w:rPr>
        <w:t>12</w:t>
      </w:r>
      <w:r w:rsidR="00FB2BD9" w:rsidRPr="002C0CF5">
        <w:rPr>
          <w:rFonts w:ascii="Arial" w:eastAsia="Calibri" w:hAnsi="Arial" w:cs="Arial"/>
          <w:b/>
          <w:bCs/>
          <w:sz w:val="20"/>
          <w:szCs w:val="18"/>
        </w:rPr>
        <w:fldChar w:fldCharType="end"/>
      </w:r>
      <w:r w:rsidRPr="002C0CF5">
        <w:rPr>
          <w:rFonts w:ascii="Arial" w:eastAsia="Calibri" w:hAnsi="Arial" w:cs="Arial"/>
          <w:b/>
          <w:bCs/>
          <w:sz w:val="20"/>
          <w:szCs w:val="18"/>
        </w:rPr>
        <w:t>. Proponowane wskaźniki monitorowania</w:t>
      </w:r>
      <w:bookmarkEnd w:id="134"/>
      <w:bookmarkEnd w:id="135"/>
      <w:bookmarkEnd w:id="136"/>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166"/>
        <w:gridCol w:w="6123"/>
      </w:tblGrid>
      <w:tr w:rsidR="00A70B6D" w:rsidRPr="002C0CF5" w14:paraId="21AD1805" w14:textId="77777777" w:rsidTr="00AA3212">
        <w:tc>
          <w:tcPr>
            <w:tcW w:w="1704" w:type="pct"/>
            <w:tcBorders>
              <w:top w:val="double" w:sz="4" w:space="0" w:color="auto"/>
            </w:tcBorders>
            <w:shd w:val="clear" w:color="auto" w:fill="D9D9D9"/>
            <w:vAlign w:val="center"/>
          </w:tcPr>
          <w:p w14:paraId="43A9DD3D" w14:textId="77777777" w:rsidR="00A70B6D" w:rsidRPr="002C0CF5" w:rsidRDefault="00A70B6D" w:rsidP="00A70B6D">
            <w:pPr>
              <w:autoSpaceDE w:val="0"/>
              <w:autoSpaceDN w:val="0"/>
              <w:adjustRightInd w:val="0"/>
              <w:spacing w:before="60" w:after="60" w:line="240" w:lineRule="auto"/>
              <w:jc w:val="center"/>
              <w:rPr>
                <w:rFonts w:ascii="Arial" w:eastAsia="Calibri" w:hAnsi="Arial" w:cs="Arial"/>
                <w:b/>
                <w:sz w:val="20"/>
                <w:szCs w:val="20"/>
              </w:rPr>
            </w:pPr>
            <w:r w:rsidRPr="002C0CF5">
              <w:rPr>
                <w:rFonts w:ascii="Arial" w:eastAsia="Calibri" w:hAnsi="Arial" w:cs="Arial"/>
                <w:b/>
                <w:sz w:val="20"/>
                <w:szCs w:val="20"/>
              </w:rPr>
              <w:t>Obszar</w:t>
            </w:r>
          </w:p>
        </w:tc>
        <w:tc>
          <w:tcPr>
            <w:tcW w:w="3296" w:type="pct"/>
            <w:tcBorders>
              <w:top w:val="double" w:sz="4" w:space="0" w:color="auto"/>
            </w:tcBorders>
            <w:shd w:val="clear" w:color="auto" w:fill="D9D9D9"/>
            <w:vAlign w:val="center"/>
          </w:tcPr>
          <w:p w14:paraId="669949B2" w14:textId="77777777" w:rsidR="00A70B6D" w:rsidRPr="002C0CF5" w:rsidRDefault="00A70B6D" w:rsidP="00A70B6D">
            <w:pPr>
              <w:autoSpaceDE w:val="0"/>
              <w:autoSpaceDN w:val="0"/>
              <w:adjustRightInd w:val="0"/>
              <w:spacing w:before="60" w:after="60" w:line="240" w:lineRule="auto"/>
              <w:jc w:val="center"/>
              <w:rPr>
                <w:rFonts w:ascii="Arial" w:eastAsia="Calibri" w:hAnsi="Arial" w:cs="Arial"/>
                <w:b/>
                <w:sz w:val="20"/>
                <w:szCs w:val="20"/>
              </w:rPr>
            </w:pPr>
            <w:r w:rsidRPr="002C0CF5">
              <w:rPr>
                <w:rFonts w:ascii="Arial" w:eastAsia="Calibri" w:hAnsi="Arial" w:cs="Arial"/>
                <w:b/>
                <w:sz w:val="20"/>
                <w:szCs w:val="20"/>
              </w:rPr>
              <w:t>Wskaźnik</w:t>
            </w:r>
          </w:p>
        </w:tc>
      </w:tr>
      <w:tr w:rsidR="00A70B6D" w:rsidRPr="002C0CF5" w14:paraId="5DA68EFB" w14:textId="77777777" w:rsidTr="00AA3212">
        <w:tc>
          <w:tcPr>
            <w:tcW w:w="1704" w:type="pct"/>
            <w:vMerge w:val="restart"/>
            <w:vAlign w:val="center"/>
          </w:tcPr>
          <w:p w14:paraId="087F2FF1" w14:textId="77777777" w:rsidR="00A70B6D" w:rsidRPr="002C0CF5" w:rsidRDefault="00A70B6D" w:rsidP="00A70B6D">
            <w:pPr>
              <w:autoSpaceDE w:val="0"/>
              <w:autoSpaceDN w:val="0"/>
              <w:adjustRightInd w:val="0"/>
              <w:spacing w:before="60" w:after="60" w:line="240" w:lineRule="auto"/>
              <w:jc w:val="center"/>
              <w:rPr>
                <w:rFonts w:ascii="Arial" w:eastAsia="Calibri" w:hAnsi="Arial" w:cs="Arial"/>
                <w:sz w:val="20"/>
                <w:szCs w:val="20"/>
              </w:rPr>
            </w:pPr>
            <w:r w:rsidRPr="002C0CF5">
              <w:rPr>
                <w:rFonts w:ascii="Arial" w:eastAsia="Calibri" w:hAnsi="Arial" w:cs="Arial"/>
                <w:sz w:val="20"/>
                <w:szCs w:val="20"/>
              </w:rPr>
              <w:t>Budynki</w:t>
            </w:r>
          </w:p>
        </w:tc>
        <w:tc>
          <w:tcPr>
            <w:tcW w:w="3296" w:type="pct"/>
          </w:tcPr>
          <w:p w14:paraId="125EE5E7" w14:textId="77777777" w:rsidR="00A70B6D" w:rsidRPr="002C0CF5" w:rsidRDefault="00A70B6D" w:rsidP="00A70B6D">
            <w:pPr>
              <w:autoSpaceDE w:val="0"/>
              <w:autoSpaceDN w:val="0"/>
              <w:adjustRightInd w:val="0"/>
              <w:spacing w:before="60" w:after="60" w:line="240" w:lineRule="auto"/>
              <w:jc w:val="both"/>
              <w:rPr>
                <w:rFonts w:ascii="Arial" w:eastAsia="Calibri" w:hAnsi="Arial" w:cs="Arial"/>
                <w:sz w:val="20"/>
                <w:szCs w:val="20"/>
              </w:rPr>
            </w:pPr>
            <w:r w:rsidRPr="002C0CF5">
              <w:rPr>
                <w:rFonts w:ascii="Arial" w:eastAsia="Calibri" w:hAnsi="Arial" w:cs="Arial"/>
                <w:sz w:val="20"/>
                <w:szCs w:val="20"/>
              </w:rPr>
              <w:t>Procent gospodarstw domowych w klasie energetycznej A/B/C</w:t>
            </w:r>
          </w:p>
        </w:tc>
      </w:tr>
      <w:tr w:rsidR="00A70B6D" w:rsidRPr="002C0CF5" w14:paraId="1FA051A4" w14:textId="77777777" w:rsidTr="00AA3212">
        <w:tc>
          <w:tcPr>
            <w:tcW w:w="1704" w:type="pct"/>
            <w:vMerge/>
            <w:vAlign w:val="center"/>
          </w:tcPr>
          <w:p w14:paraId="59C818A3" w14:textId="77777777" w:rsidR="00A70B6D" w:rsidRPr="002C0CF5" w:rsidRDefault="00A70B6D" w:rsidP="00A70B6D">
            <w:pPr>
              <w:autoSpaceDE w:val="0"/>
              <w:autoSpaceDN w:val="0"/>
              <w:adjustRightInd w:val="0"/>
              <w:spacing w:before="60" w:after="60" w:line="240" w:lineRule="auto"/>
              <w:jc w:val="center"/>
              <w:rPr>
                <w:rFonts w:ascii="Arial" w:eastAsia="Calibri" w:hAnsi="Arial" w:cs="Arial"/>
                <w:sz w:val="20"/>
                <w:szCs w:val="20"/>
              </w:rPr>
            </w:pPr>
          </w:p>
        </w:tc>
        <w:tc>
          <w:tcPr>
            <w:tcW w:w="3296" w:type="pct"/>
          </w:tcPr>
          <w:p w14:paraId="6C65FCCE" w14:textId="77777777" w:rsidR="00A70B6D" w:rsidRPr="002C0CF5" w:rsidRDefault="00A70B6D" w:rsidP="00A70B6D">
            <w:pPr>
              <w:autoSpaceDE w:val="0"/>
              <w:autoSpaceDN w:val="0"/>
              <w:adjustRightInd w:val="0"/>
              <w:spacing w:before="60" w:after="60" w:line="240" w:lineRule="auto"/>
              <w:jc w:val="both"/>
              <w:rPr>
                <w:rFonts w:ascii="Arial" w:eastAsia="Calibri" w:hAnsi="Arial" w:cs="Arial"/>
                <w:sz w:val="20"/>
                <w:szCs w:val="20"/>
              </w:rPr>
            </w:pPr>
            <w:r w:rsidRPr="002C0CF5">
              <w:rPr>
                <w:rFonts w:ascii="Arial" w:eastAsia="Calibri" w:hAnsi="Arial" w:cs="Arial"/>
                <w:sz w:val="20"/>
                <w:szCs w:val="20"/>
              </w:rPr>
              <w:t>Całkowite zużycie energii w budynkach użyteczności publicznych</w:t>
            </w:r>
          </w:p>
        </w:tc>
      </w:tr>
      <w:tr w:rsidR="00A70B6D" w:rsidRPr="002C0CF5" w14:paraId="1B1EEE0F" w14:textId="77777777" w:rsidTr="00AA3212">
        <w:tc>
          <w:tcPr>
            <w:tcW w:w="1704" w:type="pct"/>
            <w:vMerge/>
            <w:vAlign w:val="center"/>
          </w:tcPr>
          <w:p w14:paraId="6468BC25" w14:textId="77777777" w:rsidR="00A70B6D" w:rsidRPr="002C0CF5" w:rsidRDefault="00A70B6D" w:rsidP="00A70B6D">
            <w:pPr>
              <w:autoSpaceDE w:val="0"/>
              <w:autoSpaceDN w:val="0"/>
              <w:adjustRightInd w:val="0"/>
              <w:spacing w:before="60" w:after="60" w:line="240" w:lineRule="auto"/>
              <w:jc w:val="center"/>
              <w:rPr>
                <w:rFonts w:ascii="Arial" w:eastAsia="Calibri" w:hAnsi="Arial" w:cs="Arial"/>
                <w:sz w:val="20"/>
                <w:szCs w:val="20"/>
              </w:rPr>
            </w:pPr>
          </w:p>
        </w:tc>
        <w:tc>
          <w:tcPr>
            <w:tcW w:w="3296" w:type="pct"/>
          </w:tcPr>
          <w:p w14:paraId="2106C0CB" w14:textId="77777777" w:rsidR="00A70B6D" w:rsidRPr="002C0CF5" w:rsidRDefault="00A70B6D" w:rsidP="00A70B6D">
            <w:pPr>
              <w:autoSpaceDE w:val="0"/>
              <w:autoSpaceDN w:val="0"/>
              <w:adjustRightInd w:val="0"/>
              <w:spacing w:before="60" w:after="60" w:line="240" w:lineRule="auto"/>
              <w:jc w:val="both"/>
              <w:rPr>
                <w:rFonts w:ascii="Arial" w:eastAsia="Calibri" w:hAnsi="Arial" w:cs="Arial"/>
                <w:sz w:val="20"/>
                <w:szCs w:val="20"/>
              </w:rPr>
            </w:pPr>
            <w:r w:rsidRPr="002C0CF5">
              <w:rPr>
                <w:rFonts w:ascii="Arial" w:eastAsia="Calibri" w:hAnsi="Arial" w:cs="Arial"/>
                <w:sz w:val="20"/>
                <w:szCs w:val="20"/>
              </w:rPr>
              <w:t>Całkowite zużycie energii w budynkach mieszkalnych</w:t>
            </w:r>
          </w:p>
        </w:tc>
      </w:tr>
      <w:tr w:rsidR="00A70B6D" w:rsidRPr="002C0CF5" w14:paraId="312D27DD" w14:textId="77777777" w:rsidTr="00AA3212">
        <w:tc>
          <w:tcPr>
            <w:tcW w:w="1704" w:type="pct"/>
            <w:vMerge/>
            <w:vAlign w:val="center"/>
          </w:tcPr>
          <w:p w14:paraId="0C9F85C7" w14:textId="77777777" w:rsidR="00A70B6D" w:rsidRPr="002C0CF5" w:rsidRDefault="00A70B6D" w:rsidP="00A70B6D">
            <w:pPr>
              <w:autoSpaceDE w:val="0"/>
              <w:autoSpaceDN w:val="0"/>
              <w:adjustRightInd w:val="0"/>
              <w:spacing w:before="60" w:after="60" w:line="240" w:lineRule="auto"/>
              <w:jc w:val="center"/>
              <w:rPr>
                <w:rFonts w:ascii="Arial" w:eastAsia="Calibri" w:hAnsi="Arial" w:cs="Arial"/>
                <w:sz w:val="20"/>
                <w:szCs w:val="20"/>
              </w:rPr>
            </w:pPr>
          </w:p>
        </w:tc>
        <w:tc>
          <w:tcPr>
            <w:tcW w:w="3296" w:type="pct"/>
          </w:tcPr>
          <w:p w14:paraId="5EDBCBFA" w14:textId="77777777" w:rsidR="00A70B6D" w:rsidRPr="002C0CF5" w:rsidRDefault="00A70B6D" w:rsidP="00A70B6D">
            <w:pPr>
              <w:autoSpaceDE w:val="0"/>
              <w:autoSpaceDN w:val="0"/>
              <w:adjustRightInd w:val="0"/>
              <w:spacing w:before="60" w:after="60" w:line="240" w:lineRule="auto"/>
              <w:jc w:val="both"/>
              <w:rPr>
                <w:rFonts w:ascii="Arial" w:eastAsia="Calibri" w:hAnsi="Arial" w:cs="Arial"/>
                <w:sz w:val="20"/>
                <w:szCs w:val="20"/>
              </w:rPr>
            </w:pPr>
            <w:r w:rsidRPr="002C0CF5">
              <w:rPr>
                <w:rFonts w:ascii="Arial" w:eastAsia="Calibri" w:hAnsi="Arial" w:cs="Arial"/>
                <w:sz w:val="20"/>
                <w:szCs w:val="20"/>
              </w:rPr>
              <w:t>Całkowita powierzchnia zainstalowanych kolektorów słonecznych</w:t>
            </w:r>
          </w:p>
        </w:tc>
      </w:tr>
      <w:tr w:rsidR="00A70B6D" w:rsidRPr="002C0CF5" w14:paraId="7DDEC364" w14:textId="77777777" w:rsidTr="00AA3212">
        <w:tc>
          <w:tcPr>
            <w:tcW w:w="1704" w:type="pct"/>
            <w:vMerge/>
            <w:vAlign w:val="center"/>
          </w:tcPr>
          <w:p w14:paraId="2C5F0E4C" w14:textId="77777777" w:rsidR="00A70B6D" w:rsidRPr="002C0CF5" w:rsidRDefault="00A70B6D" w:rsidP="00A70B6D">
            <w:pPr>
              <w:autoSpaceDE w:val="0"/>
              <w:autoSpaceDN w:val="0"/>
              <w:adjustRightInd w:val="0"/>
              <w:spacing w:before="60" w:after="60" w:line="240" w:lineRule="auto"/>
              <w:jc w:val="center"/>
              <w:rPr>
                <w:rFonts w:ascii="Arial" w:eastAsia="Calibri" w:hAnsi="Arial" w:cs="Arial"/>
                <w:sz w:val="20"/>
                <w:szCs w:val="20"/>
              </w:rPr>
            </w:pPr>
          </w:p>
        </w:tc>
        <w:tc>
          <w:tcPr>
            <w:tcW w:w="3296" w:type="pct"/>
          </w:tcPr>
          <w:p w14:paraId="55B43840" w14:textId="77777777" w:rsidR="00A70B6D" w:rsidRPr="002C0CF5" w:rsidRDefault="00A70B6D" w:rsidP="00A70B6D">
            <w:pPr>
              <w:autoSpaceDE w:val="0"/>
              <w:autoSpaceDN w:val="0"/>
              <w:adjustRightInd w:val="0"/>
              <w:spacing w:before="60" w:after="60" w:line="240" w:lineRule="auto"/>
              <w:jc w:val="both"/>
              <w:rPr>
                <w:rFonts w:ascii="Arial" w:eastAsia="Calibri" w:hAnsi="Arial" w:cs="Arial"/>
                <w:sz w:val="20"/>
                <w:szCs w:val="20"/>
              </w:rPr>
            </w:pPr>
            <w:r w:rsidRPr="002C0CF5">
              <w:rPr>
                <w:rFonts w:ascii="Arial" w:eastAsia="Calibri" w:hAnsi="Arial" w:cs="Arial"/>
                <w:sz w:val="20"/>
                <w:szCs w:val="20"/>
              </w:rPr>
              <w:t>Całkowite zużycie energii elektrycznej w gospodarstwach domowych</w:t>
            </w:r>
          </w:p>
        </w:tc>
      </w:tr>
      <w:tr w:rsidR="00A70B6D" w:rsidRPr="002C0CF5" w14:paraId="2FF41162" w14:textId="77777777" w:rsidTr="00AA3212">
        <w:tc>
          <w:tcPr>
            <w:tcW w:w="1704" w:type="pct"/>
            <w:vMerge/>
            <w:vAlign w:val="center"/>
          </w:tcPr>
          <w:p w14:paraId="65FAD2DB" w14:textId="77777777" w:rsidR="00A70B6D" w:rsidRPr="002C0CF5" w:rsidRDefault="00A70B6D" w:rsidP="00A70B6D">
            <w:pPr>
              <w:autoSpaceDE w:val="0"/>
              <w:autoSpaceDN w:val="0"/>
              <w:adjustRightInd w:val="0"/>
              <w:spacing w:before="60" w:after="60" w:line="240" w:lineRule="auto"/>
              <w:jc w:val="center"/>
              <w:rPr>
                <w:rFonts w:ascii="Arial" w:eastAsia="Calibri" w:hAnsi="Arial" w:cs="Arial"/>
                <w:sz w:val="20"/>
                <w:szCs w:val="20"/>
              </w:rPr>
            </w:pPr>
          </w:p>
        </w:tc>
        <w:tc>
          <w:tcPr>
            <w:tcW w:w="3296" w:type="pct"/>
          </w:tcPr>
          <w:p w14:paraId="6277FB64" w14:textId="77777777" w:rsidR="00A70B6D" w:rsidRPr="002C0CF5" w:rsidRDefault="00A70B6D" w:rsidP="00A70B6D">
            <w:pPr>
              <w:autoSpaceDE w:val="0"/>
              <w:autoSpaceDN w:val="0"/>
              <w:adjustRightInd w:val="0"/>
              <w:spacing w:before="60" w:after="60" w:line="240" w:lineRule="auto"/>
              <w:jc w:val="both"/>
              <w:rPr>
                <w:rFonts w:ascii="Arial" w:eastAsia="Calibri" w:hAnsi="Arial" w:cs="Arial"/>
                <w:sz w:val="20"/>
                <w:szCs w:val="20"/>
              </w:rPr>
            </w:pPr>
            <w:r w:rsidRPr="002C0CF5">
              <w:rPr>
                <w:rFonts w:ascii="Arial" w:eastAsia="Calibri" w:hAnsi="Arial" w:cs="Arial"/>
                <w:sz w:val="20"/>
                <w:szCs w:val="20"/>
              </w:rPr>
              <w:t>Całkowite zużycie gazu w gospodarstwach domowych</w:t>
            </w:r>
          </w:p>
        </w:tc>
      </w:tr>
      <w:tr w:rsidR="00A70B6D" w:rsidRPr="002C0CF5" w14:paraId="4A02FE7E" w14:textId="77777777" w:rsidTr="00AA3212">
        <w:tc>
          <w:tcPr>
            <w:tcW w:w="1704" w:type="pct"/>
            <w:vMerge w:val="restart"/>
            <w:vAlign w:val="center"/>
          </w:tcPr>
          <w:p w14:paraId="414B9F37" w14:textId="77777777" w:rsidR="00A70B6D" w:rsidRPr="002C0CF5" w:rsidRDefault="00A70B6D" w:rsidP="00A70B6D">
            <w:pPr>
              <w:autoSpaceDE w:val="0"/>
              <w:autoSpaceDN w:val="0"/>
              <w:adjustRightInd w:val="0"/>
              <w:spacing w:before="60" w:after="60" w:line="240" w:lineRule="auto"/>
              <w:jc w:val="center"/>
              <w:rPr>
                <w:rFonts w:ascii="Arial" w:eastAsia="Calibri" w:hAnsi="Arial" w:cs="Arial"/>
                <w:sz w:val="20"/>
                <w:szCs w:val="20"/>
              </w:rPr>
            </w:pPr>
            <w:r w:rsidRPr="002C0CF5">
              <w:rPr>
                <w:rFonts w:ascii="Arial" w:eastAsia="Calibri" w:hAnsi="Arial" w:cs="Arial"/>
                <w:sz w:val="20"/>
                <w:szCs w:val="20"/>
              </w:rPr>
              <w:t>Transport</w:t>
            </w:r>
          </w:p>
        </w:tc>
        <w:tc>
          <w:tcPr>
            <w:tcW w:w="3296" w:type="pct"/>
          </w:tcPr>
          <w:p w14:paraId="0D27C6D1" w14:textId="77777777" w:rsidR="00A70B6D" w:rsidRPr="002C0CF5" w:rsidRDefault="00A70B6D" w:rsidP="00A70B6D">
            <w:pPr>
              <w:autoSpaceDE w:val="0"/>
              <w:autoSpaceDN w:val="0"/>
              <w:adjustRightInd w:val="0"/>
              <w:spacing w:before="60" w:after="60" w:line="240" w:lineRule="auto"/>
              <w:jc w:val="both"/>
              <w:rPr>
                <w:rFonts w:ascii="Arial" w:eastAsia="Calibri" w:hAnsi="Arial" w:cs="Arial"/>
                <w:sz w:val="20"/>
                <w:szCs w:val="20"/>
              </w:rPr>
            </w:pPr>
            <w:r w:rsidRPr="002C0CF5">
              <w:rPr>
                <w:rFonts w:ascii="Arial" w:eastAsia="Calibri" w:hAnsi="Arial" w:cs="Arial"/>
                <w:sz w:val="20"/>
                <w:szCs w:val="20"/>
              </w:rPr>
              <w:t>Liczba pasażerów korzystających z transportu publicznego</w:t>
            </w:r>
          </w:p>
        </w:tc>
      </w:tr>
      <w:tr w:rsidR="00A70B6D" w:rsidRPr="002C0CF5" w14:paraId="7067D2B2" w14:textId="77777777" w:rsidTr="00AA3212">
        <w:tc>
          <w:tcPr>
            <w:tcW w:w="1704" w:type="pct"/>
            <w:vMerge/>
            <w:vAlign w:val="center"/>
          </w:tcPr>
          <w:p w14:paraId="6FE9F4F2" w14:textId="77777777" w:rsidR="00A70B6D" w:rsidRPr="002C0CF5" w:rsidRDefault="00A70B6D" w:rsidP="00A70B6D">
            <w:pPr>
              <w:autoSpaceDE w:val="0"/>
              <w:autoSpaceDN w:val="0"/>
              <w:adjustRightInd w:val="0"/>
              <w:spacing w:before="60" w:after="60" w:line="240" w:lineRule="auto"/>
              <w:rPr>
                <w:rFonts w:ascii="Arial" w:eastAsia="Calibri" w:hAnsi="Arial" w:cs="Arial"/>
                <w:sz w:val="20"/>
                <w:szCs w:val="20"/>
              </w:rPr>
            </w:pPr>
          </w:p>
        </w:tc>
        <w:tc>
          <w:tcPr>
            <w:tcW w:w="3296" w:type="pct"/>
          </w:tcPr>
          <w:p w14:paraId="7D66EB8F" w14:textId="77777777" w:rsidR="00A70B6D" w:rsidRPr="002C0CF5" w:rsidRDefault="00A70B6D" w:rsidP="00A70B6D">
            <w:pPr>
              <w:autoSpaceDE w:val="0"/>
              <w:autoSpaceDN w:val="0"/>
              <w:adjustRightInd w:val="0"/>
              <w:spacing w:before="60" w:after="60" w:line="240" w:lineRule="auto"/>
              <w:jc w:val="both"/>
              <w:rPr>
                <w:rFonts w:ascii="Arial" w:eastAsia="Calibri" w:hAnsi="Arial" w:cs="Arial"/>
                <w:sz w:val="20"/>
                <w:szCs w:val="20"/>
              </w:rPr>
            </w:pPr>
            <w:r w:rsidRPr="002C0CF5">
              <w:rPr>
                <w:rFonts w:ascii="Arial" w:eastAsia="Calibri" w:hAnsi="Arial" w:cs="Arial"/>
                <w:sz w:val="20"/>
                <w:szCs w:val="20"/>
              </w:rPr>
              <w:t>Całkowite zużycie energii przez pojazdy wchodzące w skład taboru miejskiego</w:t>
            </w:r>
          </w:p>
        </w:tc>
      </w:tr>
      <w:tr w:rsidR="00A70B6D" w:rsidRPr="002C0CF5" w14:paraId="6DF82E20" w14:textId="77777777" w:rsidTr="00AA3212">
        <w:tc>
          <w:tcPr>
            <w:tcW w:w="1704" w:type="pct"/>
            <w:vMerge/>
            <w:vAlign w:val="center"/>
          </w:tcPr>
          <w:p w14:paraId="5A0AD958" w14:textId="77777777" w:rsidR="00A70B6D" w:rsidRPr="002C0CF5" w:rsidRDefault="00A70B6D" w:rsidP="00A70B6D">
            <w:pPr>
              <w:autoSpaceDE w:val="0"/>
              <w:autoSpaceDN w:val="0"/>
              <w:adjustRightInd w:val="0"/>
              <w:spacing w:before="60" w:after="60" w:line="240" w:lineRule="auto"/>
              <w:rPr>
                <w:rFonts w:ascii="Arial" w:eastAsia="Calibri" w:hAnsi="Arial" w:cs="Arial"/>
                <w:sz w:val="20"/>
                <w:szCs w:val="20"/>
              </w:rPr>
            </w:pPr>
          </w:p>
        </w:tc>
        <w:tc>
          <w:tcPr>
            <w:tcW w:w="3296" w:type="pct"/>
          </w:tcPr>
          <w:p w14:paraId="6D40E759" w14:textId="77777777" w:rsidR="00A70B6D" w:rsidRPr="002C0CF5" w:rsidRDefault="00A70B6D" w:rsidP="00A70B6D">
            <w:pPr>
              <w:autoSpaceDE w:val="0"/>
              <w:autoSpaceDN w:val="0"/>
              <w:adjustRightInd w:val="0"/>
              <w:spacing w:before="60" w:after="60" w:line="240" w:lineRule="auto"/>
              <w:jc w:val="both"/>
              <w:rPr>
                <w:rFonts w:ascii="Arial" w:eastAsia="Calibri" w:hAnsi="Arial" w:cs="Arial"/>
                <w:sz w:val="20"/>
                <w:szCs w:val="20"/>
              </w:rPr>
            </w:pPr>
            <w:r w:rsidRPr="002C0CF5">
              <w:rPr>
                <w:rFonts w:ascii="Arial" w:eastAsia="Calibri" w:hAnsi="Arial" w:cs="Arial"/>
                <w:sz w:val="20"/>
                <w:szCs w:val="20"/>
              </w:rPr>
              <w:t>Ilość paliw i biopaliw sprzedanych na wybranych, niereprezentatywnych stacjach paliw</w:t>
            </w:r>
          </w:p>
        </w:tc>
      </w:tr>
      <w:tr w:rsidR="00A70B6D" w:rsidRPr="002C0CF5" w14:paraId="08F246A2" w14:textId="77777777" w:rsidTr="00AA3212">
        <w:trPr>
          <w:trHeight w:val="493"/>
        </w:trPr>
        <w:tc>
          <w:tcPr>
            <w:tcW w:w="1704" w:type="pct"/>
            <w:tcBorders>
              <w:bottom w:val="double" w:sz="4" w:space="0" w:color="auto"/>
            </w:tcBorders>
            <w:vAlign w:val="center"/>
          </w:tcPr>
          <w:p w14:paraId="650E77EF" w14:textId="77777777" w:rsidR="00A70B6D" w:rsidRPr="002C0CF5" w:rsidRDefault="00A70B6D" w:rsidP="00A70B6D">
            <w:pPr>
              <w:autoSpaceDE w:val="0"/>
              <w:autoSpaceDN w:val="0"/>
              <w:adjustRightInd w:val="0"/>
              <w:spacing w:before="60" w:after="60" w:line="240" w:lineRule="auto"/>
              <w:jc w:val="center"/>
              <w:rPr>
                <w:rFonts w:ascii="Arial" w:eastAsia="Calibri" w:hAnsi="Arial" w:cs="Arial"/>
                <w:sz w:val="20"/>
                <w:szCs w:val="20"/>
              </w:rPr>
            </w:pPr>
            <w:r w:rsidRPr="002C0CF5">
              <w:rPr>
                <w:rFonts w:ascii="Arial" w:eastAsia="Calibri" w:hAnsi="Arial" w:cs="Arial"/>
                <w:sz w:val="20"/>
                <w:szCs w:val="20"/>
              </w:rPr>
              <w:t>Lokalna produkcja energii</w:t>
            </w:r>
          </w:p>
        </w:tc>
        <w:tc>
          <w:tcPr>
            <w:tcW w:w="3296" w:type="pct"/>
            <w:tcBorders>
              <w:bottom w:val="double" w:sz="4" w:space="0" w:color="auto"/>
            </w:tcBorders>
            <w:vAlign w:val="center"/>
          </w:tcPr>
          <w:p w14:paraId="771C04D5" w14:textId="77777777" w:rsidR="00A70B6D" w:rsidRPr="002C0CF5" w:rsidRDefault="00A70B6D" w:rsidP="00A70B6D">
            <w:pPr>
              <w:autoSpaceDE w:val="0"/>
              <w:autoSpaceDN w:val="0"/>
              <w:adjustRightInd w:val="0"/>
              <w:spacing w:before="60" w:after="60" w:line="240" w:lineRule="auto"/>
              <w:rPr>
                <w:rFonts w:ascii="Arial" w:eastAsia="Calibri" w:hAnsi="Arial" w:cs="Arial"/>
                <w:sz w:val="20"/>
                <w:szCs w:val="20"/>
              </w:rPr>
            </w:pPr>
            <w:r w:rsidRPr="002C0CF5">
              <w:rPr>
                <w:rFonts w:ascii="Arial" w:eastAsia="Calibri" w:hAnsi="Arial" w:cs="Arial"/>
                <w:sz w:val="20"/>
                <w:szCs w:val="20"/>
              </w:rPr>
              <w:t>Ilość energii elektrycznej wytwarzanej przez lokalne instalacje</w:t>
            </w:r>
          </w:p>
        </w:tc>
      </w:tr>
    </w:tbl>
    <w:p w14:paraId="518C7404" w14:textId="77777777" w:rsidR="00A70B6D" w:rsidRPr="002C0CF5" w:rsidRDefault="00A70B6D" w:rsidP="00A70B6D">
      <w:pPr>
        <w:autoSpaceDE w:val="0"/>
        <w:autoSpaceDN w:val="0"/>
        <w:adjustRightInd w:val="0"/>
        <w:spacing w:before="120" w:after="120" w:line="240" w:lineRule="auto"/>
        <w:jc w:val="right"/>
        <w:rPr>
          <w:rFonts w:ascii="Arial" w:eastAsia="Calibri" w:hAnsi="Arial" w:cs="Arial"/>
          <w:sz w:val="18"/>
          <w:szCs w:val="24"/>
        </w:rPr>
      </w:pPr>
      <w:r w:rsidRPr="002C0CF5">
        <w:rPr>
          <w:rFonts w:ascii="Arial" w:eastAsia="Calibri" w:hAnsi="Arial" w:cs="Arial"/>
          <w:sz w:val="18"/>
          <w:szCs w:val="24"/>
        </w:rPr>
        <w:t>Źródło: Poradnik „Jak opracować Plan działań na rzecz zrównoważonej energii  [SEAP]?</w:t>
      </w:r>
    </w:p>
    <w:p w14:paraId="144B9C04" w14:textId="77777777" w:rsidR="00A70B6D" w:rsidRPr="002C0CF5" w:rsidRDefault="00A70B6D" w:rsidP="00A70B6D">
      <w:pPr>
        <w:autoSpaceDE w:val="0"/>
        <w:autoSpaceDN w:val="0"/>
        <w:adjustRightInd w:val="0"/>
        <w:spacing w:before="240" w:after="0" w:line="360" w:lineRule="auto"/>
        <w:jc w:val="both"/>
        <w:rPr>
          <w:rFonts w:ascii="Arial" w:eastAsia="Calibri" w:hAnsi="Arial" w:cs="Arial"/>
        </w:rPr>
      </w:pPr>
      <w:r w:rsidRPr="002C0CF5">
        <w:rPr>
          <w:rFonts w:ascii="Arial" w:eastAsia="Calibri" w:hAnsi="Arial" w:cs="Arial"/>
        </w:rPr>
        <w:t>Ponadto, można zastosować także inne wskaźniki monitorowania np.:</w:t>
      </w:r>
    </w:p>
    <w:p w14:paraId="33AD01C5" w14:textId="77777777" w:rsidR="00A70B6D" w:rsidRPr="002C0CF5" w:rsidRDefault="00A70B6D" w:rsidP="00434AEB">
      <w:pPr>
        <w:numPr>
          <w:ilvl w:val="0"/>
          <w:numId w:val="51"/>
        </w:numPr>
        <w:autoSpaceDE w:val="0"/>
        <w:autoSpaceDN w:val="0"/>
        <w:adjustRightInd w:val="0"/>
        <w:spacing w:after="0" w:line="360" w:lineRule="auto"/>
        <w:jc w:val="both"/>
        <w:rPr>
          <w:rFonts w:ascii="Arial" w:eastAsia="Calibri" w:hAnsi="Arial" w:cs="Arial"/>
        </w:rPr>
      </w:pPr>
      <w:r w:rsidRPr="002C0CF5">
        <w:rPr>
          <w:rFonts w:ascii="Arial" w:eastAsia="Calibri" w:hAnsi="Arial" w:cs="Arial"/>
        </w:rPr>
        <w:t>w zakresie mieszkalnictwa i budownictwa:</w:t>
      </w:r>
    </w:p>
    <w:p w14:paraId="0F29C4E0" w14:textId="77777777" w:rsidR="00A70B6D" w:rsidRPr="002C0CF5" w:rsidRDefault="00A70B6D" w:rsidP="00434AEB">
      <w:pPr>
        <w:numPr>
          <w:ilvl w:val="1"/>
          <w:numId w:val="51"/>
        </w:numPr>
        <w:autoSpaceDE w:val="0"/>
        <w:autoSpaceDN w:val="0"/>
        <w:adjustRightInd w:val="0"/>
        <w:spacing w:after="0" w:line="360" w:lineRule="auto"/>
        <w:jc w:val="both"/>
        <w:rPr>
          <w:rFonts w:ascii="Arial" w:eastAsia="Calibri" w:hAnsi="Arial" w:cs="Arial"/>
          <w:color w:val="000000"/>
          <w:shd w:val="clear" w:color="auto" w:fill="FFFFFF"/>
        </w:rPr>
      </w:pPr>
      <w:r w:rsidRPr="002C0CF5">
        <w:rPr>
          <w:rFonts w:ascii="Arial" w:eastAsia="Calibri" w:hAnsi="Arial" w:cs="Arial"/>
          <w:color w:val="000000"/>
          <w:shd w:val="clear" w:color="auto" w:fill="FFFFFF"/>
        </w:rPr>
        <w:t>sumaryczna powierzchnia użytkowa budynków poddanych termomodernizacji [m</w:t>
      </w:r>
      <w:r w:rsidRPr="002C0CF5">
        <w:rPr>
          <w:rFonts w:ascii="Arial" w:eastAsia="Calibri" w:hAnsi="Arial" w:cs="Arial"/>
          <w:color w:val="000000"/>
          <w:shd w:val="clear" w:color="auto" w:fill="FFFFFF"/>
          <w:vertAlign w:val="superscript"/>
        </w:rPr>
        <w:t>2</w:t>
      </w:r>
      <w:r w:rsidRPr="002C0CF5">
        <w:rPr>
          <w:rFonts w:ascii="Arial" w:eastAsia="Calibri" w:hAnsi="Arial" w:cs="Arial"/>
          <w:color w:val="000000"/>
          <w:shd w:val="clear" w:color="auto" w:fill="FFFFFF"/>
        </w:rPr>
        <w:t>],</w:t>
      </w:r>
    </w:p>
    <w:p w14:paraId="507284D7" w14:textId="77777777" w:rsidR="00A70B6D" w:rsidRPr="002C0CF5" w:rsidRDefault="00A70B6D" w:rsidP="00434AEB">
      <w:pPr>
        <w:numPr>
          <w:ilvl w:val="1"/>
          <w:numId w:val="51"/>
        </w:numPr>
        <w:autoSpaceDE w:val="0"/>
        <w:autoSpaceDN w:val="0"/>
        <w:adjustRightInd w:val="0"/>
        <w:spacing w:after="0" w:line="360" w:lineRule="auto"/>
        <w:jc w:val="both"/>
        <w:rPr>
          <w:rFonts w:ascii="Arial" w:eastAsia="Calibri" w:hAnsi="Arial" w:cs="Arial"/>
          <w:color w:val="000000"/>
          <w:shd w:val="clear" w:color="auto" w:fill="FFFFFF"/>
        </w:rPr>
      </w:pPr>
      <w:r w:rsidRPr="002C0CF5">
        <w:rPr>
          <w:rFonts w:ascii="Arial" w:eastAsia="Calibri" w:hAnsi="Arial" w:cs="Arial"/>
          <w:color w:val="000000"/>
          <w:shd w:val="clear" w:color="auto" w:fill="FFFFFF"/>
        </w:rPr>
        <w:t>sumaryczna powierzchnia użytkowa budynków, w których wymieniono źródło ciepła [m</w:t>
      </w:r>
      <w:r w:rsidRPr="002C0CF5">
        <w:rPr>
          <w:rFonts w:ascii="Arial" w:eastAsia="Calibri" w:hAnsi="Arial" w:cs="Arial"/>
          <w:color w:val="000000"/>
          <w:shd w:val="clear" w:color="auto" w:fill="FFFFFF"/>
          <w:vertAlign w:val="superscript"/>
        </w:rPr>
        <w:t>2</w:t>
      </w:r>
      <w:r w:rsidRPr="002C0CF5">
        <w:rPr>
          <w:rFonts w:ascii="Arial" w:eastAsia="Calibri" w:hAnsi="Arial" w:cs="Arial"/>
          <w:color w:val="000000"/>
          <w:shd w:val="clear" w:color="auto" w:fill="FFFFFF"/>
        </w:rPr>
        <w:t>],</w:t>
      </w:r>
    </w:p>
    <w:p w14:paraId="545F002D" w14:textId="77777777" w:rsidR="00A70B6D" w:rsidRPr="002C0CF5" w:rsidRDefault="00A70B6D" w:rsidP="00434AEB">
      <w:pPr>
        <w:numPr>
          <w:ilvl w:val="1"/>
          <w:numId w:val="51"/>
        </w:numPr>
        <w:autoSpaceDE w:val="0"/>
        <w:autoSpaceDN w:val="0"/>
        <w:adjustRightInd w:val="0"/>
        <w:spacing w:after="0" w:line="360" w:lineRule="auto"/>
        <w:jc w:val="both"/>
        <w:rPr>
          <w:rFonts w:ascii="Arial" w:eastAsia="Calibri" w:hAnsi="Arial" w:cs="Arial"/>
          <w:color w:val="000000"/>
          <w:shd w:val="clear" w:color="auto" w:fill="FFFFFF"/>
        </w:rPr>
      </w:pPr>
      <w:r w:rsidRPr="002C0CF5">
        <w:rPr>
          <w:rFonts w:ascii="Arial" w:eastAsia="Calibri" w:hAnsi="Arial" w:cs="Arial"/>
          <w:color w:val="000000"/>
          <w:shd w:val="clear" w:color="auto" w:fill="FFFFFF"/>
        </w:rPr>
        <w:t>sumaryczna powierzchnia użytkowa powstałych budynków (budowa domu pasywnego),</w:t>
      </w:r>
    </w:p>
    <w:p w14:paraId="5B96908B" w14:textId="77777777" w:rsidR="00A70B6D" w:rsidRPr="002C0CF5" w:rsidRDefault="00A70B6D" w:rsidP="00434AEB">
      <w:pPr>
        <w:numPr>
          <w:ilvl w:val="1"/>
          <w:numId w:val="51"/>
        </w:numPr>
        <w:autoSpaceDE w:val="0"/>
        <w:autoSpaceDN w:val="0"/>
        <w:adjustRightInd w:val="0"/>
        <w:spacing w:after="0" w:line="360" w:lineRule="auto"/>
        <w:jc w:val="both"/>
        <w:rPr>
          <w:rFonts w:ascii="Arial" w:eastAsia="Calibri" w:hAnsi="Arial" w:cs="Arial"/>
        </w:rPr>
      </w:pPr>
      <w:r w:rsidRPr="002C0CF5">
        <w:rPr>
          <w:rFonts w:ascii="Arial" w:eastAsia="Calibri" w:hAnsi="Arial" w:cs="Arial"/>
          <w:color w:val="000000"/>
          <w:shd w:val="clear" w:color="auto" w:fill="FFFFFF"/>
        </w:rPr>
        <w:t>sumaryczna powierzchnia użytkowa powstałych budynków (budowa domu niskoenergetycznego).</w:t>
      </w:r>
    </w:p>
    <w:p w14:paraId="3A34084D" w14:textId="77777777" w:rsidR="00A70B6D" w:rsidRPr="002C0CF5" w:rsidRDefault="00A70B6D" w:rsidP="00434AEB">
      <w:pPr>
        <w:numPr>
          <w:ilvl w:val="0"/>
          <w:numId w:val="51"/>
        </w:numPr>
        <w:autoSpaceDE w:val="0"/>
        <w:autoSpaceDN w:val="0"/>
        <w:adjustRightInd w:val="0"/>
        <w:spacing w:after="0" w:line="360" w:lineRule="auto"/>
        <w:jc w:val="both"/>
        <w:rPr>
          <w:rFonts w:ascii="Arial" w:eastAsia="Calibri" w:hAnsi="Arial" w:cs="Arial"/>
          <w:color w:val="000000"/>
          <w:shd w:val="clear" w:color="auto" w:fill="FFFFFF"/>
        </w:rPr>
      </w:pPr>
      <w:r w:rsidRPr="002C0CF5">
        <w:rPr>
          <w:rFonts w:ascii="Arial" w:eastAsia="Calibri" w:hAnsi="Arial" w:cs="Arial"/>
          <w:color w:val="000000"/>
          <w:shd w:val="clear" w:color="auto" w:fill="FFFFFF"/>
        </w:rPr>
        <w:t>w zakresie oświetlenia ulicznego:</w:t>
      </w:r>
    </w:p>
    <w:p w14:paraId="792F49B6" w14:textId="77777777" w:rsidR="00A70B6D" w:rsidRPr="002C0CF5" w:rsidRDefault="00A70B6D" w:rsidP="00434AEB">
      <w:pPr>
        <w:numPr>
          <w:ilvl w:val="1"/>
          <w:numId w:val="51"/>
        </w:numPr>
        <w:autoSpaceDE w:val="0"/>
        <w:autoSpaceDN w:val="0"/>
        <w:adjustRightInd w:val="0"/>
        <w:spacing w:line="360" w:lineRule="auto"/>
        <w:jc w:val="both"/>
        <w:rPr>
          <w:rFonts w:ascii="Arial" w:eastAsia="Calibri" w:hAnsi="Arial" w:cs="Arial"/>
          <w:color w:val="000000"/>
          <w:shd w:val="clear" w:color="auto" w:fill="FFFFFF"/>
        </w:rPr>
      </w:pPr>
      <w:r w:rsidRPr="002C0CF5">
        <w:rPr>
          <w:rFonts w:ascii="Arial" w:eastAsia="Calibri" w:hAnsi="Arial" w:cs="Arial"/>
          <w:color w:val="000000"/>
          <w:shd w:val="clear" w:color="auto" w:fill="FFFFFF"/>
        </w:rPr>
        <w:t>poziom zużycia energii na oświetlenie miejskie</w:t>
      </w:r>
      <w:r w:rsidRPr="002C0CF5">
        <w:rPr>
          <w:rFonts w:ascii="Arial" w:eastAsia="Calibri" w:hAnsi="Arial" w:cs="Arial"/>
          <w:shd w:val="clear" w:color="auto" w:fill="FFFFFF"/>
        </w:rPr>
        <w:t>/ lampę</w:t>
      </w:r>
      <w:r w:rsidRPr="002C0CF5">
        <w:rPr>
          <w:rFonts w:ascii="Arial" w:eastAsia="Calibri" w:hAnsi="Arial" w:cs="Arial"/>
          <w:color w:val="000000"/>
          <w:shd w:val="clear" w:color="auto" w:fill="FFFFFF"/>
        </w:rPr>
        <w:t xml:space="preserve"> [kWh/</w:t>
      </w:r>
      <w:r w:rsidRPr="002C0CF5">
        <w:rPr>
          <w:rFonts w:ascii="Arial" w:eastAsia="Calibri" w:hAnsi="Arial" w:cs="Arial"/>
          <w:shd w:val="clear" w:color="auto" w:fill="FFFFFF"/>
        </w:rPr>
        <w:t>rok].</w:t>
      </w:r>
    </w:p>
    <w:p w14:paraId="262BBFDB" w14:textId="77777777" w:rsidR="00A70B6D" w:rsidRPr="002C0CF5" w:rsidRDefault="00A70B6D" w:rsidP="00A70B6D">
      <w:pPr>
        <w:keepNext/>
        <w:spacing w:before="240" w:after="60"/>
        <w:outlineLvl w:val="2"/>
        <w:rPr>
          <w:rFonts w:ascii="Arial" w:eastAsia="Calibri" w:hAnsi="Arial" w:cs="Arial"/>
          <w:b/>
          <w:bCs/>
          <w:sz w:val="26"/>
          <w:szCs w:val="26"/>
        </w:rPr>
      </w:pPr>
      <w:bookmarkStart w:id="137" w:name="_Toc414530601"/>
      <w:bookmarkStart w:id="138" w:name="_Toc424917351"/>
      <w:bookmarkStart w:id="139" w:name="_Toc436989458"/>
      <w:r w:rsidRPr="002C0CF5">
        <w:rPr>
          <w:rFonts w:ascii="Arial" w:eastAsia="Calibri" w:hAnsi="Arial" w:cs="Arial"/>
          <w:b/>
          <w:bCs/>
          <w:sz w:val="26"/>
          <w:szCs w:val="26"/>
        </w:rPr>
        <w:t>2.5.6.Ocena zebranych danych</w:t>
      </w:r>
      <w:bookmarkEnd w:id="137"/>
      <w:bookmarkEnd w:id="138"/>
      <w:bookmarkEnd w:id="139"/>
    </w:p>
    <w:p w14:paraId="776C0E65" w14:textId="77777777" w:rsidR="00A70B6D" w:rsidRPr="002C0CF5" w:rsidRDefault="00A70B6D" w:rsidP="00A70B6D">
      <w:pPr>
        <w:spacing w:line="360" w:lineRule="auto"/>
        <w:jc w:val="both"/>
        <w:rPr>
          <w:rFonts w:ascii="Arial" w:eastAsia="Calibri" w:hAnsi="Arial" w:cs="Arial"/>
        </w:rPr>
      </w:pPr>
      <w:r w:rsidRPr="002C0CF5">
        <w:rPr>
          <w:rFonts w:ascii="Arial" w:eastAsia="Calibri" w:hAnsi="Arial" w:cs="Arial"/>
        </w:rPr>
        <w:t>Monitoring realizacji Planu Gospodarki Niskoemisyjnej będzie polegał na zbieraniu informacji o postępach w realizacji zadań oraz ich efektach.</w:t>
      </w:r>
    </w:p>
    <w:p w14:paraId="077130BB" w14:textId="77777777" w:rsidR="00A70B6D" w:rsidRPr="002C0CF5" w:rsidRDefault="00A70B6D" w:rsidP="00A70B6D">
      <w:pPr>
        <w:spacing w:line="360" w:lineRule="auto"/>
        <w:jc w:val="both"/>
        <w:rPr>
          <w:rFonts w:ascii="Arial" w:eastAsia="Calibri" w:hAnsi="Arial" w:cs="Arial"/>
        </w:rPr>
      </w:pPr>
      <w:r w:rsidRPr="002C0CF5">
        <w:rPr>
          <w:rFonts w:ascii="Arial" w:eastAsia="Calibri" w:hAnsi="Arial" w:cs="Arial"/>
        </w:rPr>
        <w:t>Do danych zbieranych na potrzeby monitoringu należą informacje dotyczące realizacji planowanych zadań, w tym: terminy realizacji, jednostki realizujące, postępy prac, koszty poniesione na realizację zadań oraz przede wszystkim rezultaty osiągnięte w wyniku realizacji zadań (wartości wskaźników: redukcji emisji CO2 i zużycia energii oraz wzrostu wykorzystania OZE) i ocena skuteczności działań (w szczególności w jakim stopniu zrealizowano założone cele).</w:t>
      </w:r>
    </w:p>
    <w:p w14:paraId="1C67291D" w14:textId="77777777" w:rsidR="00A70B6D" w:rsidRPr="002C0CF5" w:rsidRDefault="00A70B6D" w:rsidP="00A70B6D">
      <w:pPr>
        <w:spacing w:line="360" w:lineRule="auto"/>
        <w:jc w:val="both"/>
        <w:rPr>
          <w:rFonts w:ascii="Arial" w:eastAsia="Calibri" w:hAnsi="Arial" w:cs="Arial"/>
        </w:rPr>
      </w:pPr>
      <w:r w:rsidRPr="002C0CF5">
        <w:rPr>
          <w:rFonts w:ascii="Arial" w:eastAsia="Calibri" w:hAnsi="Arial" w:cs="Arial"/>
        </w:rPr>
        <w:lastRenderedPageBreak/>
        <w:t>Zebrane dane pozwolą na ocenę ilościową i jakościową prowadzonych działań.</w:t>
      </w:r>
    </w:p>
    <w:p w14:paraId="3CA0F356" w14:textId="77777777" w:rsidR="00A70B6D" w:rsidRPr="002C0CF5" w:rsidRDefault="00A70B6D" w:rsidP="00434AEB">
      <w:pPr>
        <w:widowControl w:val="0"/>
        <w:numPr>
          <w:ilvl w:val="0"/>
          <w:numId w:val="53"/>
        </w:numPr>
        <w:spacing w:before="240" w:after="13" w:line="360" w:lineRule="auto"/>
        <w:ind w:right="360"/>
        <w:jc w:val="both"/>
        <w:rPr>
          <w:rFonts w:ascii="Arial" w:eastAsia="Times New Roman" w:hAnsi="Arial" w:cs="Times New Roman"/>
          <w:b/>
          <w:color w:val="000000"/>
        </w:rPr>
      </w:pPr>
      <w:r w:rsidRPr="002C0CF5">
        <w:rPr>
          <w:rFonts w:ascii="Arial" w:eastAsia="Times New Roman" w:hAnsi="Arial" w:cs="Times New Roman"/>
          <w:b/>
          <w:color w:val="000000"/>
        </w:rPr>
        <w:t>Ocena ilościowa</w:t>
      </w:r>
    </w:p>
    <w:p w14:paraId="05A3EDC2" w14:textId="77777777" w:rsidR="00A70B6D" w:rsidRPr="002C0CF5" w:rsidRDefault="00A70B6D" w:rsidP="00A70B6D">
      <w:pPr>
        <w:widowControl w:val="0"/>
        <w:spacing w:after="13" w:line="360" w:lineRule="auto"/>
        <w:ind w:right="1"/>
        <w:jc w:val="both"/>
        <w:rPr>
          <w:rFonts w:ascii="Arial" w:eastAsia="Times New Roman" w:hAnsi="Arial" w:cs="Times New Roman"/>
          <w:color w:val="000000"/>
        </w:rPr>
      </w:pPr>
      <w:r w:rsidRPr="002C0CF5">
        <w:rPr>
          <w:rFonts w:ascii="Arial" w:eastAsia="Times New Roman" w:hAnsi="Arial" w:cs="Times New Roman"/>
          <w:color w:val="000000"/>
        </w:rPr>
        <w:t xml:space="preserve">Powyżej przedstawiono wiele wskaźników oceny wdrażania Planu, jednak jako główne wskaźniki ilościowe decydujące o osiągniętych rezultatach proponuje się przyjęcie następujących wskaźników: </w:t>
      </w:r>
    </w:p>
    <w:p w14:paraId="7CE4D1D6" w14:textId="77777777" w:rsidR="00A70B6D" w:rsidRPr="002C0CF5" w:rsidRDefault="00A70B6D" w:rsidP="00434AEB">
      <w:pPr>
        <w:widowControl w:val="0"/>
        <w:numPr>
          <w:ilvl w:val="0"/>
          <w:numId w:val="52"/>
        </w:numPr>
        <w:spacing w:after="0" w:line="360" w:lineRule="auto"/>
        <w:jc w:val="both"/>
        <w:rPr>
          <w:rFonts w:ascii="Arial" w:eastAsia="Times New Roman" w:hAnsi="Arial" w:cs="Times New Roman"/>
        </w:rPr>
      </w:pPr>
      <w:r w:rsidRPr="002C0CF5">
        <w:rPr>
          <w:rFonts w:ascii="Arial" w:eastAsia="Times New Roman" w:hAnsi="Arial" w:cs="Times New Roman"/>
          <w:color w:val="000000"/>
        </w:rPr>
        <w:t xml:space="preserve">poziom zużycia energii finalnej na terenie Gminy </w:t>
      </w:r>
      <w:r w:rsidR="007C3D4E" w:rsidRPr="002C0CF5">
        <w:rPr>
          <w:rFonts w:ascii="Arial" w:eastAsia="Times New Roman" w:hAnsi="Arial" w:cs="Times New Roman"/>
          <w:color w:val="000000"/>
        </w:rPr>
        <w:t>Bielsk</w:t>
      </w:r>
      <w:r w:rsidR="00C42E71" w:rsidRPr="002C0CF5">
        <w:rPr>
          <w:rFonts w:ascii="Arial" w:eastAsia="Times New Roman" w:hAnsi="Arial" w:cs="Times New Roman"/>
          <w:color w:val="000000"/>
        </w:rPr>
        <w:t xml:space="preserve"> </w:t>
      </w:r>
      <w:r w:rsidRPr="002C0CF5">
        <w:rPr>
          <w:rFonts w:ascii="Arial" w:eastAsia="Times New Roman" w:hAnsi="Arial" w:cs="Times New Roman"/>
          <w:color w:val="000000"/>
        </w:rPr>
        <w:t>wyrażony w MWh/rok;</w:t>
      </w:r>
    </w:p>
    <w:p w14:paraId="7152FEF1" w14:textId="77777777" w:rsidR="00A70B6D" w:rsidRPr="002C0CF5" w:rsidRDefault="00A70B6D" w:rsidP="00434AEB">
      <w:pPr>
        <w:widowControl w:val="0"/>
        <w:numPr>
          <w:ilvl w:val="0"/>
          <w:numId w:val="52"/>
        </w:numPr>
        <w:spacing w:after="0" w:line="360" w:lineRule="auto"/>
        <w:jc w:val="both"/>
        <w:rPr>
          <w:rFonts w:ascii="Arial" w:eastAsia="Times New Roman" w:hAnsi="Arial" w:cs="Times New Roman"/>
        </w:rPr>
      </w:pPr>
      <w:r w:rsidRPr="002C0CF5">
        <w:rPr>
          <w:rFonts w:ascii="Arial" w:eastAsia="Times New Roman" w:hAnsi="Arial" w:cs="Times New Roman"/>
          <w:color w:val="000000"/>
        </w:rPr>
        <w:t>poziom emisji CO</w:t>
      </w:r>
      <w:r w:rsidRPr="002C0CF5">
        <w:rPr>
          <w:rFonts w:ascii="Arial" w:eastAsia="Times New Roman" w:hAnsi="Arial" w:cs="Times New Roman"/>
          <w:color w:val="000000"/>
          <w:vertAlign w:val="subscript"/>
        </w:rPr>
        <w:t>2</w:t>
      </w:r>
      <w:r w:rsidRPr="002C0CF5">
        <w:rPr>
          <w:rFonts w:ascii="Arial" w:eastAsia="Times New Roman" w:hAnsi="Arial" w:cs="Times New Roman"/>
          <w:color w:val="000000"/>
        </w:rPr>
        <w:t xml:space="preserve"> na terenie Gminy </w:t>
      </w:r>
      <w:r w:rsidR="007C3D4E" w:rsidRPr="002C0CF5">
        <w:rPr>
          <w:rFonts w:ascii="Arial" w:eastAsia="Times New Roman" w:hAnsi="Arial" w:cs="Times New Roman"/>
          <w:color w:val="000000"/>
        </w:rPr>
        <w:t>Bielsk</w:t>
      </w:r>
      <w:r w:rsidRPr="002C0CF5">
        <w:rPr>
          <w:rFonts w:ascii="Arial" w:eastAsia="Times New Roman" w:hAnsi="Arial" w:cs="Times New Roman"/>
          <w:color w:val="000000"/>
        </w:rPr>
        <w:t xml:space="preserve"> wyrażony w MgCO</w:t>
      </w:r>
      <w:r w:rsidRPr="002C0CF5">
        <w:rPr>
          <w:rFonts w:ascii="Arial" w:eastAsia="Times New Roman" w:hAnsi="Arial" w:cs="Times New Roman"/>
          <w:color w:val="000000"/>
          <w:vertAlign w:val="subscript"/>
        </w:rPr>
        <w:t>2</w:t>
      </w:r>
      <w:r w:rsidRPr="002C0CF5">
        <w:rPr>
          <w:rFonts w:ascii="Arial" w:eastAsia="Times New Roman" w:hAnsi="Arial" w:cs="Times New Roman"/>
          <w:color w:val="000000"/>
        </w:rPr>
        <w:t>/rok;</w:t>
      </w:r>
    </w:p>
    <w:p w14:paraId="180B5BAA" w14:textId="77777777" w:rsidR="00A70B6D" w:rsidRPr="002C0CF5" w:rsidRDefault="00A70B6D" w:rsidP="00434AEB">
      <w:pPr>
        <w:widowControl w:val="0"/>
        <w:numPr>
          <w:ilvl w:val="0"/>
          <w:numId w:val="52"/>
        </w:numPr>
        <w:spacing w:after="0" w:line="360" w:lineRule="auto"/>
        <w:jc w:val="both"/>
        <w:rPr>
          <w:rFonts w:ascii="Arial" w:eastAsia="Times New Roman" w:hAnsi="Arial" w:cs="Times New Roman"/>
        </w:rPr>
      </w:pPr>
      <w:r w:rsidRPr="002C0CF5">
        <w:rPr>
          <w:rFonts w:ascii="Arial" w:eastAsia="Times New Roman" w:hAnsi="Arial" w:cs="Times New Roman"/>
          <w:color w:val="000000"/>
        </w:rPr>
        <w:t>poziom zużycia energii wyprodukowanej z zastosowaniem Odnawialnych Źródeł Energii.</w:t>
      </w:r>
    </w:p>
    <w:p w14:paraId="06C842D5" w14:textId="77777777" w:rsidR="00A70B6D" w:rsidRPr="002C0CF5" w:rsidRDefault="00A70B6D" w:rsidP="00A70B6D">
      <w:pPr>
        <w:autoSpaceDE w:val="0"/>
        <w:autoSpaceDN w:val="0"/>
        <w:adjustRightInd w:val="0"/>
        <w:spacing w:before="120" w:after="120" w:line="360" w:lineRule="auto"/>
        <w:jc w:val="both"/>
        <w:rPr>
          <w:rFonts w:ascii="Arial" w:eastAsia="Calibri" w:hAnsi="Arial" w:cs="Arial"/>
        </w:rPr>
      </w:pPr>
      <w:r w:rsidRPr="002C0CF5">
        <w:rPr>
          <w:rFonts w:ascii="Arial" w:eastAsia="Calibri" w:hAnsi="Arial" w:cs="Arial"/>
        </w:rPr>
        <w:t>W celu możliwości pomiaru zaprezentowanych wskaźników wymagane jest zebranie danych od różnych podmiotów. Dane powinny być zbierane z częstotliwością, która pozwoli na określenie stanu faktycznego na dzień 31 grudnia danego roku oceny. Zadania w zakresie monitoringu i oceny efektywności podejmowanych działań będą prowadzili pracownicy zatrudnieni w strukturze Urzędu Gminy oraz jednostek organizacyjnych we współpracy z podmiotami, od których będą pozyskiwane dane do analizy. Na podstawie uzyskanych informacji zostanie sporządzony Raport wdrożeniowy, informujący o stanie wdrażania Planu.</w:t>
      </w:r>
    </w:p>
    <w:p w14:paraId="4BB89016" w14:textId="77777777" w:rsidR="00A70B6D" w:rsidRPr="002C0CF5" w:rsidRDefault="00A70B6D" w:rsidP="00434AEB">
      <w:pPr>
        <w:widowControl w:val="0"/>
        <w:numPr>
          <w:ilvl w:val="0"/>
          <w:numId w:val="53"/>
        </w:numPr>
        <w:spacing w:before="240" w:after="13" w:line="360" w:lineRule="auto"/>
        <w:ind w:right="360"/>
        <w:jc w:val="both"/>
        <w:rPr>
          <w:rFonts w:ascii="Arial" w:eastAsia="Times New Roman" w:hAnsi="Arial" w:cs="Times New Roman"/>
          <w:b/>
          <w:color w:val="000000"/>
        </w:rPr>
      </w:pPr>
      <w:r w:rsidRPr="002C0CF5">
        <w:rPr>
          <w:rFonts w:ascii="Arial" w:eastAsia="Times New Roman" w:hAnsi="Arial" w:cs="Times New Roman"/>
          <w:b/>
          <w:color w:val="000000"/>
        </w:rPr>
        <w:t>Ocena jakościowa</w:t>
      </w:r>
    </w:p>
    <w:p w14:paraId="027C8A5E" w14:textId="77777777" w:rsidR="00A70B6D" w:rsidRPr="002C0CF5" w:rsidRDefault="00A70B6D" w:rsidP="00A70B6D">
      <w:pPr>
        <w:widowControl w:val="0"/>
        <w:tabs>
          <w:tab w:val="left" w:pos="1832"/>
        </w:tabs>
        <w:spacing w:after="66" w:line="360" w:lineRule="auto"/>
        <w:jc w:val="both"/>
        <w:rPr>
          <w:rFonts w:ascii="Arial" w:eastAsia="Times New Roman" w:hAnsi="Arial" w:cs="Times New Roman"/>
          <w:color w:val="000000"/>
        </w:rPr>
      </w:pPr>
      <w:r w:rsidRPr="002C0CF5">
        <w:rPr>
          <w:rFonts w:ascii="Arial" w:eastAsia="Times New Roman" w:hAnsi="Arial" w:cs="Times New Roman"/>
          <w:color w:val="000000"/>
        </w:rPr>
        <w:t xml:space="preserve">Proponowanym wskaźnikiem oceny o charakterze jakościowym jest przeprowadzanie badania opinii publicznej na reprezentatywnej próbie mieszkańców Gminy </w:t>
      </w:r>
      <w:r w:rsidR="007C3D4E" w:rsidRPr="002C0CF5">
        <w:rPr>
          <w:rFonts w:ascii="Arial" w:eastAsia="Times New Roman" w:hAnsi="Arial" w:cs="Times New Roman"/>
          <w:color w:val="000000"/>
        </w:rPr>
        <w:t>Bielsk</w:t>
      </w:r>
      <w:r w:rsidR="00C42E71" w:rsidRPr="002C0CF5">
        <w:rPr>
          <w:rFonts w:ascii="Arial" w:eastAsia="Times New Roman" w:hAnsi="Arial" w:cs="Times New Roman"/>
          <w:color w:val="000000"/>
        </w:rPr>
        <w:t xml:space="preserve"> </w:t>
      </w:r>
      <w:r w:rsidRPr="002C0CF5">
        <w:rPr>
          <w:rFonts w:ascii="Arial" w:eastAsia="Times New Roman" w:hAnsi="Arial" w:cs="Times New Roman"/>
          <w:color w:val="000000"/>
        </w:rPr>
        <w:t>na temat stanu poprawy efektywności energetycznej i wykorzystania odnawialnych źródeł energii i oceny działalności władz Gminy w zakresie gospodarki niskoemisyjnej. Badania proponuje się prowadzić z częstotliwością co 2 lata.</w:t>
      </w:r>
    </w:p>
    <w:p w14:paraId="7ED4DA9D" w14:textId="77777777" w:rsidR="000132C8" w:rsidRPr="000132C8" w:rsidRDefault="000132C8" w:rsidP="000132C8">
      <w:pPr>
        <w:widowControl w:val="0"/>
        <w:tabs>
          <w:tab w:val="left" w:pos="1832"/>
        </w:tabs>
        <w:spacing w:before="240" w:after="66" w:line="360" w:lineRule="auto"/>
        <w:jc w:val="both"/>
        <w:rPr>
          <w:rFonts w:ascii="Arial" w:eastAsiaTheme="minorHAnsi" w:hAnsi="Arial" w:cs="Arial"/>
          <w:color w:val="00B050"/>
          <w:lang w:eastAsia="en-US"/>
        </w:rPr>
      </w:pPr>
      <w:r w:rsidRPr="000132C8">
        <w:rPr>
          <w:rFonts w:ascii="Arial" w:eastAsiaTheme="minorHAnsi" w:hAnsi="Arial" w:cs="Arial"/>
          <w:color w:val="00B050"/>
          <w:lang w:eastAsia="en-US"/>
        </w:rPr>
        <w:t xml:space="preserve">Efektem ewaluacji będzie ocena, czy działania są w rzeczywistości na tyle skuteczne, na ile zakładano i czy nie jest wymagana modyfikacja planu. Jeżeli działania nie będą przynosiły zakładanych rezultatów konieczna będzie aktualizacja Planu Gospodarki Niskoemisyjnej. </w:t>
      </w:r>
      <w:r w:rsidRPr="000132C8">
        <w:rPr>
          <w:rFonts w:ascii="Arial" w:eastAsiaTheme="minorHAnsi" w:hAnsi="Arial" w:cs="Arial"/>
          <w:color w:val="00B050"/>
          <w:lang w:eastAsia="en-US"/>
        </w:rPr>
        <w:br/>
        <w:t xml:space="preserve">W takim przypadku, </w:t>
      </w:r>
      <w:r w:rsidRPr="00626168">
        <w:rPr>
          <w:rFonts w:ascii="Arial" w:eastAsiaTheme="minorHAnsi" w:hAnsi="Arial" w:cs="Arial"/>
          <w:color w:val="00B050"/>
          <w:lang w:eastAsia="en-US"/>
        </w:rPr>
        <w:t>Wójt Gminy Bielsk</w:t>
      </w:r>
      <w:r w:rsidRPr="000132C8">
        <w:rPr>
          <w:rFonts w:ascii="Arial" w:eastAsiaTheme="minorHAnsi" w:hAnsi="Arial" w:cs="Arial"/>
          <w:color w:val="00B050"/>
          <w:lang w:eastAsia="en-US"/>
        </w:rPr>
        <w:t xml:space="preserve"> wystąpi do Rady </w:t>
      </w:r>
      <w:r w:rsidR="00626168" w:rsidRPr="00626168">
        <w:rPr>
          <w:rFonts w:ascii="Arial" w:eastAsiaTheme="minorHAnsi" w:hAnsi="Arial" w:cs="Arial"/>
          <w:color w:val="00B050"/>
          <w:lang w:eastAsia="en-US"/>
        </w:rPr>
        <w:t>Gminy</w:t>
      </w:r>
      <w:r w:rsidRPr="000132C8">
        <w:rPr>
          <w:rFonts w:ascii="Arial" w:eastAsiaTheme="minorHAnsi" w:hAnsi="Arial" w:cs="Arial"/>
          <w:color w:val="00B050"/>
          <w:lang w:eastAsia="en-US"/>
        </w:rPr>
        <w:t xml:space="preserve"> z wnioskiem o ujęcie </w:t>
      </w:r>
      <w:r w:rsidR="00626168" w:rsidRPr="00626168">
        <w:rPr>
          <w:rFonts w:ascii="Arial" w:eastAsiaTheme="minorHAnsi" w:hAnsi="Arial" w:cs="Arial"/>
          <w:color w:val="00B050"/>
          <w:lang w:eastAsia="en-US"/>
        </w:rPr>
        <w:br/>
      </w:r>
      <w:r w:rsidRPr="000132C8">
        <w:rPr>
          <w:rFonts w:ascii="Arial" w:eastAsiaTheme="minorHAnsi" w:hAnsi="Arial" w:cs="Arial"/>
          <w:color w:val="00B050"/>
          <w:lang w:eastAsia="en-US"/>
        </w:rPr>
        <w:t>w Planie Gospodarki Niskoemisyjnej nowych działań/zadań, które umożliwią pełną realizację założeń Planu Gospodarki Niskoemisyjnej.</w:t>
      </w:r>
    </w:p>
    <w:p w14:paraId="46D3A828" w14:textId="77777777" w:rsidR="000132C8" w:rsidRPr="000132C8" w:rsidRDefault="000132C8" w:rsidP="000132C8">
      <w:pPr>
        <w:widowControl w:val="0"/>
        <w:tabs>
          <w:tab w:val="left" w:pos="1832"/>
        </w:tabs>
        <w:spacing w:after="66" w:line="360" w:lineRule="auto"/>
        <w:jc w:val="both"/>
        <w:rPr>
          <w:rFonts w:ascii="Arial" w:eastAsiaTheme="minorHAnsi" w:hAnsi="Arial" w:cs="Arial"/>
          <w:color w:val="00B050"/>
          <w:lang w:eastAsia="en-US"/>
        </w:rPr>
      </w:pPr>
      <w:r w:rsidRPr="000132C8">
        <w:rPr>
          <w:rFonts w:ascii="Arial" w:eastAsiaTheme="minorHAnsi" w:hAnsi="Arial" w:cs="Arial"/>
          <w:color w:val="00B050"/>
          <w:lang w:eastAsia="en-US"/>
        </w:rPr>
        <w:t xml:space="preserve">Ponadto Gmina </w:t>
      </w:r>
      <w:r w:rsidR="00626168" w:rsidRPr="00626168">
        <w:rPr>
          <w:rFonts w:ascii="Arial" w:eastAsiaTheme="minorHAnsi" w:hAnsi="Arial" w:cs="Arial"/>
          <w:color w:val="00B050"/>
          <w:lang w:eastAsia="en-US"/>
        </w:rPr>
        <w:t>Bielsk</w:t>
      </w:r>
      <w:r w:rsidRPr="000132C8">
        <w:rPr>
          <w:rFonts w:ascii="Arial" w:eastAsiaTheme="minorHAnsi" w:hAnsi="Arial" w:cs="Arial"/>
          <w:color w:val="00B050"/>
          <w:lang w:eastAsia="en-US"/>
        </w:rPr>
        <w:t xml:space="preserve">, działając poprzez </w:t>
      </w:r>
      <w:r w:rsidR="00626168" w:rsidRPr="00626168">
        <w:rPr>
          <w:rFonts w:ascii="Arial" w:eastAsiaTheme="minorHAnsi" w:hAnsi="Arial" w:cs="Arial"/>
          <w:color w:val="00B050"/>
          <w:lang w:eastAsia="en-US"/>
        </w:rPr>
        <w:t>Wójta</w:t>
      </w:r>
      <w:r w:rsidRPr="000132C8">
        <w:rPr>
          <w:rFonts w:ascii="Arial" w:eastAsiaTheme="minorHAnsi" w:hAnsi="Arial" w:cs="Arial"/>
          <w:color w:val="00B050"/>
          <w:lang w:eastAsia="en-US"/>
        </w:rPr>
        <w:t xml:space="preserve"> - przystępując rok rocznie do uchwalenia budżetu gminy na kolejny rok budżetowy, dokona analizy Planu pod kątem możliwości finansowych gminy i przedłoży Radzie </w:t>
      </w:r>
      <w:r w:rsidR="00626168" w:rsidRPr="00626168">
        <w:rPr>
          <w:rFonts w:ascii="Arial" w:eastAsiaTheme="minorHAnsi" w:hAnsi="Arial" w:cs="Arial"/>
          <w:color w:val="00B050"/>
          <w:lang w:eastAsia="en-US"/>
        </w:rPr>
        <w:t>Gminy</w:t>
      </w:r>
      <w:r w:rsidRPr="000132C8">
        <w:rPr>
          <w:rFonts w:ascii="Arial" w:eastAsiaTheme="minorHAnsi" w:hAnsi="Arial" w:cs="Arial"/>
          <w:color w:val="00B050"/>
          <w:lang w:eastAsia="en-US"/>
        </w:rPr>
        <w:t xml:space="preserve"> wnioski o wprowadzenie ewentualnych korekt Planu Gospodarki Niskoemisyjnej - zgodnych z planem finansowym budżetu Gminy. </w:t>
      </w:r>
    </w:p>
    <w:p w14:paraId="40E6DF52" w14:textId="77777777" w:rsidR="000132C8" w:rsidRPr="000132C8" w:rsidRDefault="000132C8" w:rsidP="000132C8">
      <w:pPr>
        <w:widowControl w:val="0"/>
        <w:tabs>
          <w:tab w:val="left" w:pos="1832"/>
        </w:tabs>
        <w:spacing w:after="66" w:line="360" w:lineRule="auto"/>
        <w:jc w:val="both"/>
        <w:rPr>
          <w:rFonts w:ascii="Arial" w:eastAsiaTheme="minorHAnsi" w:hAnsi="Arial" w:cs="Arial"/>
          <w:color w:val="00B050"/>
          <w:lang w:eastAsia="en-US"/>
        </w:rPr>
      </w:pPr>
      <w:r w:rsidRPr="000132C8">
        <w:rPr>
          <w:rFonts w:ascii="Arial" w:eastAsiaTheme="minorHAnsi" w:hAnsi="Arial" w:cs="Arial"/>
          <w:color w:val="00B050"/>
          <w:lang w:eastAsia="en-US"/>
        </w:rPr>
        <w:t xml:space="preserve">Wszelkie istotne zmiany w Planie Gospodarki Niskoemisyjnej (przede wszystkim dotyczące celów strategicznych, celów szczegółowych oraz zadań/działań ujętych w Planie), będą </w:t>
      </w:r>
      <w:r w:rsidRPr="000132C8">
        <w:rPr>
          <w:rFonts w:ascii="Arial" w:eastAsiaTheme="minorHAnsi" w:hAnsi="Arial" w:cs="Arial"/>
          <w:color w:val="00B050"/>
          <w:lang w:eastAsia="en-US"/>
        </w:rPr>
        <w:lastRenderedPageBreak/>
        <w:t xml:space="preserve">nanoszone w drodze uchwały Rady </w:t>
      </w:r>
      <w:r w:rsidR="00626168" w:rsidRPr="00626168">
        <w:rPr>
          <w:rFonts w:ascii="Arial" w:eastAsiaTheme="minorHAnsi" w:hAnsi="Arial" w:cs="Arial"/>
          <w:color w:val="00B050"/>
          <w:lang w:eastAsia="en-US"/>
        </w:rPr>
        <w:t>Gminy</w:t>
      </w:r>
      <w:r w:rsidRPr="000132C8">
        <w:rPr>
          <w:rFonts w:ascii="Arial" w:eastAsiaTheme="minorHAnsi" w:hAnsi="Arial" w:cs="Arial"/>
          <w:color w:val="00B050"/>
          <w:lang w:eastAsia="en-US"/>
        </w:rPr>
        <w:t xml:space="preserve">. Natomiast przy wprowadzaniu bardzo drobnych zmianach, np. pomyłkach nie mających wpływu na ustalenia planu, czy niewielkich korektach inwentaryzacji, zmiany będą wprowadzane na podstawie zarządzenia </w:t>
      </w:r>
      <w:r w:rsidR="00626168" w:rsidRPr="00626168">
        <w:rPr>
          <w:rFonts w:ascii="Arial" w:eastAsiaTheme="minorHAnsi" w:hAnsi="Arial" w:cs="Arial"/>
          <w:color w:val="00B050"/>
          <w:lang w:eastAsia="en-US"/>
        </w:rPr>
        <w:t>Wójta Gminy Bielsk</w:t>
      </w:r>
      <w:r w:rsidRPr="000132C8">
        <w:rPr>
          <w:rFonts w:ascii="Arial" w:eastAsiaTheme="minorHAnsi" w:hAnsi="Arial" w:cs="Arial"/>
          <w:color w:val="00B050"/>
          <w:lang w:eastAsia="en-US"/>
        </w:rPr>
        <w:t>.</w:t>
      </w:r>
    </w:p>
    <w:p w14:paraId="78C80FFE" w14:textId="77777777" w:rsidR="00A70B6D" w:rsidRPr="002C0CF5" w:rsidRDefault="00A70B6D" w:rsidP="00A70B6D">
      <w:pPr>
        <w:widowControl w:val="0"/>
        <w:tabs>
          <w:tab w:val="left" w:pos="1832"/>
        </w:tabs>
        <w:spacing w:before="240" w:after="66" w:line="360" w:lineRule="auto"/>
        <w:jc w:val="both"/>
        <w:rPr>
          <w:rFonts w:ascii="Arial" w:eastAsia="Times New Roman" w:hAnsi="Arial" w:cs="Times New Roman"/>
          <w:b/>
          <w:color w:val="000000"/>
          <w:u w:val="single"/>
        </w:rPr>
      </w:pPr>
      <w:r w:rsidRPr="002C0CF5">
        <w:rPr>
          <w:rFonts w:ascii="Arial" w:eastAsia="Times New Roman" w:hAnsi="Arial" w:cs="Times New Roman"/>
          <w:b/>
          <w:color w:val="000000"/>
          <w:u w:val="single"/>
        </w:rPr>
        <w:t>Środki finansowe</w:t>
      </w:r>
    </w:p>
    <w:p w14:paraId="2E1A72B1" w14:textId="77777777" w:rsidR="00A70B6D" w:rsidRPr="002C0CF5" w:rsidRDefault="00A70B6D" w:rsidP="00A70B6D">
      <w:pPr>
        <w:widowControl w:val="0"/>
        <w:tabs>
          <w:tab w:val="left" w:pos="1832"/>
        </w:tabs>
        <w:spacing w:after="66" w:line="360" w:lineRule="auto"/>
        <w:jc w:val="both"/>
        <w:rPr>
          <w:rFonts w:ascii="Arial" w:eastAsia="Times New Roman" w:hAnsi="Arial" w:cs="Times New Roman"/>
        </w:rPr>
      </w:pPr>
      <w:r w:rsidRPr="002C0CF5">
        <w:rPr>
          <w:rFonts w:ascii="Arial" w:eastAsia="Times New Roman" w:hAnsi="Arial" w:cs="Times New Roman"/>
        </w:rPr>
        <w:t xml:space="preserve">Monitoring i ocena będzie prowadzona w ramach zadań realizowanych przez pracowników Urzędu Gminy oraz jednostek podległych w ramach ich podstawowego wynagrodzenia, </w:t>
      </w:r>
      <w:r w:rsidR="00C42E71" w:rsidRPr="002C0CF5">
        <w:rPr>
          <w:rFonts w:ascii="Arial" w:eastAsia="Times New Roman" w:hAnsi="Arial" w:cs="Times New Roman"/>
        </w:rPr>
        <w:br/>
      </w:r>
      <w:r w:rsidRPr="002C0CF5">
        <w:rPr>
          <w:rFonts w:ascii="Arial" w:eastAsia="Times New Roman" w:hAnsi="Arial" w:cs="Times New Roman"/>
        </w:rPr>
        <w:t>a w przypadku uzyskania dodatkowego dofinansowania na ten cel, zadania te mogą być zlecone.</w:t>
      </w:r>
    </w:p>
    <w:p w14:paraId="47AECE09" w14:textId="77777777" w:rsidR="00A70B6D" w:rsidRPr="002C0CF5" w:rsidRDefault="00A70B6D" w:rsidP="00434AEB">
      <w:pPr>
        <w:keepNext/>
        <w:numPr>
          <w:ilvl w:val="2"/>
          <w:numId w:val="53"/>
        </w:numPr>
        <w:spacing w:before="240" w:after="60"/>
        <w:ind w:left="851" w:hanging="851"/>
        <w:outlineLvl w:val="2"/>
        <w:rPr>
          <w:rFonts w:ascii="Arial" w:eastAsia="Calibri" w:hAnsi="Arial" w:cs="Arial"/>
          <w:b/>
          <w:bCs/>
          <w:sz w:val="26"/>
          <w:szCs w:val="26"/>
        </w:rPr>
      </w:pPr>
      <w:bookmarkStart w:id="140" w:name="_Toc426974196"/>
      <w:bookmarkStart w:id="141" w:name="_Toc436989459"/>
      <w:bookmarkStart w:id="142" w:name="_Toc414530602"/>
      <w:bookmarkStart w:id="143" w:name="_Toc424917352"/>
      <w:r w:rsidRPr="002C0CF5">
        <w:rPr>
          <w:rFonts w:ascii="Arial" w:eastAsia="Calibri" w:hAnsi="Arial" w:cs="Arial"/>
          <w:b/>
          <w:bCs/>
          <w:sz w:val="26"/>
          <w:szCs w:val="26"/>
        </w:rPr>
        <w:t>Zgodność planu z przepisami prawa w zakresie strategicznej oceny oddziaływania na środowisko</w:t>
      </w:r>
      <w:bookmarkEnd w:id="140"/>
      <w:bookmarkEnd w:id="141"/>
    </w:p>
    <w:p w14:paraId="18231207" w14:textId="77777777" w:rsidR="00A70B6D" w:rsidRPr="002C0CF5" w:rsidRDefault="00A70B6D" w:rsidP="00A70B6D">
      <w:pPr>
        <w:spacing w:before="240" w:after="0" w:line="360" w:lineRule="auto"/>
        <w:jc w:val="both"/>
        <w:rPr>
          <w:rFonts w:ascii="Arial" w:eastAsia="Calibri" w:hAnsi="Arial" w:cs="Arial"/>
        </w:rPr>
      </w:pPr>
      <w:r w:rsidRPr="002C0CF5">
        <w:rPr>
          <w:rFonts w:ascii="Arial" w:eastAsia="Calibri" w:hAnsi="Arial" w:cs="Arial"/>
        </w:rPr>
        <w:t>Etapy procedury w zakresie</w:t>
      </w:r>
      <w:r w:rsidRPr="002C0CF5">
        <w:rPr>
          <w:rFonts w:ascii="Calibri" w:eastAsia="Calibri" w:hAnsi="Calibri" w:cs="Times New Roman"/>
        </w:rPr>
        <w:t xml:space="preserve"> </w:t>
      </w:r>
      <w:r w:rsidRPr="002C0CF5">
        <w:rPr>
          <w:rFonts w:ascii="Arial" w:eastAsia="Calibri" w:hAnsi="Arial" w:cs="Arial"/>
        </w:rPr>
        <w:t xml:space="preserve">strategicznej oceny oddziaływania na środowisko </w:t>
      </w:r>
      <w:r w:rsidRPr="002C0CF5">
        <w:rPr>
          <w:rFonts w:ascii="Arial" w:eastAsia="Calibri" w:hAnsi="Arial" w:cs="Arial"/>
        </w:rPr>
        <w:br/>
        <w:t>są następujące:</w:t>
      </w:r>
    </w:p>
    <w:p w14:paraId="14775975" w14:textId="77777777" w:rsidR="00A70B6D" w:rsidRPr="002C0CF5" w:rsidRDefault="00A70B6D" w:rsidP="00434AEB">
      <w:pPr>
        <w:numPr>
          <w:ilvl w:val="0"/>
          <w:numId w:val="77"/>
        </w:numPr>
        <w:spacing w:after="0" w:line="360" w:lineRule="auto"/>
        <w:jc w:val="both"/>
        <w:rPr>
          <w:rFonts w:ascii="Arial" w:eastAsia="Calibri" w:hAnsi="Arial" w:cs="Arial"/>
        </w:rPr>
      </w:pPr>
      <w:r w:rsidRPr="002C0CF5">
        <w:rPr>
          <w:rFonts w:ascii="Arial" w:eastAsia="Calibri" w:hAnsi="Arial" w:cs="Arial"/>
        </w:rPr>
        <w:t>złożenie wniosku do RDOŚ i PWIS o stwierdzenie braku konieczności przeprowadzenia strategicznej oceny oddziaływania na środowisko dla przedmiotowego dokumentu.</w:t>
      </w:r>
    </w:p>
    <w:p w14:paraId="41AF98D9" w14:textId="77777777" w:rsidR="00A70B6D" w:rsidRPr="002C0CF5" w:rsidRDefault="00A70B6D" w:rsidP="00434AEB">
      <w:pPr>
        <w:numPr>
          <w:ilvl w:val="0"/>
          <w:numId w:val="77"/>
        </w:numPr>
        <w:spacing w:after="0" w:line="360" w:lineRule="auto"/>
        <w:jc w:val="both"/>
        <w:rPr>
          <w:rFonts w:ascii="Arial" w:eastAsia="Calibri" w:hAnsi="Arial" w:cs="Arial"/>
        </w:rPr>
      </w:pPr>
      <w:r w:rsidRPr="002C0CF5">
        <w:rPr>
          <w:rFonts w:ascii="Arial" w:eastAsia="Calibri" w:hAnsi="Arial" w:cs="Arial"/>
        </w:rPr>
        <w:t>jeżeli organy stwierdzą konieczność przeprowadzenia</w:t>
      </w:r>
      <w:r w:rsidRPr="002C0CF5">
        <w:rPr>
          <w:rFonts w:ascii="Calibri" w:eastAsia="Calibri" w:hAnsi="Calibri" w:cs="Times New Roman"/>
        </w:rPr>
        <w:t xml:space="preserve"> </w:t>
      </w:r>
      <w:r w:rsidRPr="002C0CF5">
        <w:rPr>
          <w:rFonts w:ascii="Arial" w:eastAsia="Calibri" w:hAnsi="Arial" w:cs="Arial"/>
        </w:rPr>
        <w:t>strategicznej oceny oddziaływania na środowisko:</w:t>
      </w:r>
    </w:p>
    <w:p w14:paraId="08879148" w14:textId="77777777" w:rsidR="00A70B6D" w:rsidRPr="002C0CF5" w:rsidRDefault="00A70B6D" w:rsidP="00434AEB">
      <w:pPr>
        <w:numPr>
          <w:ilvl w:val="1"/>
          <w:numId w:val="77"/>
        </w:numPr>
        <w:spacing w:after="0" w:line="360" w:lineRule="auto"/>
        <w:jc w:val="both"/>
        <w:rPr>
          <w:rFonts w:ascii="Arial" w:eastAsia="Calibri" w:hAnsi="Arial" w:cs="Arial"/>
        </w:rPr>
      </w:pPr>
      <w:r w:rsidRPr="002C0CF5">
        <w:rPr>
          <w:rFonts w:ascii="Arial" w:eastAsia="Calibri" w:hAnsi="Arial" w:cs="Arial"/>
        </w:rPr>
        <w:t xml:space="preserve">złożenie wniosku do RDOŚ i PWIS o ustalenie zakresu i stopnia szczegółowości informacji wymaganych w prognozie oddziaływania </w:t>
      </w:r>
      <w:r w:rsidRPr="002C0CF5">
        <w:rPr>
          <w:rFonts w:ascii="Arial" w:eastAsia="Calibri" w:hAnsi="Arial" w:cs="Arial"/>
        </w:rPr>
        <w:br/>
        <w:t>na środowisko.</w:t>
      </w:r>
    </w:p>
    <w:p w14:paraId="53DD1F77" w14:textId="77777777" w:rsidR="00A70B6D" w:rsidRPr="002C0CF5" w:rsidRDefault="00A70B6D" w:rsidP="00434AEB">
      <w:pPr>
        <w:numPr>
          <w:ilvl w:val="1"/>
          <w:numId w:val="77"/>
        </w:numPr>
        <w:spacing w:after="0" w:line="360" w:lineRule="auto"/>
        <w:jc w:val="both"/>
        <w:rPr>
          <w:rFonts w:ascii="Arial" w:eastAsia="Calibri" w:hAnsi="Arial" w:cs="Arial"/>
        </w:rPr>
      </w:pPr>
      <w:r w:rsidRPr="002C0CF5">
        <w:rPr>
          <w:rFonts w:ascii="Arial" w:eastAsia="Calibri" w:hAnsi="Arial" w:cs="Arial"/>
        </w:rPr>
        <w:t>opracowanie Prognozy oddziaływania na środowisko dla projektu dokumentu.</w:t>
      </w:r>
    </w:p>
    <w:p w14:paraId="650D0DCB" w14:textId="77777777" w:rsidR="00A70B6D" w:rsidRPr="002C0CF5" w:rsidRDefault="00A70B6D" w:rsidP="00434AEB">
      <w:pPr>
        <w:numPr>
          <w:ilvl w:val="1"/>
          <w:numId w:val="77"/>
        </w:numPr>
        <w:spacing w:after="0" w:line="360" w:lineRule="auto"/>
        <w:jc w:val="both"/>
        <w:rPr>
          <w:rFonts w:ascii="Arial" w:eastAsia="Calibri" w:hAnsi="Arial" w:cs="Arial"/>
        </w:rPr>
      </w:pPr>
      <w:r w:rsidRPr="002C0CF5">
        <w:rPr>
          <w:rFonts w:ascii="Arial" w:eastAsia="Calibri" w:hAnsi="Arial" w:cs="Arial"/>
        </w:rPr>
        <w:t>przygotowanie wzoru wniosku o zaopiniowanie Prognozy oddziaływania</w:t>
      </w:r>
      <w:r w:rsidRPr="002C0CF5">
        <w:rPr>
          <w:rFonts w:ascii="Arial" w:eastAsia="Calibri" w:hAnsi="Arial" w:cs="Arial"/>
        </w:rPr>
        <w:br/>
        <w:t xml:space="preserve"> na środowisko.</w:t>
      </w:r>
    </w:p>
    <w:p w14:paraId="40D6FE5C" w14:textId="77777777" w:rsidR="00A70B6D" w:rsidRPr="002C0CF5" w:rsidRDefault="00A70B6D" w:rsidP="00434AEB">
      <w:pPr>
        <w:numPr>
          <w:ilvl w:val="1"/>
          <w:numId w:val="77"/>
        </w:numPr>
        <w:spacing w:after="0" w:line="360" w:lineRule="auto"/>
        <w:jc w:val="both"/>
        <w:rPr>
          <w:rFonts w:ascii="Arial" w:eastAsia="Calibri" w:hAnsi="Arial" w:cs="Arial"/>
        </w:rPr>
      </w:pPr>
      <w:r w:rsidRPr="002C0CF5">
        <w:rPr>
          <w:rFonts w:ascii="Arial" w:eastAsia="Calibri" w:hAnsi="Arial" w:cs="Arial"/>
        </w:rPr>
        <w:t>wysłanie projektu dokumentu wraz z Prognozą do zaopiniowania przez RDOŚ i PWIS.</w:t>
      </w:r>
    </w:p>
    <w:p w14:paraId="12E8F28E" w14:textId="77777777" w:rsidR="00A70B6D" w:rsidRPr="002C0CF5" w:rsidRDefault="00A70B6D" w:rsidP="00434AEB">
      <w:pPr>
        <w:numPr>
          <w:ilvl w:val="0"/>
          <w:numId w:val="77"/>
        </w:numPr>
        <w:spacing w:after="0" w:line="360" w:lineRule="auto"/>
        <w:jc w:val="both"/>
        <w:rPr>
          <w:rFonts w:ascii="Arial" w:eastAsia="Calibri" w:hAnsi="Arial" w:cs="Arial"/>
        </w:rPr>
      </w:pPr>
      <w:r w:rsidRPr="002C0CF5">
        <w:rPr>
          <w:rFonts w:ascii="Arial" w:eastAsia="Calibri" w:hAnsi="Arial" w:cs="Arial"/>
        </w:rPr>
        <w:t>zapewnienie udziału społeczeństwa – konsultacje społeczne.</w:t>
      </w:r>
    </w:p>
    <w:p w14:paraId="0DADF0FB" w14:textId="77777777" w:rsidR="00A70B6D" w:rsidRPr="002C0CF5" w:rsidRDefault="00A70B6D" w:rsidP="00434AEB">
      <w:pPr>
        <w:numPr>
          <w:ilvl w:val="0"/>
          <w:numId w:val="77"/>
        </w:numPr>
        <w:spacing w:after="0" w:line="360" w:lineRule="auto"/>
        <w:jc w:val="both"/>
        <w:rPr>
          <w:rFonts w:ascii="Arial" w:eastAsia="Calibri" w:hAnsi="Arial" w:cs="Arial"/>
        </w:rPr>
      </w:pPr>
      <w:r w:rsidRPr="002C0CF5">
        <w:rPr>
          <w:rFonts w:ascii="Arial" w:eastAsia="Calibri" w:hAnsi="Arial" w:cs="Arial"/>
        </w:rPr>
        <w:t>sporządzenie podsumowania</w:t>
      </w:r>
      <w:r w:rsidRPr="002C0CF5">
        <w:rPr>
          <w:rFonts w:ascii="Calibri" w:eastAsia="Calibri" w:hAnsi="Calibri" w:cs="Times New Roman"/>
        </w:rPr>
        <w:t xml:space="preserve"> </w:t>
      </w:r>
      <w:r w:rsidRPr="002C0CF5">
        <w:rPr>
          <w:rFonts w:ascii="Arial" w:eastAsia="Calibri" w:hAnsi="Arial" w:cs="Arial"/>
        </w:rPr>
        <w:t>strategicznej oceny oddziaływania na środowisko.</w:t>
      </w:r>
    </w:p>
    <w:p w14:paraId="650273EB" w14:textId="77777777" w:rsidR="00A70B6D" w:rsidRPr="002C0CF5" w:rsidRDefault="00A70B6D" w:rsidP="00434AEB">
      <w:pPr>
        <w:numPr>
          <w:ilvl w:val="0"/>
          <w:numId w:val="77"/>
        </w:numPr>
        <w:spacing w:after="0" w:line="360" w:lineRule="auto"/>
        <w:jc w:val="both"/>
        <w:rPr>
          <w:rFonts w:ascii="Arial" w:eastAsia="Calibri" w:hAnsi="Arial" w:cs="Arial"/>
        </w:rPr>
      </w:pPr>
      <w:r w:rsidRPr="002C0CF5">
        <w:rPr>
          <w:rFonts w:ascii="Arial" w:eastAsia="Calibri" w:hAnsi="Arial" w:cs="Arial"/>
        </w:rPr>
        <w:t xml:space="preserve">przyjęcie dokumentu Uchwałą Rady </w:t>
      </w:r>
      <w:r w:rsidR="00C42E71" w:rsidRPr="002C0CF5">
        <w:rPr>
          <w:rFonts w:ascii="Arial" w:eastAsia="Calibri" w:hAnsi="Arial" w:cs="Arial"/>
        </w:rPr>
        <w:t>Gminy</w:t>
      </w:r>
      <w:r w:rsidRPr="002C0CF5">
        <w:rPr>
          <w:rFonts w:ascii="Arial" w:eastAsia="Calibri" w:hAnsi="Arial" w:cs="Arial"/>
        </w:rPr>
        <w:t>.</w:t>
      </w:r>
    </w:p>
    <w:p w14:paraId="2A25FB0E" w14:textId="77777777" w:rsidR="00A70B6D" w:rsidRPr="002C0CF5" w:rsidRDefault="00A70B6D" w:rsidP="00434AEB">
      <w:pPr>
        <w:numPr>
          <w:ilvl w:val="0"/>
          <w:numId w:val="77"/>
        </w:numPr>
        <w:spacing w:after="0" w:line="360" w:lineRule="auto"/>
        <w:jc w:val="both"/>
        <w:rPr>
          <w:rFonts w:ascii="Arial" w:eastAsia="Calibri" w:hAnsi="Arial" w:cs="Arial"/>
        </w:rPr>
      </w:pPr>
      <w:r w:rsidRPr="002C0CF5">
        <w:rPr>
          <w:rFonts w:ascii="Arial" w:eastAsia="Calibri" w:hAnsi="Arial" w:cs="Arial"/>
        </w:rPr>
        <w:t xml:space="preserve">przekazanie przyjętego Uchwałą Rady </w:t>
      </w:r>
      <w:r w:rsidR="00C42E71" w:rsidRPr="002C0CF5">
        <w:rPr>
          <w:rFonts w:ascii="Arial" w:eastAsia="Calibri" w:hAnsi="Arial" w:cs="Arial"/>
        </w:rPr>
        <w:t>Gminy</w:t>
      </w:r>
      <w:r w:rsidRPr="002C0CF5">
        <w:rPr>
          <w:rFonts w:ascii="Arial" w:eastAsia="Calibri" w:hAnsi="Arial" w:cs="Arial"/>
        </w:rPr>
        <w:t xml:space="preserve"> dokumentu wraz z podsumowaniem strategicznej oceny oddziaływania na środowisko do RDOŚ oraz PWIS.</w:t>
      </w:r>
    </w:p>
    <w:p w14:paraId="0E1D0528" w14:textId="77777777" w:rsidR="00A70B6D" w:rsidRPr="002C0CF5" w:rsidRDefault="00A70B6D" w:rsidP="00A70B6D">
      <w:pPr>
        <w:spacing w:before="240" w:after="0" w:line="360" w:lineRule="auto"/>
        <w:jc w:val="both"/>
        <w:rPr>
          <w:rFonts w:ascii="Arial" w:eastAsia="Calibri" w:hAnsi="Arial" w:cs="Arial"/>
        </w:rPr>
      </w:pPr>
      <w:r w:rsidRPr="002C0CF5">
        <w:rPr>
          <w:rFonts w:ascii="Arial" w:eastAsia="Calibri" w:hAnsi="Arial" w:cs="Arial"/>
        </w:rPr>
        <w:t xml:space="preserve">Plan Gospodarki Niskoemisyjnej dla Gminy </w:t>
      </w:r>
      <w:r w:rsidR="007C3D4E" w:rsidRPr="002C0CF5">
        <w:rPr>
          <w:rFonts w:ascii="Arial" w:eastAsia="Calibri" w:hAnsi="Arial" w:cs="Arial"/>
        </w:rPr>
        <w:t>Bielsk</w:t>
      </w:r>
      <w:r w:rsidRPr="002C0CF5">
        <w:rPr>
          <w:rFonts w:ascii="Arial" w:eastAsia="Calibri" w:hAnsi="Arial" w:cs="Arial"/>
        </w:rPr>
        <w:t xml:space="preserve"> został opracowany przy zachowaniu procedury w zakresie strategicznej oceny oddziaływania na środowisko. </w:t>
      </w:r>
    </w:p>
    <w:p w14:paraId="0A5B846F" w14:textId="77777777" w:rsidR="00A70B6D" w:rsidRPr="002C0CF5" w:rsidRDefault="00A70B6D" w:rsidP="00A70B6D">
      <w:pPr>
        <w:spacing w:before="240" w:after="0" w:line="360" w:lineRule="auto"/>
        <w:jc w:val="both"/>
        <w:rPr>
          <w:rFonts w:ascii="Arial" w:eastAsia="Calibri" w:hAnsi="Arial" w:cs="Arial"/>
          <w:bCs/>
        </w:rPr>
      </w:pPr>
      <w:r w:rsidRPr="002C0CF5">
        <w:rPr>
          <w:rFonts w:ascii="Arial" w:eastAsia="Calibri" w:hAnsi="Arial" w:cs="Arial"/>
          <w:bCs/>
        </w:rPr>
        <w:t>Należy zaznaczyć, że w trakcie prac nad Planem Gospodarki Niskoemisyjnej zapewniony został udział społeczeństwa w opracowaniu przedmiotowego dokumentu w postaci:</w:t>
      </w:r>
    </w:p>
    <w:p w14:paraId="73F452F0" w14:textId="77777777" w:rsidR="00A70B6D" w:rsidRPr="002C0CF5" w:rsidRDefault="00A70B6D" w:rsidP="00434AEB">
      <w:pPr>
        <w:numPr>
          <w:ilvl w:val="0"/>
          <w:numId w:val="76"/>
        </w:numPr>
        <w:spacing w:after="0" w:line="360" w:lineRule="auto"/>
        <w:jc w:val="both"/>
        <w:rPr>
          <w:rFonts w:ascii="Arial" w:eastAsia="Calibri" w:hAnsi="Arial" w:cs="Arial"/>
          <w:bCs/>
        </w:rPr>
      </w:pPr>
      <w:r w:rsidRPr="002C0CF5">
        <w:rPr>
          <w:rFonts w:ascii="Arial" w:eastAsia="Calibri" w:hAnsi="Arial" w:cs="Arial"/>
          <w:bCs/>
        </w:rPr>
        <w:t xml:space="preserve">udziału społeczeństwa w inwentaryzacji prowadzonej na terenie Gminy </w:t>
      </w:r>
      <w:r w:rsidR="007C3D4E" w:rsidRPr="002C0CF5">
        <w:rPr>
          <w:rFonts w:ascii="Arial" w:eastAsia="Calibri" w:hAnsi="Arial" w:cs="Arial"/>
          <w:bCs/>
        </w:rPr>
        <w:t>Bielsk</w:t>
      </w:r>
      <w:r w:rsidR="00C42E71" w:rsidRPr="002C0CF5">
        <w:rPr>
          <w:rFonts w:ascii="Arial" w:eastAsia="Calibri" w:hAnsi="Arial" w:cs="Arial"/>
          <w:bCs/>
        </w:rPr>
        <w:t>,</w:t>
      </w:r>
    </w:p>
    <w:p w14:paraId="7F1EBF5D" w14:textId="77777777" w:rsidR="00A70B6D" w:rsidRPr="002C0CF5" w:rsidRDefault="00A70B6D" w:rsidP="00434AEB">
      <w:pPr>
        <w:numPr>
          <w:ilvl w:val="0"/>
          <w:numId w:val="76"/>
        </w:numPr>
        <w:spacing w:after="160" w:line="360" w:lineRule="auto"/>
        <w:jc w:val="both"/>
        <w:rPr>
          <w:rFonts w:ascii="Arial" w:eastAsia="Calibri" w:hAnsi="Arial" w:cs="Arial"/>
          <w:bCs/>
        </w:rPr>
      </w:pPr>
      <w:r w:rsidRPr="002C0CF5">
        <w:rPr>
          <w:rFonts w:ascii="Arial" w:eastAsia="Calibri" w:hAnsi="Arial" w:cs="Arial"/>
          <w:bCs/>
        </w:rPr>
        <w:lastRenderedPageBreak/>
        <w:t>udziału społeczeństwa w konsultacjach społecznych do projektu Planu Gospodarki Niskoemisyjnej.</w:t>
      </w:r>
    </w:p>
    <w:p w14:paraId="59A04E7E" w14:textId="77777777" w:rsidR="00A70B6D" w:rsidRPr="002C0CF5" w:rsidRDefault="00A70B6D" w:rsidP="00A70B6D">
      <w:pPr>
        <w:keepNext/>
        <w:spacing w:before="240" w:after="60"/>
        <w:outlineLvl w:val="0"/>
        <w:rPr>
          <w:rFonts w:ascii="Arial" w:eastAsia="Calibri" w:hAnsi="Arial" w:cs="Arial"/>
          <w:b/>
          <w:bCs/>
          <w:color w:val="000000"/>
          <w:kern w:val="32"/>
          <w:sz w:val="32"/>
          <w:szCs w:val="32"/>
        </w:rPr>
      </w:pPr>
      <w:bookmarkStart w:id="144" w:name="_Toc436989460"/>
      <w:r w:rsidRPr="002C0CF5">
        <w:rPr>
          <w:rFonts w:ascii="Arial" w:eastAsia="Calibri" w:hAnsi="Arial" w:cs="Arial"/>
          <w:b/>
          <w:bCs/>
          <w:color w:val="000000"/>
          <w:kern w:val="32"/>
          <w:sz w:val="32"/>
          <w:szCs w:val="32"/>
        </w:rPr>
        <w:t>3. Wyniki bazowej inwentaryzacji emisji dwutlenku węgla</w:t>
      </w:r>
      <w:bookmarkEnd w:id="142"/>
      <w:bookmarkEnd w:id="143"/>
      <w:bookmarkEnd w:id="144"/>
    </w:p>
    <w:p w14:paraId="75F00D6A" w14:textId="77777777" w:rsidR="00A70B6D" w:rsidRPr="002C0CF5" w:rsidRDefault="00A70B6D" w:rsidP="00A70B6D">
      <w:pPr>
        <w:keepNext/>
        <w:spacing w:before="240" w:after="60"/>
        <w:outlineLvl w:val="1"/>
        <w:rPr>
          <w:rFonts w:ascii="Arial" w:eastAsia="Calibri" w:hAnsi="Arial" w:cs="Arial"/>
          <w:b/>
          <w:bCs/>
          <w:iCs/>
          <w:color w:val="000000"/>
          <w:sz w:val="28"/>
          <w:szCs w:val="28"/>
        </w:rPr>
      </w:pPr>
      <w:bookmarkStart w:id="145" w:name="_Toc414530603"/>
      <w:bookmarkStart w:id="146" w:name="_Toc424917353"/>
      <w:bookmarkStart w:id="147" w:name="_Toc436989461"/>
      <w:r w:rsidRPr="002C0CF5">
        <w:rPr>
          <w:rFonts w:ascii="Arial" w:eastAsia="Calibri" w:hAnsi="Arial" w:cs="Arial"/>
          <w:b/>
          <w:bCs/>
          <w:iCs/>
          <w:color w:val="000000"/>
          <w:sz w:val="28"/>
          <w:szCs w:val="28"/>
        </w:rPr>
        <w:t>3.1. Wprowadzenie</w:t>
      </w:r>
      <w:bookmarkEnd w:id="145"/>
      <w:bookmarkEnd w:id="146"/>
      <w:bookmarkEnd w:id="147"/>
    </w:p>
    <w:p w14:paraId="153F8CF4"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color w:val="000000"/>
        </w:rPr>
        <w:t xml:space="preserve">Inwentaryzację emisji dwutlenku węgla na terenie Gminy </w:t>
      </w:r>
      <w:r w:rsidR="007C3D4E" w:rsidRPr="002C0CF5">
        <w:rPr>
          <w:rFonts w:ascii="Arial" w:eastAsia="Calibri" w:hAnsi="Arial" w:cs="Arial"/>
          <w:color w:val="000000"/>
        </w:rPr>
        <w:t>Bielsk</w:t>
      </w:r>
      <w:r w:rsidRPr="002C0CF5">
        <w:rPr>
          <w:rFonts w:ascii="Arial" w:eastAsia="Calibri" w:hAnsi="Arial" w:cs="Arial"/>
          <w:color w:val="000000"/>
        </w:rPr>
        <w:t xml:space="preserve"> przeprowadzono zgodnie </w:t>
      </w:r>
      <w:r w:rsidR="00F313C2" w:rsidRPr="002C0CF5">
        <w:rPr>
          <w:rFonts w:ascii="Arial" w:eastAsia="Calibri" w:hAnsi="Arial" w:cs="Arial"/>
          <w:color w:val="000000"/>
        </w:rPr>
        <w:br/>
      </w:r>
      <w:r w:rsidRPr="002C0CF5">
        <w:rPr>
          <w:rFonts w:ascii="Arial" w:eastAsia="Calibri" w:hAnsi="Arial" w:cs="Arial"/>
          <w:color w:val="000000"/>
        </w:rPr>
        <w:t>z wytycznymi Porozumienia Burmistrzów, zawartymi w poradniku: „Jak opracować plan działań na rzecz zrównoważonej energii [SEAP]?”.</w:t>
      </w:r>
    </w:p>
    <w:p w14:paraId="420F206B"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color w:val="000000"/>
        </w:rPr>
        <w:t xml:space="preserve">Zgodnie z niniejszym poradnikiem planowane kierunki i cele rozwoju gminy w zakresie gospodarki niskoemisyjnej muszą być określone w stosunku do sytuacji wyjściowej z roku bazowego. Zalecanym rokiem bazowym jest 1990 r., natomiast dopuszcza się wybór innego roku, dla którego gmina dysponuje pełnym zestawem wiarygodnych danych do określenia emisji. </w:t>
      </w:r>
    </w:p>
    <w:p w14:paraId="595B700D"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color w:val="000000"/>
        </w:rPr>
        <w:t xml:space="preserve">W związku z powyższym, jako podstawę do opracowania działań w Planie Gospodarki Niskoemisyjnej dla Gminy </w:t>
      </w:r>
      <w:r w:rsidR="007C3D4E" w:rsidRPr="002C0CF5">
        <w:rPr>
          <w:rFonts w:ascii="Arial" w:eastAsia="Calibri" w:hAnsi="Arial" w:cs="Arial"/>
          <w:color w:val="000000"/>
        </w:rPr>
        <w:t>Bielsk</w:t>
      </w:r>
      <w:r w:rsidRPr="002C0CF5">
        <w:rPr>
          <w:rFonts w:ascii="Arial" w:eastAsia="Calibri" w:hAnsi="Arial" w:cs="Arial"/>
          <w:color w:val="000000"/>
        </w:rPr>
        <w:t xml:space="preserve"> przyjęto:</w:t>
      </w:r>
    </w:p>
    <w:p w14:paraId="23E691FE" w14:textId="77777777" w:rsidR="00A70B6D" w:rsidRPr="002C0CF5" w:rsidRDefault="00A70B6D" w:rsidP="00434AEB">
      <w:pPr>
        <w:numPr>
          <w:ilvl w:val="0"/>
          <w:numId w:val="55"/>
        </w:num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color w:val="000000"/>
        </w:rPr>
        <w:t>wyniki inwentaryzacji emisji z roku 2010 – jest to inwentaryzacja bazowa, tzw. BEI na podstawie, której określono docelowy poziom emisji w roku 2020;</w:t>
      </w:r>
    </w:p>
    <w:p w14:paraId="5F7B8CFF" w14:textId="77777777" w:rsidR="00A70B6D" w:rsidRPr="002C0CF5" w:rsidRDefault="00A70B6D" w:rsidP="00434AEB">
      <w:pPr>
        <w:numPr>
          <w:ilvl w:val="0"/>
          <w:numId w:val="55"/>
        </w:num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color w:val="000000"/>
        </w:rPr>
        <w:t>wyniki inwentaryzacji emisji z roku 201</w:t>
      </w:r>
      <w:r w:rsidR="00D475C7" w:rsidRPr="002C0CF5">
        <w:rPr>
          <w:rFonts w:ascii="Arial" w:eastAsia="Calibri" w:hAnsi="Arial" w:cs="Arial"/>
          <w:color w:val="000000"/>
        </w:rPr>
        <w:t>4</w:t>
      </w:r>
      <w:r w:rsidRPr="002C0CF5">
        <w:rPr>
          <w:rFonts w:ascii="Arial" w:eastAsia="Calibri" w:hAnsi="Arial" w:cs="Arial"/>
          <w:color w:val="000000"/>
        </w:rPr>
        <w:t xml:space="preserve"> – jako inwentaryzacja kontrolna, tzw. MEI – ta inwentaryzacja umożliwia określenie obecnego celu redukcji wyrażonego w tonach emisji CO</w:t>
      </w:r>
      <w:r w:rsidRPr="002C0CF5">
        <w:rPr>
          <w:rFonts w:ascii="Arial" w:eastAsia="Calibri" w:hAnsi="Arial" w:cs="Arial"/>
          <w:color w:val="000000"/>
          <w:vertAlign w:val="subscript"/>
        </w:rPr>
        <w:t>2</w:t>
      </w:r>
      <w:r w:rsidRPr="002C0CF5">
        <w:rPr>
          <w:rFonts w:ascii="Arial" w:eastAsia="Calibri" w:hAnsi="Arial" w:cs="Arial"/>
          <w:color w:val="000000"/>
        </w:rPr>
        <w:t xml:space="preserve"> oraz sporządzenie prognozy emisji CO</w:t>
      </w:r>
      <w:r w:rsidRPr="002C0CF5">
        <w:rPr>
          <w:rFonts w:ascii="Arial" w:eastAsia="Calibri" w:hAnsi="Arial" w:cs="Arial"/>
          <w:color w:val="000000"/>
          <w:vertAlign w:val="subscript"/>
        </w:rPr>
        <w:t>2</w:t>
      </w:r>
      <w:r w:rsidRPr="002C0CF5">
        <w:rPr>
          <w:rFonts w:ascii="Arial" w:eastAsia="Calibri" w:hAnsi="Arial" w:cs="Arial"/>
          <w:color w:val="000000"/>
        </w:rPr>
        <w:t>.</w:t>
      </w:r>
      <w:r w:rsidRPr="002C0CF5">
        <w:rPr>
          <w:rFonts w:ascii="Arial" w:eastAsia="Calibri" w:hAnsi="Arial" w:cs="Arial"/>
          <w:color w:val="000000"/>
          <w:vertAlign w:val="subscript"/>
        </w:rPr>
        <w:t xml:space="preserve"> </w:t>
      </w:r>
    </w:p>
    <w:p w14:paraId="21DCF6AB"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color w:val="000000"/>
        </w:rPr>
        <w:t xml:space="preserve">Inwentaryzacja emisji obejmuje swoim zakresem wielkość wszystkich emisji dwutlenku węgla z </w:t>
      </w:r>
      <w:r w:rsidRPr="002C0CF5">
        <w:rPr>
          <w:rFonts w:ascii="Arial" w:eastAsia="Calibri" w:hAnsi="Arial" w:cs="Arial"/>
        </w:rPr>
        <w:t xml:space="preserve">obszaru Gminy </w:t>
      </w:r>
      <w:r w:rsidR="007C3D4E" w:rsidRPr="002C0CF5">
        <w:rPr>
          <w:rFonts w:ascii="Arial" w:eastAsia="Calibri" w:hAnsi="Arial" w:cs="Arial"/>
        </w:rPr>
        <w:t>Bielsk</w:t>
      </w:r>
      <w:r w:rsidRPr="002C0CF5">
        <w:rPr>
          <w:rFonts w:ascii="Arial" w:eastAsia="Calibri" w:hAnsi="Arial" w:cs="Arial"/>
          <w:color w:val="000000"/>
        </w:rPr>
        <w:t xml:space="preserve">, która została określona na podstawie końcowego zużycia energii przez poszczególnych odbiorców na jej terenie. </w:t>
      </w:r>
    </w:p>
    <w:p w14:paraId="34EFC468"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color w:val="000000"/>
        </w:rPr>
        <w:t>Kalkulacje emisji CO</w:t>
      </w:r>
      <w:r w:rsidRPr="002C0CF5">
        <w:rPr>
          <w:rFonts w:ascii="Arial" w:eastAsia="Calibri" w:hAnsi="Arial" w:cs="Arial"/>
          <w:color w:val="000000"/>
          <w:vertAlign w:val="subscript"/>
        </w:rPr>
        <w:t>2</w:t>
      </w:r>
      <w:r w:rsidRPr="002C0CF5">
        <w:rPr>
          <w:rFonts w:ascii="Arial" w:eastAsia="Calibri" w:hAnsi="Arial" w:cs="Arial"/>
          <w:color w:val="000000"/>
        </w:rPr>
        <w:t>, sporządzono zgodnie z wytycznymi Porozumienia Burmistrzów, zawartymi w poradniku: „Jak opracować plan działań na rzecz zrównoważonej energii [SEAP]?”.</w:t>
      </w:r>
    </w:p>
    <w:p w14:paraId="6D4E8BCA"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color w:val="000000"/>
        </w:rPr>
        <w:t>Wyniki przeprowadzonej inwentaryzacji pozwalają na identyfikację głównych antropogenicznych źródeł emisji gazów cieplarnianych (CO</w:t>
      </w:r>
      <w:r w:rsidRPr="002C0CF5">
        <w:rPr>
          <w:rFonts w:ascii="Arial" w:eastAsia="Calibri" w:hAnsi="Arial" w:cs="Arial"/>
          <w:color w:val="000000"/>
          <w:vertAlign w:val="subscript"/>
        </w:rPr>
        <w:t>2</w:t>
      </w:r>
      <w:r w:rsidRPr="002C0CF5">
        <w:rPr>
          <w:rFonts w:ascii="Arial" w:eastAsia="Calibri" w:hAnsi="Arial" w:cs="Arial"/>
          <w:color w:val="000000"/>
        </w:rPr>
        <w:t xml:space="preserve">) oraz w konsekwencji pozwalają na określenie odpowiednich kierunków działań i priorytetów, dążących do redukcji zinwentaryzowanych uprzednio emisji. </w:t>
      </w:r>
    </w:p>
    <w:p w14:paraId="7955C58E"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color w:val="000000"/>
        </w:rPr>
        <w:t>Przedmiotowa inwentaryzacja uwzględnia następujące emisje wynikające ze zużycia energii:</w:t>
      </w:r>
    </w:p>
    <w:p w14:paraId="6A88DE7B" w14:textId="77777777" w:rsidR="00A70B6D" w:rsidRPr="002C0CF5" w:rsidRDefault="00A70B6D" w:rsidP="00434AEB">
      <w:pPr>
        <w:numPr>
          <w:ilvl w:val="0"/>
          <w:numId w:val="56"/>
        </w:numPr>
        <w:tabs>
          <w:tab w:val="left" w:pos="326"/>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lastRenderedPageBreak/>
        <w:t>emisje bezpośrednie wynikające ze spalania paliw opałowych – budynki, urządzenia i wyposażenie,</w:t>
      </w:r>
    </w:p>
    <w:p w14:paraId="1FCC054E" w14:textId="77777777" w:rsidR="00A70B6D" w:rsidRPr="002C0CF5" w:rsidRDefault="00A70B6D" w:rsidP="00434AEB">
      <w:pPr>
        <w:numPr>
          <w:ilvl w:val="0"/>
          <w:numId w:val="56"/>
        </w:numPr>
        <w:tabs>
          <w:tab w:val="left" w:pos="326"/>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emisje bezpośrednie wynikające ze spalania paliw silnikowych – transport,</w:t>
      </w:r>
    </w:p>
    <w:p w14:paraId="70F43509" w14:textId="77777777" w:rsidR="00A70B6D" w:rsidRPr="002C0CF5" w:rsidRDefault="00A70B6D" w:rsidP="00434AEB">
      <w:pPr>
        <w:numPr>
          <w:ilvl w:val="0"/>
          <w:numId w:val="56"/>
        </w:numPr>
        <w:tabs>
          <w:tab w:val="left" w:pos="326"/>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emisje (pośrednie) wynikające z procesu wytwarzania energii elektrycznej, ciepła, chłodu.</w:t>
      </w:r>
    </w:p>
    <w:p w14:paraId="63A380D8" w14:textId="77777777" w:rsidR="00A70B6D" w:rsidRPr="002C0CF5" w:rsidRDefault="00A70B6D" w:rsidP="00A70B6D">
      <w:pPr>
        <w:keepNext/>
        <w:spacing w:before="240" w:after="60"/>
        <w:jc w:val="both"/>
        <w:outlineLvl w:val="1"/>
        <w:rPr>
          <w:rFonts w:ascii="Arial" w:eastAsia="Calibri" w:hAnsi="Arial" w:cs="Arial"/>
          <w:b/>
          <w:bCs/>
          <w:iCs/>
          <w:color w:val="000000"/>
          <w:sz w:val="28"/>
          <w:szCs w:val="28"/>
        </w:rPr>
      </w:pPr>
      <w:bookmarkStart w:id="148" w:name="_Toc414530604"/>
      <w:bookmarkStart w:id="149" w:name="_Toc424917354"/>
      <w:bookmarkStart w:id="150" w:name="_Toc436989462"/>
      <w:r w:rsidRPr="002C0CF5">
        <w:rPr>
          <w:rFonts w:ascii="Arial" w:eastAsia="Calibri" w:hAnsi="Arial" w:cs="Arial"/>
          <w:b/>
          <w:bCs/>
          <w:iCs/>
          <w:color w:val="000000"/>
          <w:sz w:val="28"/>
          <w:szCs w:val="28"/>
        </w:rPr>
        <w:t>3.2. Metodologia opracowania bazowej inwentaryzacji emisji dwutlenku węgla</w:t>
      </w:r>
      <w:bookmarkEnd w:id="148"/>
      <w:bookmarkEnd w:id="149"/>
      <w:bookmarkEnd w:id="150"/>
    </w:p>
    <w:p w14:paraId="1292D1F0"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color w:val="000000"/>
        </w:rPr>
        <w:t>Wielkość emisji gazów cieplarnianych oszacowano przyjmując następujące założenia metodologiczne:</w:t>
      </w:r>
    </w:p>
    <w:p w14:paraId="258C9425" w14:textId="77777777" w:rsidR="00A70B6D" w:rsidRPr="002C0CF5" w:rsidRDefault="00A70B6D" w:rsidP="00434AEB">
      <w:pPr>
        <w:numPr>
          <w:ilvl w:val="0"/>
          <w:numId w:val="57"/>
        </w:numPr>
        <w:tabs>
          <w:tab w:val="left" w:pos="326"/>
        </w:tabs>
        <w:autoSpaceDE w:val="0"/>
        <w:autoSpaceDN w:val="0"/>
        <w:adjustRightInd w:val="0"/>
        <w:spacing w:before="240" w:after="0" w:line="360" w:lineRule="auto"/>
        <w:ind w:left="426"/>
        <w:jc w:val="both"/>
        <w:rPr>
          <w:rFonts w:ascii="Arial" w:eastAsia="Calibri" w:hAnsi="Arial" w:cs="Arial"/>
          <w:color w:val="000000"/>
        </w:rPr>
      </w:pPr>
      <w:r w:rsidRPr="002C0CF5">
        <w:rPr>
          <w:rFonts w:ascii="Arial" w:eastAsia="Calibri" w:hAnsi="Arial" w:cs="Arial"/>
          <w:b/>
          <w:bCs/>
          <w:color w:val="000000"/>
        </w:rPr>
        <w:t xml:space="preserve">Zasięg terytorialny inwentaryzacji - </w:t>
      </w:r>
      <w:r w:rsidRPr="002C0CF5">
        <w:rPr>
          <w:rFonts w:ascii="Arial" w:eastAsia="Calibri" w:hAnsi="Arial" w:cs="Arial"/>
          <w:color w:val="000000"/>
        </w:rPr>
        <w:t xml:space="preserve">Inwentaryzacja obejmuje obszar w granicach administracyjnych Gminy </w:t>
      </w:r>
      <w:r w:rsidR="007C3D4E" w:rsidRPr="002C0CF5">
        <w:rPr>
          <w:rFonts w:ascii="Arial" w:eastAsia="Calibri" w:hAnsi="Arial" w:cs="Arial"/>
          <w:color w:val="000000"/>
        </w:rPr>
        <w:t>Bielsk</w:t>
      </w:r>
      <w:r w:rsidRPr="002C0CF5">
        <w:rPr>
          <w:rFonts w:ascii="Arial" w:eastAsia="Calibri" w:hAnsi="Arial" w:cs="Arial"/>
          <w:color w:val="000000"/>
        </w:rPr>
        <w:t xml:space="preserve">. Do obliczenia emisji przyjęto zużycie energii finalnej również w </w:t>
      </w:r>
      <w:r w:rsidRPr="002C0CF5">
        <w:rPr>
          <w:rFonts w:ascii="Arial" w:eastAsia="Calibri" w:hAnsi="Arial" w:cs="Arial"/>
        </w:rPr>
        <w:t>obrębie granic niniejszej gminy.</w:t>
      </w:r>
    </w:p>
    <w:p w14:paraId="1D1C0C83" w14:textId="77777777" w:rsidR="00A70B6D" w:rsidRPr="002C0CF5" w:rsidRDefault="00A70B6D" w:rsidP="00434AEB">
      <w:pPr>
        <w:numPr>
          <w:ilvl w:val="0"/>
          <w:numId w:val="57"/>
        </w:numPr>
        <w:tabs>
          <w:tab w:val="left" w:pos="326"/>
        </w:tabs>
        <w:autoSpaceDE w:val="0"/>
        <w:autoSpaceDN w:val="0"/>
        <w:adjustRightInd w:val="0"/>
        <w:spacing w:before="240" w:after="0" w:line="360" w:lineRule="auto"/>
        <w:ind w:left="426"/>
        <w:jc w:val="both"/>
        <w:rPr>
          <w:rFonts w:ascii="Arial" w:eastAsia="Calibri" w:hAnsi="Arial" w:cs="Arial"/>
          <w:color w:val="000000"/>
        </w:rPr>
      </w:pPr>
      <w:r w:rsidRPr="002C0CF5">
        <w:rPr>
          <w:rFonts w:ascii="Arial" w:eastAsia="Calibri" w:hAnsi="Arial" w:cs="Arial"/>
          <w:b/>
          <w:bCs/>
          <w:color w:val="000000"/>
        </w:rPr>
        <w:t>Zakres inwentaryzacji:</w:t>
      </w:r>
    </w:p>
    <w:p w14:paraId="5818B27D" w14:textId="77777777" w:rsidR="00A70B6D" w:rsidRPr="002C0CF5" w:rsidRDefault="00A70B6D" w:rsidP="00A70B6D">
      <w:pPr>
        <w:tabs>
          <w:tab w:val="left" w:pos="326"/>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W przeprowadzonej inwentaryzacji uwzględniono dane z zakresu:</w:t>
      </w:r>
    </w:p>
    <w:p w14:paraId="46844864" w14:textId="77777777" w:rsidR="00A70B6D" w:rsidRPr="002C0CF5" w:rsidRDefault="00A70B6D" w:rsidP="00434AEB">
      <w:pPr>
        <w:numPr>
          <w:ilvl w:val="0"/>
          <w:numId w:val="58"/>
        </w:numPr>
        <w:tabs>
          <w:tab w:val="left" w:pos="0"/>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 xml:space="preserve">zużycia energii elektrycznej, </w:t>
      </w:r>
    </w:p>
    <w:p w14:paraId="5BD9FC25" w14:textId="77777777" w:rsidR="00A70B6D" w:rsidRPr="002C0CF5" w:rsidRDefault="00A70B6D" w:rsidP="00434AEB">
      <w:pPr>
        <w:numPr>
          <w:ilvl w:val="0"/>
          <w:numId w:val="58"/>
        </w:numPr>
        <w:tabs>
          <w:tab w:val="left" w:pos="0"/>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 xml:space="preserve">zużycia paliw kopalnych (m.in. węgiel kamienny, gaz ziemny i olej opałowy), </w:t>
      </w:r>
    </w:p>
    <w:p w14:paraId="54AAECC9" w14:textId="77777777" w:rsidR="00A70B6D" w:rsidRPr="002C0CF5" w:rsidRDefault="00A70B6D" w:rsidP="00434AEB">
      <w:pPr>
        <w:numPr>
          <w:ilvl w:val="0"/>
          <w:numId w:val="58"/>
        </w:numPr>
        <w:tabs>
          <w:tab w:val="left" w:pos="0"/>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 xml:space="preserve">zużycia paliw przeznaczonych do transportu, </w:t>
      </w:r>
    </w:p>
    <w:p w14:paraId="3C4AB097" w14:textId="77777777" w:rsidR="00A70B6D" w:rsidRPr="002C0CF5" w:rsidRDefault="00A70B6D" w:rsidP="00434AEB">
      <w:pPr>
        <w:numPr>
          <w:ilvl w:val="0"/>
          <w:numId w:val="58"/>
        </w:numPr>
        <w:tabs>
          <w:tab w:val="left" w:pos="0"/>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 xml:space="preserve">zużycia biomasy i energii ze źródeł odnawialnych, </w:t>
      </w:r>
    </w:p>
    <w:p w14:paraId="186554F8" w14:textId="77777777" w:rsidR="00A70B6D" w:rsidRPr="002C0CF5" w:rsidRDefault="00A70B6D" w:rsidP="00434AEB">
      <w:pPr>
        <w:numPr>
          <w:ilvl w:val="0"/>
          <w:numId w:val="58"/>
        </w:numPr>
        <w:tabs>
          <w:tab w:val="left" w:pos="0"/>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planowanych przedsięwzięć w zakresie termomodernizacji obiektów, wykorzystania odnawialnych źródeł energii itp.</w:t>
      </w:r>
    </w:p>
    <w:p w14:paraId="027965D8" w14:textId="77777777" w:rsidR="00A70B6D" w:rsidRPr="002C0CF5" w:rsidRDefault="00A70B6D" w:rsidP="00A70B6D">
      <w:pPr>
        <w:autoSpaceDE w:val="0"/>
        <w:autoSpaceDN w:val="0"/>
        <w:adjustRightInd w:val="0"/>
        <w:spacing w:before="240" w:after="0" w:line="360" w:lineRule="auto"/>
        <w:jc w:val="both"/>
        <w:rPr>
          <w:rFonts w:ascii="Arial" w:eastAsia="Calibri" w:hAnsi="Arial" w:cs="Arial"/>
        </w:rPr>
      </w:pPr>
      <w:r w:rsidRPr="002C0CF5">
        <w:rPr>
          <w:rFonts w:ascii="Arial" w:eastAsia="Calibri" w:hAnsi="Arial" w:cs="Arial"/>
        </w:rPr>
        <w:t>Ze względu na potrzebę uniknięcia podwójnego liczenia emisji, z inwentaryzacji wyłączony został w całości sektor przemysłowy.</w:t>
      </w:r>
    </w:p>
    <w:p w14:paraId="0644C858" w14:textId="77777777" w:rsidR="00A70B6D" w:rsidRPr="002C0CF5" w:rsidRDefault="00A70B6D" w:rsidP="00434AEB">
      <w:pPr>
        <w:numPr>
          <w:ilvl w:val="0"/>
          <w:numId w:val="57"/>
        </w:numPr>
        <w:tabs>
          <w:tab w:val="left" w:pos="326"/>
        </w:tabs>
        <w:spacing w:before="240" w:line="360" w:lineRule="auto"/>
        <w:ind w:left="426"/>
        <w:jc w:val="both"/>
        <w:rPr>
          <w:rFonts w:ascii="Arial" w:eastAsia="Calibri" w:hAnsi="Arial" w:cs="Arial"/>
          <w:b/>
          <w:bCs/>
          <w:color w:val="000000"/>
        </w:rPr>
      </w:pPr>
      <w:r w:rsidRPr="002C0CF5">
        <w:rPr>
          <w:rFonts w:ascii="Arial" w:eastAsia="Calibri" w:hAnsi="Arial" w:cs="Arial"/>
          <w:b/>
          <w:bCs/>
          <w:color w:val="000000"/>
        </w:rPr>
        <w:t>Wskaźniki emisji</w:t>
      </w:r>
    </w:p>
    <w:p w14:paraId="17C68648"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color w:val="000000"/>
        </w:rPr>
        <w:t>Do wyliczeń wykorzystano wskaźniki emisji zgodnie z wytycznymi Porozumienia Burmistrzów, zawartymi w poradniku: „Jak opracować plan działań na rzecz zrównoważonej energii [SEAP]?”.</w:t>
      </w:r>
    </w:p>
    <w:p w14:paraId="361A2601" w14:textId="77777777" w:rsidR="00A70B6D" w:rsidRPr="002C0CF5" w:rsidRDefault="00A70B6D" w:rsidP="00A70B6D">
      <w:pPr>
        <w:tabs>
          <w:tab w:val="left" w:pos="326"/>
        </w:tabs>
        <w:spacing w:before="240" w:line="360" w:lineRule="auto"/>
        <w:jc w:val="both"/>
        <w:rPr>
          <w:rFonts w:ascii="Arial" w:eastAsia="Calibri" w:hAnsi="Arial" w:cs="Arial"/>
          <w:color w:val="000000"/>
        </w:rPr>
      </w:pPr>
      <w:r w:rsidRPr="002C0CF5">
        <w:rPr>
          <w:rFonts w:ascii="Arial" w:eastAsia="Calibri" w:hAnsi="Arial" w:cs="Arial"/>
          <w:color w:val="000000"/>
        </w:rPr>
        <w:t xml:space="preserve">Ponadto dla energii elektrycznej przyjęto wskaźniki emisji: </w:t>
      </w:r>
      <w:r w:rsidRPr="002C0CF5">
        <w:rPr>
          <w:rFonts w:ascii="Arial" w:eastAsia="Calibri" w:hAnsi="Arial" w:cs="Arial"/>
        </w:rPr>
        <w:t>0,</w:t>
      </w:r>
      <w:r w:rsidR="00F419DF" w:rsidRPr="00F419DF">
        <w:rPr>
          <w:rFonts w:ascii="Arial" w:eastAsia="Calibri" w:hAnsi="Arial" w:cs="Arial"/>
          <w:color w:val="00B050"/>
        </w:rPr>
        <w:t>812</w:t>
      </w:r>
      <w:r w:rsidRPr="00F419DF">
        <w:rPr>
          <w:rFonts w:ascii="Arial" w:eastAsia="Calibri" w:hAnsi="Arial" w:cs="Arial"/>
          <w:color w:val="00B050"/>
        </w:rPr>
        <w:t xml:space="preserve"> </w:t>
      </w:r>
      <w:r w:rsidRPr="002C0CF5">
        <w:rPr>
          <w:rFonts w:ascii="Arial" w:eastAsia="Calibri" w:hAnsi="Arial" w:cs="Arial"/>
        </w:rPr>
        <w:t xml:space="preserve">Mg </w:t>
      </w:r>
      <w:r w:rsidRPr="002C0CF5">
        <w:rPr>
          <w:rFonts w:ascii="Arial" w:eastAsia="Calibri" w:hAnsi="Arial" w:cs="Arial"/>
          <w:color w:val="000000"/>
        </w:rPr>
        <w:t>CO</w:t>
      </w:r>
      <w:r w:rsidRPr="002C0CF5">
        <w:rPr>
          <w:rFonts w:ascii="Arial" w:eastAsia="Calibri" w:hAnsi="Arial" w:cs="Arial"/>
          <w:color w:val="000000"/>
          <w:vertAlign w:val="subscript"/>
        </w:rPr>
        <w:t>2</w:t>
      </w:r>
      <w:r w:rsidRPr="002C0CF5">
        <w:rPr>
          <w:rFonts w:ascii="Arial" w:eastAsia="Calibri" w:hAnsi="Arial" w:cs="Arial"/>
          <w:color w:val="000000"/>
        </w:rPr>
        <w:t xml:space="preserve">/MWh dla roku 2010 </w:t>
      </w:r>
      <w:r w:rsidR="00C939E4" w:rsidRPr="002C0CF5">
        <w:rPr>
          <w:rFonts w:ascii="Arial" w:eastAsia="Calibri" w:hAnsi="Arial" w:cs="Arial"/>
          <w:color w:val="000000"/>
        </w:rPr>
        <w:t>i 201</w:t>
      </w:r>
      <w:r w:rsidR="00D475C7" w:rsidRPr="002C0CF5">
        <w:rPr>
          <w:rFonts w:ascii="Arial" w:eastAsia="Calibri" w:hAnsi="Arial" w:cs="Arial"/>
          <w:color w:val="000000"/>
        </w:rPr>
        <w:t>4</w:t>
      </w:r>
      <w:r w:rsidR="00C939E4" w:rsidRPr="002C0CF5">
        <w:rPr>
          <w:rFonts w:ascii="Arial" w:eastAsia="Calibri" w:hAnsi="Arial" w:cs="Arial"/>
          <w:color w:val="000000"/>
        </w:rPr>
        <w:t xml:space="preserve"> </w:t>
      </w:r>
      <w:r w:rsidRPr="002C0CF5">
        <w:rPr>
          <w:rFonts w:ascii="Arial" w:eastAsia="Calibri" w:hAnsi="Arial" w:cs="Arial"/>
          <w:color w:val="000000"/>
        </w:rPr>
        <w:t xml:space="preserve">podany przez KOBIZE. Nie zdecydowano się przyjąć europejskiego wskaźnika emisji (zalecanego w wytycznych Porozumienia Burmistrzów, zawartymi w poradniku: „Jak opracować plan działań na rzecz zrównoważonej energii [SEAP]?”), ze względu na ograniczony charakter importu energii elektrycznej do polskiego systemu energetycznego, co wpłynęłoby na znaczące zafałszowanie </w:t>
      </w:r>
      <w:r w:rsidRPr="002C0CF5">
        <w:rPr>
          <w:rFonts w:ascii="Arial" w:eastAsia="Calibri" w:hAnsi="Arial" w:cs="Arial"/>
        </w:rPr>
        <w:t>wielkości emisji z obszaru Gminy.</w:t>
      </w:r>
    </w:p>
    <w:p w14:paraId="2430C540" w14:textId="77777777" w:rsidR="00F313C2" w:rsidRPr="002C0CF5" w:rsidRDefault="00F313C2" w:rsidP="00434AEB">
      <w:pPr>
        <w:numPr>
          <w:ilvl w:val="0"/>
          <w:numId w:val="57"/>
        </w:numPr>
        <w:tabs>
          <w:tab w:val="left" w:pos="0"/>
        </w:tabs>
        <w:autoSpaceDE w:val="0"/>
        <w:autoSpaceDN w:val="0"/>
        <w:adjustRightInd w:val="0"/>
        <w:spacing w:before="240" w:after="0" w:line="360" w:lineRule="auto"/>
        <w:ind w:left="426"/>
        <w:jc w:val="both"/>
        <w:rPr>
          <w:rFonts w:ascii="Arial" w:eastAsia="Calibri" w:hAnsi="Arial" w:cs="Arial"/>
          <w:b/>
          <w:color w:val="000000"/>
        </w:rPr>
        <w:sectPr w:rsidR="00F313C2" w:rsidRPr="002C0CF5" w:rsidSect="00F47530">
          <w:pgSz w:w="11907" w:h="16839" w:code="9"/>
          <w:pgMar w:top="820" w:right="1417" w:bottom="1417" w:left="1417" w:header="227" w:footer="227" w:gutter="0"/>
          <w:cols w:space="708"/>
          <w:docGrid w:linePitch="360"/>
        </w:sectPr>
      </w:pPr>
    </w:p>
    <w:p w14:paraId="7E0BF1FA" w14:textId="77777777" w:rsidR="00A70B6D" w:rsidRPr="002C0CF5" w:rsidRDefault="00A70B6D" w:rsidP="00434AEB">
      <w:pPr>
        <w:numPr>
          <w:ilvl w:val="0"/>
          <w:numId w:val="57"/>
        </w:numPr>
        <w:tabs>
          <w:tab w:val="left" w:pos="0"/>
        </w:tabs>
        <w:autoSpaceDE w:val="0"/>
        <w:autoSpaceDN w:val="0"/>
        <w:adjustRightInd w:val="0"/>
        <w:spacing w:before="240" w:after="0" w:line="360" w:lineRule="auto"/>
        <w:ind w:left="426"/>
        <w:jc w:val="both"/>
        <w:rPr>
          <w:rFonts w:ascii="Arial" w:eastAsia="Calibri" w:hAnsi="Arial" w:cs="Arial"/>
          <w:b/>
          <w:color w:val="000000"/>
        </w:rPr>
      </w:pPr>
      <w:r w:rsidRPr="002C0CF5">
        <w:rPr>
          <w:rFonts w:ascii="Arial" w:eastAsia="Calibri" w:hAnsi="Arial" w:cs="Arial"/>
          <w:b/>
          <w:color w:val="000000"/>
        </w:rPr>
        <w:lastRenderedPageBreak/>
        <w:t>Metodologia obliczeń</w:t>
      </w:r>
    </w:p>
    <w:p w14:paraId="2B4EF9D5" w14:textId="77777777" w:rsidR="00A70B6D" w:rsidRPr="002C0CF5" w:rsidRDefault="00A70B6D" w:rsidP="00A70B6D">
      <w:pPr>
        <w:tabs>
          <w:tab w:val="left" w:pos="0"/>
        </w:tabs>
        <w:autoSpaceDE w:val="0"/>
        <w:autoSpaceDN w:val="0"/>
        <w:adjustRightInd w:val="0"/>
        <w:spacing w:before="240" w:after="0" w:line="360" w:lineRule="auto"/>
        <w:ind w:left="66"/>
        <w:jc w:val="both"/>
        <w:rPr>
          <w:rFonts w:ascii="Arial" w:eastAsia="Calibri" w:hAnsi="Arial" w:cs="Arial"/>
          <w:color w:val="000000"/>
        </w:rPr>
      </w:pPr>
      <w:r w:rsidRPr="002C0CF5">
        <w:rPr>
          <w:rFonts w:ascii="Arial" w:eastAsia="Calibri" w:hAnsi="Arial" w:cs="Arial"/>
          <w:color w:val="000000"/>
        </w:rPr>
        <w:t>Do obliczeń wykorzystano poniższy podstawowy wzór obliczeniowy:</w:t>
      </w:r>
    </w:p>
    <w:p w14:paraId="0FD33D85" w14:textId="77777777" w:rsidR="00A70B6D" w:rsidRPr="002C0CF5" w:rsidRDefault="00A70B6D" w:rsidP="00A70B6D">
      <w:pPr>
        <w:pBdr>
          <w:top w:val="single" w:sz="4" w:space="1" w:color="auto"/>
          <w:left w:val="single" w:sz="4" w:space="4" w:color="auto"/>
          <w:bottom w:val="single" w:sz="4" w:space="0" w:color="auto"/>
          <w:right w:val="single" w:sz="4" w:space="4" w:color="auto"/>
        </w:pBdr>
        <w:shd w:val="clear" w:color="auto" w:fill="D9D9D9"/>
        <w:tabs>
          <w:tab w:val="left" w:pos="0"/>
        </w:tabs>
        <w:autoSpaceDE w:val="0"/>
        <w:autoSpaceDN w:val="0"/>
        <w:adjustRightInd w:val="0"/>
        <w:spacing w:before="240" w:after="240" w:line="240" w:lineRule="auto"/>
        <w:ind w:left="68"/>
        <w:jc w:val="center"/>
        <w:rPr>
          <w:rFonts w:ascii="Arial" w:eastAsia="Calibri" w:hAnsi="Arial" w:cs="Arial"/>
          <w:b/>
          <w:color w:val="000000"/>
        </w:rPr>
      </w:pPr>
      <w:r w:rsidRPr="002C0CF5">
        <w:rPr>
          <w:rFonts w:ascii="Arial" w:eastAsia="Calibri" w:hAnsi="Arial" w:cs="Arial"/>
          <w:b/>
          <w:color w:val="000000"/>
        </w:rPr>
        <w:t>E</w:t>
      </w:r>
      <w:r w:rsidRPr="002C0CF5">
        <w:rPr>
          <w:rFonts w:ascii="Arial" w:eastAsia="Calibri" w:hAnsi="Arial" w:cs="Arial"/>
          <w:b/>
          <w:color w:val="000000"/>
          <w:vertAlign w:val="subscript"/>
        </w:rPr>
        <w:t>CO2</w:t>
      </w:r>
      <w:r w:rsidRPr="002C0CF5">
        <w:rPr>
          <w:rFonts w:ascii="Arial" w:eastAsia="Calibri" w:hAnsi="Arial" w:cs="Arial"/>
          <w:b/>
          <w:color w:val="000000"/>
        </w:rPr>
        <w:t xml:space="preserve"> = C x EF</w:t>
      </w:r>
    </w:p>
    <w:p w14:paraId="35EBC254" w14:textId="77777777" w:rsidR="00A70B6D" w:rsidRPr="002C0CF5" w:rsidRDefault="00A70B6D" w:rsidP="00A70B6D">
      <w:pPr>
        <w:tabs>
          <w:tab w:val="left" w:pos="0"/>
        </w:tabs>
        <w:autoSpaceDE w:val="0"/>
        <w:autoSpaceDN w:val="0"/>
        <w:adjustRightInd w:val="0"/>
        <w:spacing w:after="0" w:line="360" w:lineRule="auto"/>
        <w:ind w:left="66"/>
        <w:jc w:val="both"/>
        <w:rPr>
          <w:rFonts w:ascii="Arial" w:eastAsia="Calibri" w:hAnsi="Arial" w:cs="Arial"/>
          <w:color w:val="000000"/>
        </w:rPr>
      </w:pPr>
      <w:r w:rsidRPr="002C0CF5">
        <w:rPr>
          <w:rFonts w:ascii="Arial" w:eastAsia="Calibri" w:hAnsi="Arial" w:cs="Arial"/>
          <w:color w:val="000000"/>
        </w:rPr>
        <w:t>gdzie:</w:t>
      </w:r>
    </w:p>
    <w:p w14:paraId="308ACE08" w14:textId="77777777" w:rsidR="00A70B6D" w:rsidRPr="002C0CF5" w:rsidRDefault="00A70B6D" w:rsidP="00A70B6D">
      <w:pPr>
        <w:tabs>
          <w:tab w:val="left" w:pos="0"/>
        </w:tabs>
        <w:autoSpaceDE w:val="0"/>
        <w:autoSpaceDN w:val="0"/>
        <w:adjustRightInd w:val="0"/>
        <w:spacing w:after="0" w:line="360" w:lineRule="auto"/>
        <w:ind w:left="66"/>
        <w:jc w:val="both"/>
        <w:rPr>
          <w:rFonts w:ascii="Arial" w:eastAsia="Calibri" w:hAnsi="Arial" w:cs="Arial"/>
          <w:color w:val="000000"/>
        </w:rPr>
      </w:pPr>
      <w:r w:rsidRPr="002C0CF5">
        <w:rPr>
          <w:rFonts w:ascii="Arial" w:eastAsia="Calibri" w:hAnsi="Arial" w:cs="Arial"/>
          <w:b/>
          <w:color w:val="000000"/>
        </w:rPr>
        <w:t>E</w:t>
      </w:r>
      <w:r w:rsidRPr="002C0CF5">
        <w:rPr>
          <w:rFonts w:ascii="Arial" w:eastAsia="Calibri" w:hAnsi="Arial" w:cs="Arial"/>
          <w:b/>
          <w:color w:val="000000"/>
          <w:vertAlign w:val="subscript"/>
        </w:rPr>
        <w:t>CO2</w:t>
      </w:r>
      <w:r w:rsidRPr="002C0CF5">
        <w:rPr>
          <w:rFonts w:ascii="Arial" w:eastAsia="Calibri" w:hAnsi="Arial" w:cs="Arial"/>
          <w:b/>
          <w:color w:val="000000"/>
        </w:rPr>
        <w:t xml:space="preserve"> </w:t>
      </w:r>
      <w:r w:rsidRPr="002C0CF5">
        <w:rPr>
          <w:rFonts w:ascii="Arial" w:eastAsia="Calibri" w:hAnsi="Arial" w:cs="Arial"/>
          <w:color w:val="000000"/>
        </w:rPr>
        <w:t>–wielkość emisji CO</w:t>
      </w:r>
      <w:r w:rsidRPr="002C0CF5">
        <w:rPr>
          <w:rFonts w:ascii="Arial" w:eastAsia="Calibri" w:hAnsi="Arial" w:cs="Arial"/>
          <w:color w:val="000000"/>
          <w:vertAlign w:val="subscript"/>
        </w:rPr>
        <w:t>2</w:t>
      </w:r>
      <w:r w:rsidRPr="002C0CF5">
        <w:rPr>
          <w:rFonts w:ascii="Arial" w:eastAsia="Calibri" w:hAnsi="Arial" w:cs="Arial"/>
          <w:color w:val="000000"/>
        </w:rPr>
        <w:t xml:space="preserve"> [Mg]</w:t>
      </w:r>
    </w:p>
    <w:p w14:paraId="580EE79D" w14:textId="77777777" w:rsidR="00A70B6D" w:rsidRPr="002C0CF5" w:rsidRDefault="00A70B6D" w:rsidP="00A70B6D">
      <w:pPr>
        <w:tabs>
          <w:tab w:val="left" w:pos="0"/>
        </w:tabs>
        <w:autoSpaceDE w:val="0"/>
        <w:autoSpaceDN w:val="0"/>
        <w:adjustRightInd w:val="0"/>
        <w:spacing w:after="0" w:line="360" w:lineRule="auto"/>
        <w:ind w:left="66"/>
        <w:jc w:val="both"/>
        <w:rPr>
          <w:rFonts w:ascii="Arial" w:eastAsia="Calibri" w:hAnsi="Arial" w:cs="Arial"/>
          <w:color w:val="000000"/>
        </w:rPr>
      </w:pPr>
      <w:r w:rsidRPr="002C0CF5">
        <w:rPr>
          <w:rFonts w:ascii="Arial" w:eastAsia="Calibri" w:hAnsi="Arial" w:cs="Arial"/>
          <w:b/>
          <w:color w:val="000000"/>
        </w:rPr>
        <w:t>C</w:t>
      </w:r>
      <w:r w:rsidRPr="002C0CF5">
        <w:rPr>
          <w:rFonts w:ascii="Arial" w:eastAsia="Calibri" w:hAnsi="Arial" w:cs="Arial"/>
          <w:color w:val="000000"/>
        </w:rPr>
        <w:t xml:space="preserve"> – zużycie energii (elektrycznej, ciepła, paliwa) [MWh]</w:t>
      </w:r>
    </w:p>
    <w:p w14:paraId="4ED862A7" w14:textId="77777777" w:rsidR="00A70B6D" w:rsidRPr="002C0CF5" w:rsidRDefault="00A70B6D" w:rsidP="00A70B6D">
      <w:pPr>
        <w:tabs>
          <w:tab w:val="left" w:pos="0"/>
        </w:tabs>
        <w:autoSpaceDE w:val="0"/>
        <w:autoSpaceDN w:val="0"/>
        <w:adjustRightInd w:val="0"/>
        <w:spacing w:after="0" w:line="360" w:lineRule="auto"/>
        <w:ind w:left="66"/>
        <w:jc w:val="both"/>
        <w:rPr>
          <w:rFonts w:ascii="Arial" w:eastAsia="Calibri" w:hAnsi="Arial" w:cs="Arial"/>
          <w:color w:val="000000"/>
        </w:rPr>
      </w:pPr>
      <w:r w:rsidRPr="002C0CF5">
        <w:rPr>
          <w:rFonts w:ascii="Arial" w:eastAsia="Calibri" w:hAnsi="Arial" w:cs="Arial"/>
          <w:b/>
          <w:color w:val="000000"/>
        </w:rPr>
        <w:t>EF</w:t>
      </w:r>
      <w:r w:rsidRPr="002C0CF5">
        <w:rPr>
          <w:rFonts w:ascii="Arial" w:eastAsia="Calibri" w:hAnsi="Arial" w:cs="Arial"/>
          <w:color w:val="000000"/>
        </w:rPr>
        <w:t xml:space="preserve"> – wskaźnik emisji CO</w:t>
      </w:r>
      <w:r w:rsidRPr="002C0CF5">
        <w:rPr>
          <w:rFonts w:ascii="Arial" w:eastAsia="Calibri" w:hAnsi="Arial" w:cs="Arial"/>
          <w:color w:val="000000"/>
          <w:vertAlign w:val="subscript"/>
        </w:rPr>
        <w:t>2</w:t>
      </w:r>
      <w:r w:rsidRPr="002C0CF5">
        <w:rPr>
          <w:rFonts w:ascii="Arial" w:eastAsia="Calibri" w:hAnsi="Arial" w:cs="Arial"/>
          <w:color w:val="000000"/>
        </w:rPr>
        <w:t xml:space="preserve"> [MgCO</w:t>
      </w:r>
      <w:r w:rsidRPr="002C0CF5">
        <w:rPr>
          <w:rFonts w:ascii="Arial" w:eastAsia="Calibri" w:hAnsi="Arial" w:cs="Arial"/>
          <w:color w:val="000000"/>
          <w:vertAlign w:val="subscript"/>
        </w:rPr>
        <w:t>2</w:t>
      </w:r>
      <w:r w:rsidRPr="002C0CF5">
        <w:rPr>
          <w:rFonts w:ascii="Arial" w:eastAsia="Calibri" w:hAnsi="Arial" w:cs="Arial"/>
          <w:color w:val="000000"/>
        </w:rPr>
        <w:t>/MWh]</w:t>
      </w:r>
    </w:p>
    <w:p w14:paraId="5E4D7ABB"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bCs/>
          <w:color w:val="000000"/>
        </w:rPr>
        <w:t xml:space="preserve">Obliczenia wielkości emisji zostały wykonane za pomocą programu własnego WESTMOR CONSULTING opartego na prostym w użyciu arkuszu kalkulacyjnym Excel, który przelicza dane wejściowe </w:t>
      </w:r>
      <w:r w:rsidRPr="002C0CF5">
        <w:rPr>
          <w:rFonts w:ascii="Arial" w:eastAsia="Calibri" w:hAnsi="Arial" w:cs="Arial"/>
          <w:color w:val="000000"/>
        </w:rPr>
        <w:t>(</w:t>
      </w:r>
      <w:r w:rsidRPr="002C0CF5">
        <w:rPr>
          <w:rFonts w:ascii="Arial" w:eastAsia="Calibri" w:hAnsi="Arial" w:cs="Arial"/>
          <w:i/>
          <w:iCs/>
          <w:color w:val="000000"/>
        </w:rPr>
        <w:t xml:space="preserve">ilość zużytych paliw, energii lub zużytej energii cieplnej na wielkości emisji gazów cieplarnianych za pomocą wskaźników emisji). </w:t>
      </w:r>
    </w:p>
    <w:p w14:paraId="5D6A3E82" w14:textId="77777777" w:rsidR="00A70B6D" w:rsidRPr="002C0CF5" w:rsidRDefault="00A70B6D" w:rsidP="00434AEB">
      <w:pPr>
        <w:numPr>
          <w:ilvl w:val="0"/>
          <w:numId w:val="57"/>
        </w:numPr>
        <w:tabs>
          <w:tab w:val="left" w:pos="0"/>
        </w:tabs>
        <w:autoSpaceDE w:val="0"/>
        <w:autoSpaceDN w:val="0"/>
        <w:adjustRightInd w:val="0"/>
        <w:spacing w:before="240" w:after="0" w:line="360" w:lineRule="auto"/>
        <w:ind w:left="426"/>
        <w:jc w:val="both"/>
        <w:rPr>
          <w:rFonts w:ascii="Arial" w:eastAsia="Calibri" w:hAnsi="Arial" w:cs="Arial"/>
          <w:color w:val="000000"/>
        </w:rPr>
      </w:pPr>
      <w:r w:rsidRPr="002C0CF5">
        <w:rPr>
          <w:rFonts w:ascii="Arial,Bold" w:eastAsia="Times New Roman" w:hAnsi="Arial,Bold" w:cs="Arial,Bold" w:hint="eastAsia"/>
          <w:b/>
          <w:bCs/>
        </w:rPr>
        <w:t>Ź</w:t>
      </w:r>
      <w:r w:rsidRPr="002C0CF5">
        <w:rPr>
          <w:rFonts w:ascii="Arial" w:eastAsia="Calibri" w:hAnsi="Arial" w:cs="Arial"/>
          <w:b/>
          <w:bCs/>
        </w:rPr>
        <w:t>ródła danych:</w:t>
      </w:r>
    </w:p>
    <w:p w14:paraId="4FECF49E" w14:textId="77777777" w:rsidR="00A70B6D" w:rsidRPr="002C0CF5" w:rsidRDefault="00A70B6D" w:rsidP="009A2EE6">
      <w:pPr>
        <w:tabs>
          <w:tab w:val="left" w:pos="0"/>
        </w:tabs>
        <w:autoSpaceDE w:val="0"/>
        <w:autoSpaceDN w:val="0"/>
        <w:adjustRightInd w:val="0"/>
        <w:spacing w:after="0" w:line="360" w:lineRule="auto"/>
        <w:ind w:left="66"/>
        <w:jc w:val="both"/>
        <w:rPr>
          <w:rFonts w:ascii="Arial" w:eastAsia="Calibri" w:hAnsi="Arial" w:cs="Arial"/>
          <w:color w:val="000000"/>
        </w:rPr>
      </w:pPr>
      <w:r w:rsidRPr="002C0CF5">
        <w:rPr>
          <w:rFonts w:ascii="Arial" w:eastAsia="Calibri" w:hAnsi="Arial" w:cs="Arial"/>
          <w:color w:val="000000"/>
        </w:rPr>
        <w:t>Dane o zużyciu nośników energii pozyskane zostały z:</w:t>
      </w:r>
    </w:p>
    <w:p w14:paraId="507120BF" w14:textId="77777777" w:rsidR="00A70B6D" w:rsidRPr="002C0CF5" w:rsidRDefault="00A70B6D" w:rsidP="00A70B6D">
      <w:pPr>
        <w:tabs>
          <w:tab w:val="left" w:pos="0"/>
        </w:tabs>
        <w:autoSpaceDE w:val="0"/>
        <w:autoSpaceDN w:val="0"/>
        <w:adjustRightInd w:val="0"/>
        <w:spacing w:before="120" w:after="0" w:line="360" w:lineRule="auto"/>
        <w:ind w:left="68"/>
        <w:jc w:val="both"/>
        <w:rPr>
          <w:rFonts w:ascii="Arial" w:eastAsia="Calibri" w:hAnsi="Arial" w:cs="Arial"/>
          <w:color w:val="000000"/>
        </w:rPr>
      </w:pPr>
      <w:r w:rsidRPr="002C0CF5">
        <w:rPr>
          <w:rFonts w:ascii="Arial" w:eastAsia="Calibri" w:hAnsi="Arial" w:cs="Arial"/>
          <w:color w:val="000000"/>
        </w:rPr>
        <w:t xml:space="preserve">1. Materiałów </w:t>
      </w:r>
      <w:r w:rsidRPr="002C0CF5">
        <w:rPr>
          <w:rFonts w:ascii="Arial" w:eastAsia="Calibri" w:hAnsi="Arial" w:cs="Arial"/>
        </w:rPr>
        <w:t xml:space="preserve">udostępnionych przez Urząd Gminy </w:t>
      </w:r>
      <w:r w:rsidR="007C3D4E" w:rsidRPr="002C0CF5">
        <w:rPr>
          <w:rFonts w:ascii="Arial" w:eastAsia="Calibri" w:hAnsi="Arial" w:cs="Arial"/>
        </w:rPr>
        <w:t>Bielsk</w:t>
      </w:r>
      <w:r w:rsidRPr="002C0CF5">
        <w:rPr>
          <w:rFonts w:ascii="Arial" w:eastAsia="Calibri" w:hAnsi="Arial" w:cs="Arial"/>
        </w:rPr>
        <w:t>.</w:t>
      </w:r>
    </w:p>
    <w:p w14:paraId="1F0226F1" w14:textId="77777777" w:rsidR="00A70B6D" w:rsidRPr="002C0CF5" w:rsidRDefault="00A70B6D" w:rsidP="00A70B6D">
      <w:pPr>
        <w:tabs>
          <w:tab w:val="left" w:pos="0"/>
        </w:tabs>
        <w:autoSpaceDE w:val="0"/>
        <w:autoSpaceDN w:val="0"/>
        <w:adjustRightInd w:val="0"/>
        <w:spacing w:before="120" w:after="0" w:line="360" w:lineRule="auto"/>
        <w:ind w:left="68"/>
        <w:jc w:val="both"/>
        <w:rPr>
          <w:rFonts w:ascii="Arial" w:eastAsia="Calibri" w:hAnsi="Arial" w:cs="Arial"/>
          <w:color w:val="000000"/>
        </w:rPr>
      </w:pPr>
      <w:r w:rsidRPr="002C0CF5">
        <w:rPr>
          <w:rFonts w:ascii="Arial" w:eastAsia="Calibri" w:hAnsi="Arial" w:cs="Arial"/>
          <w:color w:val="000000"/>
        </w:rPr>
        <w:t>2. Danych pozyskanych w formie ankietyzacji od:</w:t>
      </w:r>
    </w:p>
    <w:p w14:paraId="309CA014" w14:textId="77777777" w:rsidR="00A70B6D" w:rsidRPr="002C0CF5" w:rsidRDefault="00A70B6D" w:rsidP="00434AEB">
      <w:pPr>
        <w:numPr>
          <w:ilvl w:val="0"/>
          <w:numId w:val="59"/>
        </w:numPr>
        <w:tabs>
          <w:tab w:val="left" w:pos="0"/>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Mieszkańców domów jednorodzinnych – ankietyzacja bezpośrednia przeprowadzana przez ankietera;</w:t>
      </w:r>
    </w:p>
    <w:p w14:paraId="03B5DF69" w14:textId="77777777" w:rsidR="00A70B6D" w:rsidRPr="002C0CF5" w:rsidRDefault="00A70B6D" w:rsidP="00434AEB">
      <w:pPr>
        <w:numPr>
          <w:ilvl w:val="0"/>
          <w:numId w:val="59"/>
        </w:numPr>
        <w:tabs>
          <w:tab w:val="left" w:pos="0"/>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Mieszkańców domów wielorodzinnych – ankietyzacja wśród zarządców, wspólnot i właścicieli budynków wielorodzinnych;</w:t>
      </w:r>
    </w:p>
    <w:p w14:paraId="73485ED6" w14:textId="77777777" w:rsidR="00A70B6D" w:rsidRPr="002C0CF5" w:rsidRDefault="00A70B6D" w:rsidP="00434AEB">
      <w:pPr>
        <w:numPr>
          <w:ilvl w:val="0"/>
          <w:numId w:val="59"/>
        </w:numPr>
        <w:tabs>
          <w:tab w:val="left" w:pos="0"/>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Instytucji / organizacji użyteczności publicznej – ankieta wysłana pocztą elektroniczną;</w:t>
      </w:r>
    </w:p>
    <w:p w14:paraId="3A6B3194" w14:textId="77777777" w:rsidR="00A70B6D" w:rsidRPr="002C0CF5" w:rsidRDefault="00A70B6D" w:rsidP="00434AEB">
      <w:pPr>
        <w:numPr>
          <w:ilvl w:val="0"/>
          <w:numId w:val="60"/>
        </w:numPr>
        <w:tabs>
          <w:tab w:val="left" w:pos="0"/>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Jednostek kultu religijnego -– ankieta wysłana pocztą elektroniczną;</w:t>
      </w:r>
    </w:p>
    <w:p w14:paraId="3D59BBBB" w14:textId="77777777" w:rsidR="00A70B6D" w:rsidRPr="002C0CF5" w:rsidRDefault="00A70B6D" w:rsidP="00434AEB">
      <w:pPr>
        <w:numPr>
          <w:ilvl w:val="0"/>
          <w:numId w:val="60"/>
        </w:numPr>
        <w:tabs>
          <w:tab w:val="left" w:pos="0"/>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Przedsiębiorców (poza UE ETS) oraz jednostek komunalnych – ankieta wysłana pocztą elektroniczną;</w:t>
      </w:r>
    </w:p>
    <w:p w14:paraId="3683BAEB" w14:textId="77777777" w:rsidR="00A70B6D" w:rsidRPr="002C0CF5" w:rsidRDefault="00A70B6D" w:rsidP="00434AEB">
      <w:pPr>
        <w:numPr>
          <w:ilvl w:val="0"/>
          <w:numId w:val="60"/>
        </w:numPr>
        <w:tabs>
          <w:tab w:val="left" w:pos="0"/>
        </w:tabs>
        <w:autoSpaceDE w:val="0"/>
        <w:autoSpaceDN w:val="0"/>
        <w:adjustRightInd w:val="0"/>
        <w:spacing w:after="0" w:line="360" w:lineRule="auto"/>
        <w:jc w:val="both"/>
        <w:rPr>
          <w:rFonts w:ascii="Arial" w:eastAsia="Calibri" w:hAnsi="Arial" w:cs="Arial"/>
          <w:color w:val="000000"/>
        </w:rPr>
      </w:pPr>
      <w:r w:rsidRPr="002C0CF5">
        <w:rPr>
          <w:rFonts w:ascii="Arial" w:eastAsia="Calibri" w:hAnsi="Arial" w:cs="Arial"/>
          <w:color w:val="000000"/>
        </w:rPr>
        <w:t xml:space="preserve">Stacji paliw funkcjonujących na </w:t>
      </w:r>
      <w:r w:rsidRPr="002C0CF5">
        <w:rPr>
          <w:rFonts w:ascii="Arial" w:eastAsia="Calibri" w:hAnsi="Arial" w:cs="Arial"/>
        </w:rPr>
        <w:t xml:space="preserve">terenie Gminy – ankieta </w:t>
      </w:r>
      <w:r w:rsidRPr="002C0CF5">
        <w:rPr>
          <w:rFonts w:ascii="Arial" w:eastAsia="Calibri" w:hAnsi="Arial" w:cs="Arial"/>
          <w:color w:val="000000"/>
        </w:rPr>
        <w:t>wysłana pocztą elektroniczną;</w:t>
      </w:r>
    </w:p>
    <w:p w14:paraId="76A695DF" w14:textId="77777777" w:rsidR="00A70B6D" w:rsidRPr="002C0CF5" w:rsidRDefault="00A70B6D" w:rsidP="00A70B6D">
      <w:pPr>
        <w:tabs>
          <w:tab w:val="left" w:pos="0"/>
        </w:tabs>
        <w:autoSpaceDE w:val="0"/>
        <w:autoSpaceDN w:val="0"/>
        <w:adjustRightInd w:val="0"/>
        <w:spacing w:before="240" w:after="0" w:line="360" w:lineRule="auto"/>
        <w:ind w:left="66"/>
        <w:jc w:val="both"/>
        <w:rPr>
          <w:rFonts w:ascii="Arial" w:eastAsia="Calibri" w:hAnsi="Arial" w:cs="Arial"/>
          <w:color w:val="000000"/>
        </w:rPr>
      </w:pPr>
      <w:r w:rsidRPr="002C0CF5">
        <w:rPr>
          <w:rFonts w:ascii="Arial" w:eastAsia="Calibri" w:hAnsi="Arial" w:cs="Arial"/>
          <w:color w:val="000000"/>
        </w:rPr>
        <w:t xml:space="preserve">4.Danych statystycznych GUS. </w:t>
      </w:r>
    </w:p>
    <w:p w14:paraId="6FD0774E" w14:textId="77777777" w:rsidR="00A70B6D" w:rsidRPr="002C0CF5" w:rsidRDefault="00A70B6D" w:rsidP="00A70B6D">
      <w:pPr>
        <w:keepNext/>
        <w:spacing w:before="240" w:after="60"/>
        <w:outlineLvl w:val="1"/>
        <w:rPr>
          <w:rFonts w:ascii="Arial" w:eastAsia="Calibri" w:hAnsi="Arial" w:cs="Arial"/>
          <w:b/>
          <w:bCs/>
          <w:iCs/>
          <w:color w:val="000000"/>
          <w:sz w:val="28"/>
          <w:szCs w:val="28"/>
        </w:rPr>
      </w:pPr>
      <w:bookmarkStart w:id="151" w:name="_Toc414530605"/>
      <w:bookmarkStart w:id="152" w:name="_Toc424917355"/>
      <w:bookmarkStart w:id="153" w:name="_Toc436989463"/>
      <w:r w:rsidRPr="002C0CF5">
        <w:rPr>
          <w:rFonts w:ascii="Arial" w:eastAsia="Calibri" w:hAnsi="Arial" w:cs="Arial"/>
          <w:b/>
          <w:bCs/>
          <w:iCs/>
          <w:color w:val="000000"/>
          <w:sz w:val="28"/>
          <w:szCs w:val="28"/>
        </w:rPr>
        <w:t>3.3. Zestawione wyniki bazowej inwentaryzacji emisji dwutlenku węgla</w:t>
      </w:r>
      <w:bookmarkEnd w:id="151"/>
      <w:bookmarkEnd w:id="152"/>
      <w:bookmarkEnd w:id="153"/>
    </w:p>
    <w:p w14:paraId="0FC2F9C8" w14:textId="05DCDC63" w:rsidR="004C48DF" w:rsidRPr="009A2EE6" w:rsidRDefault="00A70B6D" w:rsidP="009A2EE6">
      <w:pPr>
        <w:tabs>
          <w:tab w:val="left" w:pos="326"/>
        </w:tabs>
        <w:autoSpaceDE w:val="0"/>
        <w:autoSpaceDN w:val="0"/>
        <w:adjustRightInd w:val="0"/>
        <w:spacing w:before="240" w:after="0" w:line="360" w:lineRule="auto"/>
        <w:jc w:val="both"/>
        <w:rPr>
          <w:rFonts w:ascii="Arial" w:eastAsia="Calibri" w:hAnsi="Arial" w:cs="Arial"/>
          <w:color w:val="000000"/>
        </w:rPr>
      </w:pPr>
      <w:r w:rsidRPr="002C0CF5">
        <w:rPr>
          <w:rFonts w:ascii="Arial" w:eastAsia="Calibri" w:hAnsi="Arial" w:cs="Arial"/>
          <w:color w:val="000000"/>
        </w:rPr>
        <w:t>W poniższych tabelach przedstawiono wyniki inwentaryzacji emisji dwutlenku węgla według szablonu Porozumienia Burmistrzów zawartego w poradniku: „Jak opracować plan działań na rzecz zrównoważonej energii [SEAP]?”.</w:t>
      </w:r>
    </w:p>
    <w:p w14:paraId="45F51F2F" w14:textId="77777777" w:rsidR="004C48DF" w:rsidRPr="002C0CF5" w:rsidRDefault="004C48DF" w:rsidP="009A2EE6">
      <w:pPr>
        <w:pStyle w:val="Legenda"/>
        <w:spacing w:before="240" w:after="120" w:line="240" w:lineRule="auto"/>
        <w:rPr>
          <w:rFonts w:ascii="Arial" w:hAnsi="Arial" w:cs="Arial"/>
        </w:rPr>
        <w:sectPr w:rsidR="004C48DF" w:rsidRPr="002C0CF5" w:rsidSect="00F47530">
          <w:pgSz w:w="11907" w:h="16839" w:code="9"/>
          <w:pgMar w:top="678" w:right="1417" w:bottom="1417" w:left="1417" w:header="227" w:footer="227" w:gutter="0"/>
          <w:cols w:space="708"/>
          <w:docGrid w:linePitch="360"/>
        </w:sectPr>
      </w:pPr>
    </w:p>
    <w:p w14:paraId="67BA2A62" w14:textId="77777777" w:rsidR="004C48DF" w:rsidRPr="002C0CF5" w:rsidRDefault="004C48DF" w:rsidP="004C48DF">
      <w:pPr>
        <w:pStyle w:val="Legenda"/>
        <w:spacing w:before="240" w:after="120" w:line="240" w:lineRule="auto"/>
        <w:jc w:val="center"/>
        <w:rPr>
          <w:rFonts w:ascii="Arial" w:hAnsi="Arial" w:cs="Arial"/>
        </w:rPr>
      </w:pPr>
      <w:bookmarkStart w:id="154" w:name="_Toc442175853"/>
      <w:r w:rsidRPr="002C0CF5">
        <w:rPr>
          <w:rFonts w:ascii="Arial" w:hAnsi="Arial" w:cs="Arial"/>
        </w:rPr>
        <w:lastRenderedPageBreak/>
        <w:t xml:space="preserve">Tabela </w:t>
      </w:r>
      <w:r w:rsidR="00FB2BD9" w:rsidRPr="002C0CF5">
        <w:rPr>
          <w:rFonts w:ascii="Arial" w:hAnsi="Arial" w:cs="Arial"/>
        </w:rPr>
        <w:fldChar w:fldCharType="begin"/>
      </w:r>
      <w:r w:rsidRPr="002C0CF5">
        <w:rPr>
          <w:rFonts w:ascii="Arial" w:hAnsi="Arial" w:cs="Arial"/>
        </w:rPr>
        <w:instrText xml:space="preserve"> SEQ Tabela \* ARABIC </w:instrText>
      </w:r>
      <w:r w:rsidR="00FB2BD9" w:rsidRPr="002C0CF5">
        <w:rPr>
          <w:rFonts w:ascii="Arial" w:hAnsi="Arial" w:cs="Arial"/>
        </w:rPr>
        <w:fldChar w:fldCharType="separate"/>
      </w:r>
      <w:r w:rsidR="00485197">
        <w:rPr>
          <w:rFonts w:ascii="Arial" w:hAnsi="Arial" w:cs="Arial"/>
          <w:noProof/>
        </w:rPr>
        <w:t>13</w:t>
      </w:r>
      <w:r w:rsidR="00FB2BD9" w:rsidRPr="002C0CF5">
        <w:rPr>
          <w:rFonts w:ascii="Arial" w:hAnsi="Arial" w:cs="Arial"/>
        </w:rPr>
        <w:fldChar w:fldCharType="end"/>
      </w:r>
      <w:r w:rsidRPr="002C0CF5">
        <w:rPr>
          <w:rFonts w:ascii="Arial" w:hAnsi="Arial" w:cs="Arial"/>
        </w:rPr>
        <w:t>. Wyniki inwentaryzacji emisji za rok 2010 – bazowa inwentaryzacja emisji (BEI) – końcowe zużycie energii</w:t>
      </w:r>
      <w:bookmarkEnd w:id="154"/>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99"/>
        <w:gridCol w:w="724"/>
        <w:gridCol w:w="817"/>
        <w:gridCol w:w="713"/>
        <w:gridCol w:w="724"/>
        <w:gridCol w:w="846"/>
        <w:gridCol w:w="786"/>
        <w:gridCol w:w="764"/>
        <w:gridCol w:w="721"/>
        <w:gridCol w:w="764"/>
        <w:gridCol w:w="662"/>
        <w:gridCol w:w="645"/>
        <w:gridCol w:w="724"/>
        <w:gridCol w:w="724"/>
        <w:gridCol w:w="735"/>
        <w:gridCol w:w="934"/>
        <w:gridCol w:w="860"/>
      </w:tblGrid>
      <w:tr w:rsidR="00F47530" w:rsidRPr="00F47530" w14:paraId="0FECC721" w14:textId="77777777" w:rsidTr="00F47530">
        <w:trPr>
          <w:trHeight w:val="195"/>
        </w:trPr>
        <w:tc>
          <w:tcPr>
            <w:tcW w:w="707" w:type="pct"/>
            <w:vMerge w:val="restart"/>
            <w:shd w:val="clear" w:color="000000" w:fill="A6A6A6"/>
            <w:vAlign w:val="center"/>
            <w:hideMark/>
          </w:tcPr>
          <w:p w14:paraId="07FBD906"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Kategoria</w:t>
            </w:r>
          </w:p>
        </w:tc>
        <w:tc>
          <w:tcPr>
            <w:tcW w:w="4293" w:type="pct"/>
            <w:gridSpan w:val="16"/>
            <w:shd w:val="clear" w:color="000000" w:fill="BFBFBF"/>
            <w:vAlign w:val="center"/>
            <w:hideMark/>
          </w:tcPr>
          <w:p w14:paraId="63C17685"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KOŃCOWE ZUŻYCIE ENERGII [MWh]</w:t>
            </w:r>
          </w:p>
        </w:tc>
      </w:tr>
      <w:tr w:rsidR="00F47530" w:rsidRPr="00F47530" w14:paraId="2E915CEE" w14:textId="77777777" w:rsidTr="00F47530">
        <w:trPr>
          <w:trHeight w:val="195"/>
        </w:trPr>
        <w:tc>
          <w:tcPr>
            <w:tcW w:w="707" w:type="pct"/>
            <w:vMerge/>
            <w:vAlign w:val="center"/>
            <w:hideMark/>
          </w:tcPr>
          <w:p w14:paraId="099FE54E" w14:textId="77777777" w:rsidR="00F47530" w:rsidRPr="00F47530" w:rsidRDefault="00F47530" w:rsidP="00F47530">
            <w:pPr>
              <w:spacing w:after="0" w:line="240" w:lineRule="auto"/>
              <w:rPr>
                <w:rFonts w:ascii="Arial" w:eastAsia="Times New Roman" w:hAnsi="Arial" w:cs="Arial"/>
                <w:b/>
                <w:bCs/>
                <w:color w:val="000000"/>
                <w:sz w:val="14"/>
                <w:szCs w:val="14"/>
              </w:rPr>
            </w:pPr>
          </w:p>
        </w:tc>
        <w:tc>
          <w:tcPr>
            <w:tcW w:w="256" w:type="pct"/>
            <w:vMerge w:val="restart"/>
            <w:shd w:val="clear" w:color="000000" w:fill="A6A6A6"/>
            <w:vAlign w:val="center"/>
            <w:hideMark/>
          </w:tcPr>
          <w:p w14:paraId="562C8A2C" w14:textId="77777777" w:rsidR="00F47530" w:rsidRPr="00F47530" w:rsidRDefault="00F47530" w:rsidP="00F47530">
            <w:pPr>
              <w:spacing w:after="0" w:line="240" w:lineRule="auto"/>
              <w:jc w:val="center"/>
              <w:rPr>
                <w:rFonts w:ascii="Arial" w:eastAsia="Times New Roman" w:hAnsi="Arial" w:cs="Arial"/>
                <w:b/>
                <w:bCs/>
                <w:color w:val="000000"/>
                <w:sz w:val="10"/>
                <w:szCs w:val="10"/>
              </w:rPr>
            </w:pPr>
            <w:r w:rsidRPr="00F47530">
              <w:rPr>
                <w:rFonts w:ascii="Arial" w:eastAsia="Times New Roman" w:hAnsi="Arial" w:cs="Arial"/>
                <w:b/>
                <w:bCs/>
                <w:color w:val="000000"/>
                <w:sz w:val="10"/>
                <w:szCs w:val="10"/>
              </w:rPr>
              <w:t>Energia elektryczna</w:t>
            </w:r>
          </w:p>
        </w:tc>
        <w:tc>
          <w:tcPr>
            <w:tcW w:w="289" w:type="pct"/>
            <w:vMerge w:val="restart"/>
            <w:shd w:val="clear" w:color="000000" w:fill="A6A6A6"/>
            <w:vAlign w:val="center"/>
            <w:hideMark/>
          </w:tcPr>
          <w:p w14:paraId="05BD939A" w14:textId="77777777" w:rsidR="00F47530" w:rsidRPr="00F47530" w:rsidRDefault="00F47530" w:rsidP="00F47530">
            <w:pPr>
              <w:spacing w:after="0" w:line="240" w:lineRule="auto"/>
              <w:jc w:val="center"/>
              <w:rPr>
                <w:rFonts w:ascii="Arial" w:eastAsia="Times New Roman" w:hAnsi="Arial" w:cs="Arial"/>
                <w:b/>
                <w:bCs/>
                <w:color w:val="000000"/>
                <w:sz w:val="10"/>
                <w:szCs w:val="10"/>
              </w:rPr>
            </w:pPr>
            <w:r w:rsidRPr="00F47530">
              <w:rPr>
                <w:rFonts w:ascii="Arial" w:eastAsia="Times New Roman" w:hAnsi="Arial" w:cs="Arial"/>
                <w:b/>
                <w:bCs/>
                <w:color w:val="000000"/>
                <w:sz w:val="10"/>
                <w:szCs w:val="10"/>
              </w:rPr>
              <w:t>Ciepło/ chłód</w:t>
            </w:r>
            <w:r w:rsidRPr="00F47530">
              <w:rPr>
                <w:rFonts w:ascii="Arial" w:eastAsia="Times New Roman" w:hAnsi="Arial" w:cs="Arial"/>
                <w:b/>
                <w:bCs/>
                <w:color w:val="000000"/>
                <w:sz w:val="10"/>
                <w:szCs w:val="10"/>
                <w:vertAlign w:val="superscript"/>
              </w:rPr>
              <w:t xml:space="preserve"> 1)</w:t>
            </w:r>
          </w:p>
        </w:tc>
        <w:tc>
          <w:tcPr>
            <w:tcW w:w="2111" w:type="pct"/>
            <w:gridSpan w:val="8"/>
            <w:shd w:val="clear" w:color="000000" w:fill="A6A6A6"/>
            <w:vAlign w:val="center"/>
            <w:hideMark/>
          </w:tcPr>
          <w:p w14:paraId="54D437B6"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Paliwa kopalne</w:t>
            </w:r>
          </w:p>
        </w:tc>
        <w:tc>
          <w:tcPr>
            <w:tcW w:w="1329" w:type="pct"/>
            <w:gridSpan w:val="5"/>
            <w:shd w:val="clear" w:color="000000" w:fill="A6A6A6"/>
            <w:vAlign w:val="center"/>
            <w:hideMark/>
          </w:tcPr>
          <w:p w14:paraId="6C6A26DE"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Energia odnawialna</w:t>
            </w:r>
          </w:p>
        </w:tc>
        <w:tc>
          <w:tcPr>
            <w:tcW w:w="309" w:type="pct"/>
            <w:vMerge w:val="restart"/>
            <w:shd w:val="clear" w:color="000000" w:fill="A6A6A6"/>
            <w:vAlign w:val="center"/>
            <w:hideMark/>
          </w:tcPr>
          <w:p w14:paraId="3F62061D"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Razem</w:t>
            </w:r>
          </w:p>
        </w:tc>
      </w:tr>
      <w:tr w:rsidR="00F47530" w:rsidRPr="00F47530" w14:paraId="52D7A0EA" w14:textId="77777777" w:rsidTr="00F47530">
        <w:trPr>
          <w:trHeight w:val="330"/>
        </w:trPr>
        <w:tc>
          <w:tcPr>
            <w:tcW w:w="707" w:type="pct"/>
            <w:vMerge/>
            <w:vAlign w:val="center"/>
            <w:hideMark/>
          </w:tcPr>
          <w:p w14:paraId="19A6DA80" w14:textId="77777777" w:rsidR="00F47530" w:rsidRPr="00F47530" w:rsidRDefault="00F47530" w:rsidP="00F47530">
            <w:pPr>
              <w:spacing w:after="0" w:line="240" w:lineRule="auto"/>
              <w:rPr>
                <w:rFonts w:ascii="Arial" w:eastAsia="Times New Roman" w:hAnsi="Arial" w:cs="Arial"/>
                <w:b/>
                <w:bCs/>
                <w:color w:val="000000"/>
                <w:sz w:val="14"/>
                <w:szCs w:val="14"/>
              </w:rPr>
            </w:pPr>
          </w:p>
        </w:tc>
        <w:tc>
          <w:tcPr>
            <w:tcW w:w="256" w:type="pct"/>
            <w:vMerge/>
            <w:vAlign w:val="center"/>
            <w:hideMark/>
          </w:tcPr>
          <w:p w14:paraId="31191148" w14:textId="77777777" w:rsidR="00F47530" w:rsidRPr="00F47530" w:rsidRDefault="00F47530" w:rsidP="00F47530">
            <w:pPr>
              <w:spacing w:after="0" w:line="240" w:lineRule="auto"/>
              <w:rPr>
                <w:rFonts w:ascii="Arial" w:eastAsia="Times New Roman" w:hAnsi="Arial" w:cs="Arial"/>
                <w:b/>
                <w:bCs/>
                <w:color w:val="000000"/>
                <w:sz w:val="10"/>
                <w:szCs w:val="10"/>
              </w:rPr>
            </w:pPr>
          </w:p>
        </w:tc>
        <w:tc>
          <w:tcPr>
            <w:tcW w:w="289" w:type="pct"/>
            <w:vMerge/>
            <w:vAlign w:val="center"/>
            <w:hideMark/>
          </w:tcPr>
          <w:p w14:paraId="29B8B426" w14:textId="77777777" w:rsidR="00F47530" w:rsidRPr="00F47530" w:rsidRDefault="00F47530" w:rsidP="00F47530">
            <w:pPr>
              <w:spacing w:after="0" w:line="240" w:lineRule="auto"/>
              <w:rPr>
                <w:rFonts w:ascii="Arial" w:eastAsia="Times New Roman" w:hAnsi="Arial" w:cs="Arial"/>
                <w:b/>
                <w:bCs/>
                <w:color w:val="000000"/>
                <w:sz w:val="10"/>
                <w:szCs w:val="10"/>
              </w:rPr>
            </w:pPr>
          </w:p>
        </w:tc>
        <w:tc>
          <w:tcPr>
            <w:tcW w:w="252" w:type="pct"/>
            <w:shd w:val="clear" w:color="000000" w:fill="A6A6A6"/>
            <w:vAlign w:val="center"/>
            <w:hideMark/>
          </w:tcPr>
          <w:p w14:paraId="2DE3EA1A"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Gaz ziemny</w:t>
            </w:r>
          </w:p>
        </w:tc>
        <w:tc>
          <w:tcPr>
            <w:tcW w:w="256" w:type="pct"/>
            <w:shd w:val="clear" w:color="000000" w:fill="A6A6A6"/>
            <w:vAlign w:val="center"/>
            <w:hideMark/>
          </w:tcPr>
          <w:p w14:paraId="1B98A830"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Gaz ciekły</w:t>
            </w:r>
          </w:p>
        </w:tc>
        <w:tc>
          <w:tcPr>
            <w:tcW w:w="299" w:type="pct"/>
            <w:shd w:val="clear" w:color="000000" w:fill="A6A6A6"/>
            <w:vAlign w:val="center"/>
            <w:hideMark/>
          </w:tcPr>
          <w:p w14:paraId="4A78EA84"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Olej opałowy</w:t>
            </w:r>
          </w:p>
        </w:tc>
        <w:tc>
          <w:tcPr>
            <w:tcW w:w="278" w:type="pct"/>
            <w:shd w:val="clear" w:color="000000" w:fill="A6A6A6"/>
            <w:vAlign w:val="center"/>
            <w:hideMark/>
          </w:tcPr>
          <w:p w14:paraId="1BC9A2D2"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Olej napędowy</w:t>
            </w:r>
          </w:p>
        </w:tc>
        <w:tc>
          <w:tcPr>
            <w:tcW w:w="270" w:type="pct"/>
            <w:shd w:val="clear" w:color="000000" w:fill="A6A6A6"/>
            <w:vAlign w:val="center"/>
            <w:hideMark/>
          </w:tcPr>
          <w:p w14:paraId="2178161A"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Benzyna</w:t>
            </w:r>
          </w:p>
        </w:tc>
        <w:tc>
          <w:tcPr>
            <w:tcW w:w="255" w:type="pct"/>
            <w:shd w:val="clear" w:color="000000" w:fill="A6A6A6"/>
            <w:vAlign w:val="center"/>
            <w:hideMark/>
          </w:tcPr>
          <w:p w14:paraId="16F4A5AF"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Węgiel brunatny</w:t>
            </w:r>
          </w:p>
        </w:tc>
        <w:tc>
          <w:tcPr>
            <w:tcW w:w="270" w:type="pct"/>
            <w:shd w:val="clear" w:color="000000" w:fill="A6A6A6"/>
            <w:vAlign w:val="center"/>
            <w:hideMark/>
          </w:tcPr>
          <w:p w14:paraId="4284F3EE"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Węgiel kamienny</w:t>
            </w:r>
          </w:p>
        </w:tc>
        <w:tc>
          <w:tcPr>
            <w:tcW w:w="234" w:type="pct"/>
            <w:shd w:val="clear" w:color="000000" w:fill="A6A6A6"/>
            <w:vAlign w:val="center"/>
            <w:hideMark/>
          </w:tcPr>
          <w:p w14:paraId="018EC4A3"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Inne paliwa kopalne</w:t>
            </w:r>
          </w:p>
        </w:tc>
        <w:tc>
          <w:tcPr>
            <w:tcW w:w="228" w:type="pct"/>
            <w:shd w:val="clear" w:color="000000" w:fill="A6A6A6"/>
            <w:vAlign w:val="center"/>
            <w:hideMark/>
          </w:tcPr>
          <w:p w14:paraId="5D1A4627"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Olej roślinny</w:t>
            </w:r>
          </w:p>
        </w:tc>
        <w:tc>
          <w:tcPr>
            <w:tcW w:w="256" w:type="pct"/>
            <w:shd w:val="clear" w:color="000000" w:fill="A6A6A6"/>
            <w:vAlign w:val="center"/>
            <w:hideMark/>
          </w:tcPr>
          <w:p w14:paraId="54023510"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 xml:space="preserve">Biopaliwo </w:t>
            </w:r>
          </w:p>
        </w:tc>
        <w:tc>
          <w:tcPr>
            <w:tcW w:w="256" w:type="pct"/>
            <w:shd w:val="clear" w:color="000000" w:fill="A6A6A6"/>
            <w:vAlign w:val="center"/>
            <w:hideMark/>
          </w:tcPr>
          <w:p w14:paraId="73BA8585"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Inna biomasa</w:t>
            </w:r>
          </w:p>
        </w:tc>
        <w:tc>
          <w:tcPr>
            <w:tcW w:w="260" w:type="pct"/>
            <w:shd w:val="clear" w:color="000000" w:fill="A6A6A6"/>
            <w:vAlign w:val="center"/>
            <w:hideMark/>
          </w:tcPr>
          <w:p w14:paraId="55A12FEF"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Słoneczna cieplna</w:t>
            </w:r>
          </w:p>
        </w:tc>
        <w:tc>
          <w:tcPr>
            <w:tcW w:w="330" w:type="pct"/>
            <w:shd w:val="clear" w:color="000000" w:fill="A6A6A6"/>
            <w:vAlign w:val="center"/>
            <w:hideMark/>
          </w:tcPr>
          <w:p w14:paraId="23B8BDF7"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Geotermiczna</w:t>
            </w:r>
          </w:p>
        </w:tc>
        <w:tc>
          <w:tcPr>
            <w:tcW w:w="309" w:type="pct"/>
            <w:vMerge/>
            <w:vAlign w:val="center"/>
            <w:hideMark/>
          </w:tcPr>
          <w:p w14:paraId="015C73EB" w14:textId="77777777" w:rsidR="00F47530" w:rsidRPr="00F47530" w:rsidRDefault="00F47530" w:rsidP="00F47530">
            <w:pPr>
              <w:spacing w:after="0" w:line="240" w:lineRule="auto"/>
              <w:rPr>
                <w:rFonts w:ascii="Arial" w:eastAsia="Times New Roman" w:hAnsi="Arial" w:cs="Arial"/>
                <w:b/>
                <w:bCs/>
                <w:color w:val="000000"/>
                <w:sz w:val="14"/>
                <w:szCs w:val="14"/>
              </w:rPr>
            </w:pPr>
          </w:p>
        </w:tc>
      </w:tr>
      <w:tr w:rsidR="00F47530" w:rsidRPr="00F47530" w14:paraId="3339F56E" w14:textId="77777777" w:rsidTr="00F47530">
        <w:trPr>
          <w:trHeight w:val="300"/>
        </w:trPr>
        <w:tc>
          <w:tcPr>
            <w:tcW w:w="5000" w:type="pct"/>
            <w:gridSpan w:val="17"/>
            <w:shd w:val="clear" w:color="000000" w:fill="BFBFBF"/>
            <w:vAlign w:val="center"/>
            <w:hideMark/>
          </w:tcPr>
          <w:p w14:paraId="354500BC" w14:textId="77777777" w:rsidR="00F47530" w:rsidRPr="00F47530" w:rsidRDefault="00F47530" w:rsidP="00F47530">
            <w:pPr>
              <w:spacing w:after="0" w:line="240" w:lineRule="auto"/>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BUDYNKI, WYPOSAŻENIE/URZĄDZENIA I PRZEMYSŁ:</w:t>
            </w:r>
          </w:p>
        </w:tc>
      </w:tr>
      <w:tr w:rsidR="00F47530" w:rsidRPr="00F47530" w14:paraId="090ECD34" w14:textId="77777777" w:rsidTr="00F47530">
        <w:trPr>
          <w:trHeight w:val="675"/>
        </w:trPr>
        <w:tc>
          <w:tcPr>
            <w:tcW w:w="707" w:type="pct"/>
            <w:shd w:val="clear" w:color="000000" w:fill="F2F2F2"/>
            <w:vAlign w:val="center"/>
            <w:hideMark/>
          </w:tcPr>
          <w:p w14:paraId="51893B3A"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Budynki, wyposażenie/urządzenia komunalne</w:t>
            </w:r>
          </w:p>
        </w:tc>
        <w:tc>
          <w:tcPr>
            <w:tcW w:w="256" w:type="pct"/>
            <w:shd w:val="clear" w:color="auto" w:fill="auto"/>
            <w:noWrap/>
            <w:vAlign w:val="center"/>
            <w:hideMark/>
          </w:tcPr>
          <w:p w14:paraId="18B1F7B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272,02</w:t>
            </w:r>
          </w:p>
        </w:tc>
        <w:tc>
          <w:tcPr>
            <w:tcW w:w="289" w:type="pct"/>
            <w:shd w:val="clear" w:color="auto" w:fill="auto"/>
            <w:noWrap/>
            <w:vAlign w:val="center"/>
            <w:hideMark/>
          </w:tcPr>
          <w:p w14:paraId="7E79D51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2" w:type="pct"/>
            <w:shd w:val="clear" w:color="auto" w:fill="auto"/>
            <w:noWrap/>
            <w:vAlign w:val="center"/>
            <w:hideMark/>
          </w:tcPr>
          <w:p w14:paraId="22EFCAF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644B0F4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9" w:type="pct"/>
            <w:shd w:val="clear" w:color="auto" w:fill="auto"/>
            <w:noWrap/>
            <w:vAlign w:val="center"/>
            <w:hideMark/>
          </w:tcPr>
          <w:p w14:paraId="2E95AF3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0,49</w:t>
            </w:r>
          </w:p>
        </w:tc>
        <w:tc>
          <w:tcPr>
            <w:tcW w:w="278" w:type="pct"/>
            <w:shd w:val="clear" w:color="auto" w:fill="auto"/>
            <w:noWrap/>
            <w:vAlign w:val="center"/>
            <w:hideMark/>
          </w:tcPr>
          <w:p w14:paraId="3F6FD96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0" w:type="pct"/>
            <w:shd w:val="clear" w:color="auto" w:fill="auto"/>
            <w:noWrap/>
            <w:vAlign w:val="center"/>
            <w:hideMark/>
          </w:tcPr>
          <w:p w14:paraId="40F4FB8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1161FDC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0" w:type="pct"/>
            <w:shd w:val="clear" w:color="auto" w:fill="auto"/>
            <w:noWrap/>
            <w:vAlign w:val="center"/>
            <w:hideMark/>
          </w:tcPr>
          <w:p w14:paraId="77507FD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981,72</w:t>
            </w:r>
          </w:p>
        </w:tc>
        <w:tc>
          <w:tcPr>
            <w:tcW w:w="234" w:type="pct"/>
            <w:shd w:val="clear" w:color="auto" w:fill="auto"/>
            <w:noWrap/>
            <w:vAlign w:val="center"/>
            <w:hideMark/>
          </w:tcPr>
          <w:p w14:paraId="664489A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28" w:type="pct"/>
            <w:shd w:val="clear" w:color="auto" w:fill="auto"/>
            <w:noWrap/>
            <w:vAlign w:val="center"/>
            <w:hideMark/>
          </w:tcPr>
          <w:p w14:paraId="6E61E14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3C0D16B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5D2C8EB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60" w:type="pct"/>
            <w:shd w:val="clear" w:color="auto" w:fill="auto"/>
            <w:noWrap/>
            <w:vAlign w:val="center"/>
            <w:hideMark/>
          </w:tcPr>
          <w:p w14:paraId="116B08F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30" w:type="pct"/>
            <w:shd w:val="clear" w:color="auto" w:fill="auto"/>
            <w:noWrap/>
            <w:vAlign w:val="center"/>
            <w:hideMark/>
          </w:tcPr>
          <w:p w14:paraId="5243144A"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09" w:type="pct"/>
            <w:shd w:val="clear" w:color="000000" w:fill="F2F2F2"/>
            <w:noWrap/>
            <w:vAlign w:val="center"/>
            <w:hideMark/>
          </w:tcPr>
          <w:p w14:paraId="726E35B1"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1 254,23</w:t>
            </w:r>
          </w:p>
        </w:tc>
      </w:tr>
      <w:tr w:rsidR="00F47530" w:rsidRPr="00F47530" w14:paraId="3EDD049F" w14:textId="77777777" w:rsidTr="00F47530">
        <w:trPr>
          <w:trHeight w:val="763"/>
        </w:trPr>
        <w:tc>
          <w:tcPr>
            <w:tcW w:w="707" w:type="pct"/>
            <w:shd w:val="clear" w:color="000000" w:fill="F2F2F2"/>
            <w:vAlign w:val="center"/>
            <w:hideMark/>
          </w:tcPr>
          <w:p w14:paraId="17E2E7C9"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Budynki, wyposażenie/urządzenia usługowe/przemysłowe (niekomunalne)</w:t>
            </w:r>
          </w:p>
        </w:tc>
        <w:tc>
          <w:tcPr>
            <w:tcW w:w="256" w:type="pct"/>
            <w:shd w:val="clear" w:color="auto" w:fill="auto"/>
            <w:noWrap/>
            <w:vAlign w:val="center"/>
            <w:hideMark/>
          </w:tcPr>
          <w:p w14:paraId="76E2BDB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5 237,93</w:t>
            </w:r>
          </w:p>
        </w:tc>
        <w:tc>
          <w:tcPr>
            <w:tcW w:w="289" w:type="pct"/>
            <w:shd w:val="clear" w:color="auto" w:fill="auto"/>
            <w:noWrap/>
            <w:vAlign w:val="center"/>
            <w:hideMark/>
          </w:tcPr>
          <w:p w14:paraId="7395226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2" w:type="pct"/>
            <w:shd w:val="clear" w:color="auto" w:fill="auto"/>
            <w:noWrap/>
            <w:vAlign w:val="center"/>
            <w:hideMark/>
          </w:tcPr>
          <w:p w14:paraId="3B56565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7A3AF7A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9" w:type="pct"/>
            <w:shd w:val="clear" w:color="auto" w:fill="auto"/>
            <w:noWrap/>
            <w:vAlign w:val="center"/>
            <w:hideMark/>
          </w:tcPr>
          <w:p w14:paraId="433AEC4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1,73</w:t>
            </w:r>
          </w:p>
        </w:tc>
        <w:tc>
          <w:tcPr>
            <w:tcW w:w="278" w:type="pct"/>
            <w:shd w:val="clear" w:color="auto" w:fill="auto"/>
            <w:noWrap/>
            <w:vAlign w:val="center"/>
            <w:hideMark/>
          </w:tcPr>
          <w:p w14:paraId="46862A6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0" w:type="pct"/>
            <w:shd w:val="clear" w:color="auto" w:fill="auto"/>
            <w:noWrap/>
            <w:vAlign w:val="center"/>
            <w:hideMark/>
          </w:tcPr>
          <w:p w14:paraId="241521A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59BA0AD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0" w:type="pct"/>
            <w:shd w:val="clear" w:color="auto" w:fill="auto"/>
            <w:noWrap/>
            <w:vAlign w:val="center"/>
            <w:hideMark/>
          </w:tcPr>
          <w:p w14:paraId="513FCDC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34" w:type="pct"/>
            <w:shd w:val="clear" w:color="auto" w:fill="auto"/>
            <w:noWrap/>
            <w:vAlign w:val="center"/>
            <w:hideMark/>
          </w:tcPr>
          <w:p w14:paraId="17C5163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28" w:type="pct"/>
            <w:shd w:val="clear" w:color="auto" w:fill="auto"/>
            <w:noWrap/>
            <w:vAlign w:val="center"/>
            <w:hideMark/>
          </w:tcPr>
          <w:p w14:paraId="7EF12EAA"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059819E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3727A82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60" w:type="pct"/>
            <w:shd w:val="clear" w:color="auto" w:fill="auto"/>
            <w:noWrap/>
            <w:vAlign w:val="center"/>
            <w:hideMark/>
          </w:tcPr>
          <w:p w14:paraId="076A170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30" w:type="pct"/>
            <w:shd w:val="clear" w:color="auto" w:fill="auto"/>
            <w:noWrap/>
            <w:vAlign w:val="center"/>
            <w:hideMark/>
          </w:tcPr>
          <w:p w14:paraId="0C02A9B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09" w:type="pct"/>
            <w:shd w:val="clear" w:color="000000" w:fill="F2F2F2"/>
            <w:noWrap/>
            <w:vAlign w:val="center"/>
            <w:hideMark/>
          </w:tcPr>
          <w:p w14:paraId="5D346A40"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5 239,65</w:t>
            </w:r>
          </w:p>
        </w:tc>
      </w:tr>
      <w:tr w:rsidR="00F47530" w:rsidRPr="00F47530" w14:paraId="7ED0F92F" w14:textId="77777777" w:rsidTr="00F47530">
        <w:trPr>
          <w:trHeight w:val="300"/>
        </w:trPr>
        <w:tc>
          <w:tcPr>
            <w:tcW w:w="707" w:type="pct"/>
            <w:shd w:val="clear" w:color="000000" w:fill="F2F2F2"/>
            <w:vAlign w:val="center"/>
            <w:hideMark/>
          </w:tcPr>
          <w:p w14:paraId="40072CC4"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Budynki mieszkalne</w:t>
            </w:r>
          </w:p>
        </w:tc>
        <w:tc>
          <w:tcPr>
            <w:tcW w:w="256" w:type="pct"/>
            <w:shd w:val="clear" w:color="auto" w:fill="auto"/>
            <w:noWrap/>
            <w:vAlign w:val="center"/>
            <w:hideMark/>
          </w:tcPr>
          <w:p w14:paraId="6E4D2F5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4 179,00</w:t>
            </w:r>
          </w:p>
        </w:tc>
        <w:tc>
          <w:tcPr>
            <w:tcW w:w="289" w:type="pct"/>
            <w:shd w:val="clear" w:color="auto" w:fill="auto"/>
            <w:noWrap/>
            <w:vAlign w:val="center"/>
            <w:hideMark/>
          </w:tcPr>
          <w:p w14:paraId="221E428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2" w:type="pct"/>
            <w:shd w:val="clear" w:color="auto" w:fill="auto"/>
            <w:noWrap/>
            <w:vAlign w:val="center"/>
            <w:hideMark/>
          </w:tcPr>
          <w:p w14:paraId="7DE9E1F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108ECD2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201,71</w:t>
            </w:r>
          </w:p>
        </w:tc>
        <w:tc>
          <w:tcPr>
            <w:tcW w:w="299" w:type="pct"/>
            <w:shd w:val="clear" w:color="auto" w:fill="auto"/>
            <w:noWrap/>
            <w:vAlign w:val="center"/>
            <w:hideMark/>
          </w:tcPr>
          <w:p w14:paraId="5160ED9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1,02</w:t>
            </w:r>
          </w:p>
        </w:tc>
        <w:tc>
          <w:tcPr>
            <w:tcW w:w="278" w:type="pct"/>
            <w:shd w:val="clear" w:color="auto" w:fill="auto"/>
            <w:noWrap/>
            <w:vAlign w:val="center"/>
            <w:hideMark/>
          </w:tcPr>
          <w:p w14:paraId="0E86A77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0" w:type="pct"/>
            <w:shd w:val="clear" w:color="auto" w:fill="auto"/>
            <w:noWrap/>
            <w:vAlign w:val="center"/>
            <w:hideMark/>
          </w:tcPr>
          <w:p w14:paraId="5ED29D1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50E1BC5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258,62</w:t>
            </w:r>
          </w:p>
        </w:tc>
        <w:tc>
          <w:tcPr>
            <w:tcW w:w="270" w:type="pct"/>
            <w:shd w:val="clear" w:color="auto" w:fill="auto"/>
            <w:noWrap/>
            <w:vAlign w:val="center"/>
            <w:hideMark/>
          </w:tcPr>
          <w:p w14:paraId="7F045EC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26 188,46</w:t>
            </w:r>
          </w:p>
        </w:tc>
        <w:tc>
          <w:tcPr>
            <w:tcW w:w="234" w:type="pct"/>
            <w:shd w:val="clear" w:color="auto" w:fill="auto"/>
            <w:noWrap/>
            <w:vAlign w:val="center"/>
            <w:hideMark/>
          </w:tcPr>
          <w:p w14:paraId="65B3EE9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28" w:type="pct"/>
            <w:shd w:val="clear" w:color="auto" w:fill="auto"/>
            <w:noWrap/>
            <w:vAlign w:val="center"/>
            <w:hideMark/>
          </w:tcPr>
          <w:p w14:paraId="42D45CF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67FE2D5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1D1F423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8 423,27</w:t>
            </w:r>
          </w:p>
        </w:tc>
        <w:tc>
          <w:tcPr>
            <w:tcW w:w="260" w:type="pct"/>
            <w:shd w:val="clear" w:color="auto" w:fill="auto"/>
            <w:noWrap/>
            <w:vAlign w:val="center"/>
            <w:hideMark/>
          </w:tcPr>
          <w:p w14:paraId="533D2F3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586,78</w:t>
            </w:r>
          </w:p>
        </w:tc>
        <w:tc>
          <w:tcPr>
            <w:tcW w:w="330" w:type="pct"/>
            <w:shd w:val="clear" w:color="auto" w:fill="auto"/>
            <w:noWrap/>
            <w:vAlign w:val="center"/>
            <w:hideMark/>
          </w:tcPr>
          <w:p w14:paraId="6D496A5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704,14</w:t>
            </w:r>
          </w:p>
        </w:tc>
        <w:tc>
          <w:tcPr>
            <w:tcW w:w="309" w:type="pct"/>
            <w:shd w:val="clear" w:color="000000" w:fill="F2F2F2"/>
            <w:noWrap/>
            <w:vAlign w:val="center"/>
            <w:hideMark/>
          </w:tcPr>
          <w:p w14:paraId="34821E4B"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40 543,00</w:t>
            </w:r>
          </w:p>
        </w:tc>
      </w:tr>
      <w:tr w:rsidR="00F47530" w:rsidRPr="00F47530" w14:paraId="610FB294" w14:textId="77777777" w:rsidTr="00F47530">
        <w:trPr>
          <w:trHeight w:val="570"/>
        </w:trPr>
        <w:tc>
          <w:tcPr>
            <w:tcW w:w="707" w:type="pct"/>
            <w:shd w:val="clear" w:color="000000" w:fill="F2F2F2"/>
            <w:vAlign w:val="center"/>
            <w:hideMark/>
          </w:tcPr>
          <w:p w14:paraId="31F48D64"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Komunalne oświetlenie publiczne</w:t>
            </w:r>
          </w:p>
        </w:tc>
        <w:tc>
          <w:tcPr>
            <w:tcW w:w="256" w:type="pct"/>
            <w:shd w:val="clear" w:color="auto" w:fill="auto"/>
            <w:vAlign w:val="center"/>
            <w:hideMark/>
          </w:tcPr>
          <w:p w14:paraId="0DE0FEFC" w14:textId="77777777" w:rsidR="00F47530" w:rsidRPr="00F47530" w:rsidRDefault="00F47530" w:rsidP="00F47530">
            <w:pPr>
              <w:spacing w:after="0" w:line="240" w:lineRule="auto"/>
              <w:jc w:val="center"/>
              <w:rPr>
                <w:rFonts w:ascii="Arial" w:eastAsia="Times New Roman" w:hAnsi="Arial" w:cs="Arial"/>
                <w:color w:val="000000"/>
                <w:sz w:val="12"/>
                <w:szCs w:val="12"/>
              </w:rPr>
            </w:pPr>
            <w:r w:rsidRPr="00F47530">
              <w:rPr>
                <w:rFonts w:ascii="Arial" w:eastAsia="Times New Roman" w:hAnsi="Arial" w:cs="Arial"/>
                <w:color w:val="000000"/>
                <w:sz w:val="12"/>
                <w:szCs w:val="12"/>
              </w:rPr>
              <w:t>405,06</w:t>
            </w:r>
          </w:p>
        </w:tc>
        <w:tc>
          <w:tcPr>
            <w:tcW w:w="289" w:type="pct"/>
            <w:shd w:val="clear" w:color="auto" w:fill="auto"/>
            <w:noWrap/>
            <w:vAlign w:val="center"/>
            <w:hideMark/>
          </w:tcPr>
          <w:p w14:paraId="0BA2D23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2" w:type="pct"/>
            <w:shd w:val="clear" w:color="auto" w:fill="auto"/>
            <w:noWrap/>
            <w:vAlign w:val="center"/>
            <w:hideMark/>
          </w:tcPr>
          <w:p w14:paraId="0067DC4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2B7973A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9" w:type="pct"/>
            <w:shd w:val="clear" w:color="auto" w:fill="auto"/>
            <w:noWrap/>
            <w:vAlign w:val="center"/>
            <w:hideMark/>
          </w:tcPr>
          <w:p w14:paraId="6D56461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8" w:type="pct"/>
            <w:shd w:val="clear" w:color="auto" w:fill="auto"/>
            <w:noWrap/>
            <w:vAlign w:val="center"/>
            <w:hideMark/>
          </w:tcPr>
          <w:p w14:paraId="21CC2E6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0" w:type="pct"/>
            <w:shd w:val="clear" w:color="auto" w:fill="auto"/>
            <w:noWrap/>
            <w:vAlign w:val="center"/>
            <w:hideMark/>
          </w:tcPr>
          <w:p w14:paraId="311D396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492FF44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0" w:type="pct"/>
            <w:shd w:val="clear" w:color="auto" w:fill="auto"/>
            <w:noWrap/>
            <w:vAlign w:val="center"/>
            <w:hideMark/>
          </w:tcPr>
          <w:p w14:paraId="4FBBACD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34" w:type="pct"/>
            <w:shd w:val="clear" w:color="auto" w:fill="auto"/>
            <w:noWrap/>
            <w:vAlign w:val="center"/>
            <w:hideMark/>
          </w:tcPr>
          <w:p w14:paraId="6DE2E53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28" w:type="pct"/>
            <w:shd w:val="clear" w:color="auto" w:fill="auto"/>
            <w:noWrap/>
            <w:vAlign w:val="center"/>
            <w:hideMark/>
          </w:tcPr>
          <w:p w14:paraId="348117E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577F8C9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5340ED6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60" w:type="pct"/>
            <w:shd w:val="clear" w:color="auto" w:fill="auto"/>
            <w:noWrap/>
            <w:vAlign w:val="center"/>
            <w:hideMark/>
          </w:tcPr>
          <w:p w14:paraId="7CE1120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30" w:type="pct"/>
            <w:shd w:val="clear" w:color="auto" w:fill="auto"/>
            <w:noWrap/>
            <w:vAlign w:val="center"/>
            <w:hideMark/>
          </w:tcPr>
          <w:p w14:paraId="617DE04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09" w:type="pct"/>
            <w:shd w:val="clear" w:color="000000" w:fill="F2F2F2"/>
            <w:noWrap/>
            <w:vAlign w:val="center"/>
            <w:hideMark/>
          </w:tcPr>
          <w:p w14:paraId="3510D031"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405,06</w:t>
            </w:r>
          </w:p>
        </w:tc>
      </w:tr>
      <w:tr w:rsidR="00F47530" w:rsidRPr="00F47530" w14:paraId="18A6740A" w14:textId="77777777" w:rsidTr="00F47530">
        <w:trPr>
          <w:trHeight w:val="849"/>
        </w:trPr>
        <w:tc>
          <w:tcPr>
            <w:tcW w:w="707" w:type="pct"/>
            <w:shd w:val="clear" w:color="000000" w:fill="F2F2F2"/>
            <w:vAlign w:val="center"/>
            <w:hideMark/>
          </w:tcPr>
          <w:p w14:paraId="3242BC3F"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Przemysł (z wyjątkiem zakładów objętych systemem handlu uprawnieniami do emisji UE — ETS)</w:t>
            </w:r>
          </w:p>
        </w:tc>
        <w:tc>
          <w:tcPr>
            <w:tcW w:w="256" w:type="pct"/>
            <w:shd w:val="clear" w:color="auto" w:fill="auto"/>
            <w:noWrap/>
            <w:vAlign w:val="center"/>
            <w:hideMark/>
          </w:tcPr>
          <w:p w14:paraId="453C869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89" w:type="pct"/>
            <w:shd w:val="clear" w:color="auto" w:fill="auto"/>
            <w:noWrap/>
            <w:vAlign w:val="center"/>
            <w:hideMark/>
          </w:tcPr>
          <w:p w14:paraId="3E052B0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2" w:type="pct"/>
            <w:shd w:val="clear" w:color="auto" w:fill="auto"/>
            <w:noWrap/>
            <w:vAlign w:val="center"/>
            <w:hideMark/>
          </w:tcPr>
          <w:p w14:paraId="6751486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345421A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9" w:type="pct"/>
            <w:shd w:val="clear" w:color="auto" w:fill="auto"/>
            <w:noWrap/>
            <w:vAlign w:val="center"/>
            <w:hideMark/>
          </w:tcPr>
          <w:p w14:paraId="1A9B523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8" w:type="pct"/>
            <w:shd w:val="clear" w:color="auto" w:fill="auto"/>
            <w:noWrap/>
            <w:vAlign w:val="center"/>
            <w:hideMark/>
          </w:tcPr>
          <w:p w14:paraId="53ADE65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0" w:type="pct"/>
            <w:shd w:val="clear" w:color="auto" w:fill="auto"/>
            <w:noWrap/>
            <w:vAlign w:val="center"/>
            <w:hideMark/>
          </w:tcPr>
          <w:p w14:paraId="51697F3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5741B63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0" w:type="pct"/>
            <w:shd w:val="clear" w:color="auto" w:fill="auto"/>
            <w:noWrap/>
            <w:vAlign w:val="center"/>
            <w:hideMark/>
          </w:tcPr>
          <w:p w14:paraId="0EF780D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34" w:type="pct"/>
            <w:shd w:val="clear" w:color="auto" w:fill="auto"/>
            <w:noWrap/>
            <w:vAlign w:val="center"/>
            <w:hideMark/>
          </w:tcPr>
          <w:p w14:paraId="4817A34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28" w:type="pct"/>
            <w:shd w:val="clear" w:color="auto" w:fill="auto"/>
            <w:noWrap/>
            <w:vAlign w:val="center"/>
            <w:hideMark/>
          </w:tcPr>
          <w:p w14:paraId="4DDFEAC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223FBF0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0290090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60" w:type="pct"/>
            <w:shd w:val="clear" w:color="auto" w:fill="auto"/>
            <w:noWrap/>
            <w:vAlign w:val="center"/>
            <w:hideMark/>
          </w:tcPr>
          <w:p w14:paraId="6AB6D55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30" w:type="pct"/>
            <w:shd w:val="clear" w:color="auto" w:fill="auto"/>
            <w:noWrap/>
            <w:vAlign w:val="center"/>
            <w:hideMark/>
          </w:tcPr>
          <w:p w14:paraId="032434B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09" w:type="pct"/>
            <w:shd w:val="clear" w:color="000000" w:fill="F2F2F2"/>
            <w:noWrap/>
            <w:vAlign w:val="center"/>
            <w:hideMark/>
          </w:tcPr>
          <w:p w14:paraId="1F083358"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r>
      <w:tr w:rsidR="00F47530" w:rsidRPr="00F47530" w14:paraId="0950C3D8" w14:textId="77777777" w:rsidTr="00F47530">
        <w:trPr>
          <w:trHeight w:val="900"/>
        </w:trPr>
        <w:tc>
          <w:tcPr>
            <w:tcW w:w="707" w:type="pct"/>
            <w:shd w:val="clear" w:color="000000" w:fill="D9D9D9"/>
            <w:vAlign w:val="center"/>
            <w:hideMark/>
          </w:tcPr>
          <w:p w14:paraId="5728FC55"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Budynki, wyposażenie/urządzenia i przemysł razem</w:t>
            </w:r>
          </w:p>
        </w:tc>
        <w:tc>
          <w:tcPr>
            <w:tcW w:w="256" w:type="pct"/>
            <w:shd w:val="clear" w:color="000000" w:fill="D9D9D9"/>
            <w:noWrap/>
            <w:vAlign w:val="center"/>
            <w:hideMark/>
          </w:tcPr>
          <w:p w14:paraId="5A652BA2"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10 094,01</w:t>
            </w:r>
          </w:p>
        </w:tc>
        <w:tc>
          <w:tcPr>
            <w:tcW w:w="289" w:type="pct"/>
            <w:shd w:val="clear" w:color="000000" w:fill="D9D9D9"/>
            <w:noWrap/>
            <w:vAlign w:val="center"/>
            <w:hideMark/>
          </w:tcPr>
          <w:p w14:paraId="7647CF1F"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2" w:type="pct"/>
            <w:shd w:val="clear" w:color="000000" w:fill="D9D9D9"/>
            <w:noWrap/>
            <w:vAlign w:val="center"/>
            <w:hideMark/>
          </w:tcPr>
          <w:p w14:paraId="3BE1E055"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6" w:type="pct"/>
            <w:shd w:val="clear" w:color="000000" w:fill="D9D9D9"/>
            <w:noWrap/>
            <w:vAlign w:val="center"/>
            <w:hideMark/>
          </w:tcPr>
          <w:p w14:paraId="6367F152"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201,71</w:t>
            </w:r>
          </w:p>
        </w:tc>
        <w:tc>
          <w:tcPr>
            <w:tcW w:w="299" w:type="pct"/>
            <w:shd w:val="clear" w:color="000000" w:fill="D9D9D9"/>
            <w:noWrap/>
            <w:vAlign w:val="center"/>
            <w:hideMark/>
          </w:tcPr>
          <w:p w14:paraId="25A1CBD4"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3,24</w:t>
            </w:r>
          </w:p>
        </w:tc>
        <w:tc>
          <w:tcPr>
            <w:tcW w:w="278" w:type="pct"/>
            <w:shd w:val="clear" w:color="000000" w:fill="D9D9D9"/>
            <w:noWrap/>
            <w:vAlign w:val="center"/>
            <w:hideMark/>
          </w:tcPr>
          <w:p w14:paraId="4B155337"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70" w:type="pct"/>
            <w:shd w:val="clear" w:color="000000" w:fill="D9D9D9"/>
            <w:noWrap/>
            <w:vAlign w:val="center"/>
            <w:hideMark/>
          </w:tcPr>
          <w:p w14:paraId="0C263E99"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5" w:type="pct"/>
            <w:shd w:val="clear" w:color="000000" w:fill="D9D9D9"/>
            <w:noWrap/>
            <w:vAlign w:val="center"/>
            <w:hideMark/>
          </w:tcPr>
          <w:p w14:paraId="323C305A"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258,62</w:t>
            </w:r>
          </w:p>
        </w:tc>
        <w:tc>
          <w:tcPr>
            <w:tcW w:w="270" w:type="pct"/>
            <w:shd w:val="clear" w:color="000000" w:fill="D9D9D9"/>
            <w:noWrap/>
            <w:vAlign w:val="center"/>
            <w:hideMark/>
          </w:tcPr>
          <w:p w14:paraId="4A17AC16"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27 170,18</w:t>
            </w:r>
          </w:p>
        </w:tc>
        <w:tc>
          <w:tcPr>
            <w:tcW w:w="234" w:type="pct"/>
            <w:shd w:val="clear" w:color="000000" w:fill="D9D9D9"/>
            <w:noWrap/>
            <w:vAlign w:val="center"/>
            <w:hideMark/>
          </w:tcPr>
          <w:p w14:paraId="09319519"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28" w:type="pct"/>
            <w:shd w:val="clear" w:color="000000" w:fill="D9D9D9"/>
            <w:noWrap/>
            <w:vAlign w:val="center"/>
            <w:hideMark/>
          </w:tcPr>
          <w:p w14:paraId="4E319009"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6" w:type="pct"/>
            <w:shd w:val="clear" w:color="000000" w:fill="D9D9D9"/>
            <w:noWrap/>
            <w:vAlign w:val="center"/>
            <w:hideMark/>
          </w:tcPr>
          <w:p w14:paraId="5E6F8CB3"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6" w:type="pct"/>
            <w:shd w:val="clear" w:color="000000" w:fill="D9D9D9"/>
            <w:noWrap/>
            <w:vAlign w:val="center"/>
            <w:hideMark/>
          </w:tcPr>
          <w:p w14:paraId="78758A49"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8 423,27</w:t>
            </w:r>
          </w:p>
        </w:tc>
        <w:tc>
          <w:tcPr>
            <w:tcW w:w="260" w:type="pct"/>
            <w:shd w:val="clear" w:color="000000" w:fill="D9D9D9"/>
            <w:noWrap/>
            <w:vAlign w:val="center"/>
            <w:hideMark/>
          </w:tcPr>
          <w:p w14:paraId="50471BDD"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586,78</w:t>
            </w:r>
          </w:p>
        </w:tc>
        <w:tc>
          <w:tcPr>
            <w:tcW w:w="330" w:type="pct"/>
            <w:shd w:val="clear" w:color="000000" w:fill="D9D9D9"/>
            <w:noWrap/>
            <w:vAlign w:val="center"/>
            <w:hideMark/>
          </w:tcPr>
          <w:p w14:paraId="5304C52D"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704,14</w:t>
            </w:r>
          </w:p>
        </w:tc>
        <w:tc>
          <w:tcPr>
            <w:tcW w:w="309" w:type="pct"/>
            <w:shd w:val="clear" w:color="000000" w:fill="D9D9D9"/>
            <w:noWrap/>
            <w:vAlign w:val="center"/>
            <w:hideMark/>
          </w:tcPr>
          <w:p w14:paraId="790D2BA8"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47 441,95</w:t>
            </w:r>
          </w:p>
        </w:tc>
      </w:tr>
      <w:tr w:rsidR="00F47530" w:rsidRPr="00F47530" w14:paraId="1B05C01A" w14:textId="77777777" w:rsidTr="00F47530">
        <w:trPr>
          <w:trHeight w:val="300"/>
        </w:trPr>
        <w:tc>
          <w:tcPr>
            <w:tcW w:w="5000" w:type="pct"/>
            <w:gridSpan w:val="17"/>
            <w:shd w:val="clear" w:color="000000" w:fill="BFBFBF"/>
            <w:vAlign w:val="center"/>
            <w:hideMark/>
          </w:tcPr>
          <w:p w14:paraId="7A75FA06" w14:textId="77777777" w:rsidR="00F47530" w:rsidRPr="00F47530" w:rsidRDefault="00F47530" w:rsidP="00F47530">
            <w:pPr>
              <w:spacing w:after="0" w:line="240" w:lineRule="auto"/>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TRANSPORT:</w:t>
            </w:r>
          </w:p>
        </w:tc>
      </w:tr>
      <w:tr w:rsidR="00F47530" w:rsidRPr="00F47530" w14:paraId="781414DB" w14:textId="77777777" w:rsidTr="00F47530">
        <w:trPr>
          <w:trHeight w:val="300"/>
        </w:trPr>
        <w:tc>
          <w:tcPr>
            <w:tcW w:w="707" w:type="pct"/>
            <w:shd w:val="clear" w:color="000000" w:fill="D9D9D9"/>
            <w:vAlign w:val="center"/>
            <w:hideMark/>
          </w:tcPr>
          <w:p w14:paraId="46A76C1A"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Transport razem</w:t>
            </w:r>
          </w:p>
        </w:tc>
        <w:tc>
          <w:tcPr>
            <w:tcW w:w="256" w:type="pct"/>
            <w:shd w:val="clear" w:color="000000" w:fill="D9D9D9"/>
            <w:noWrap/>
            <w:vAlign w:val="center"/>
            <w:hideMark/>
          </w:tcPr>
          <w:p w14:paraId="1FEB064D"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89" w:type="pct"/>
            <w:shd w:val="clear" w:color="000000" w:fill="D9D9D9"/>
            <w:noWrap/>
            <w:vAlign w:val="center"/>
            <w:hideMark/>
          </w:tcPr>
          <w:p w14:paraId="165D7E2F"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2" w:type="pct"/>
            <w:shd w:val="clear" w:color="000000" w:fill="D9D9D9"/>
            <w:noWrap/>
            <w:vAlign w:val="center"/>
            <w:hideMark/>
          </w:tcPr>
          <w:p w14:paraId="1BBE8C1F"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6" w:type="pct"/>
            <w:shd w:val="clear" w:color="000000" w:fill="D9D9D9"/>
            <w:noWrap/>
            <w:vAlign w:val="center"/>
            <w:hideMark/>
          </w:tcPr>
          <w:p w14:paraId="781239D4"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6 530,17</w:t>
            </w:r>
          </w:p>
        </w:tc>
        <w:tc>
          <w:tcPr>
            <w:tcW w:w="299" w:type="pct"/>
            <w:shd w:val="clear" w:color="000000" w:fill="D9D9D9"/>
            <w:noWrap/>
            <w:vAlign w:val="center"/>
            <w:hideMark/>
          </w:tcPr>
          <w:p w14:paraId="6E417F89"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78" w:type="pct"/>
            <w:shd w:val="clear" w:color="000000" w:fill="D9D9D9"/>
            <w:noWrap/>
            <w:vAlign w:val="center"/>
            <w:hideMark/>
          </w:tcPr>
          <w:p w14:paraId="61C69EFB"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34 645,67</w:t>
            </w:r>
          </w:p>
        </w:tc>
        <w:tc>
          <w:tcPr>
            <w:tcW w:w="270" w:type="pct"/>
            <w:shd w:val="clear" w:color="000000" w:fill="D9D9D9"/>
            <w:noWrap/>
            <w:vAlign w:val="center"/>
            <w:hideMark/>
          </w:tcPr>
          <w:p w14:paraId="1BCDF8E6"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12 481,55</w:t>
            </w:r>
          </w:p>
        </w:tc>
        <w:tc>
          <w:tcPr>
            <w:tcW w:w="255" w:type="pct"/>
            <w:shd w:val="clear" w:color="000000" w:fill="D9D9D9"/>
            <w:noWrap/>
            <w:vAlign w:val="center"/>
            <w:hideMark/>
          </w:tcPr>
          <w:p w14:paraId="47D250BE"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70" w:type="pct"/>
            <w:shd w:val="clear" w:color="000000" w:fill="D9D9D9"/>
            <w:noWrap/>
            <w:vAlign w:val="center"/>
            <w:hideMark/>
          </w:tcPr>
          <w:p w14:paraId="6A7063E9"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34" w:type="pct"/>
            <w:shd w:val="clear" w:color="000000" w:fill="D9D9D9"/>
            <w:noWrap/>
            <w:vAlign w:val="center"/>
            <w:hideMark/>
          </w:tcPr>
          <w:p w14:paraId="74B5C825"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28" w:type="pct"/>
            <w:shd w:val="clear" w:color="000000" w:fill="D9D9D9"/>
            <w:noWrap/>
            <w:vAlign w:val="center"/>
            <w:hideMark/>
          </w:tcPr>
          <w:p w14:paraId="7CCC1FDC"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6" w:type="pct"/>
            <w:shd w:val="clear" w:color="000000" w:fill="D9D9D9"/>
            <w:noWrap/>
            <w:vAlign w:val="center"/>
            <w:hideMark/>
          </w:tcPr>
          <w:p w14:paraId="3DEF34D5"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6" w:type="pct"/>
            <w:shd w:val="clear" w:color="000000" w:fill="D9D9D9"/>
            <w:noWrap/>
            <w:vAlign w:val="center"/>
            <w:hideMark/>
          </w:tcPr>
          <w:p w14:paraId="1CCA973D"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60" w:type="pct"/>
            <w:shd w:val="clear" w:color="000000" w:fill="D9D9D9"/>
            <w:noWrap/>
            <w:vAlign w:val="center"/>
            <w:hideMark/>
          </w:tcPr>
          <w:p w14:paraId="2318BA0E"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330" w:type="pct"/>
            <w:shd w:val="clear" w:color="000000" w:fill="D9D9D9"/>
            <w:noWrap/>
            <w:vAlign w:val="center"/>
            <w:hideMark/>
          </w:tcPr>
          <w:p w14:paraId="06A67C16"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309" w:type="pct"/>
            <w:shd w:val="clear" w:color="000000" w:fill="D9D9D9"/>
            <w:noWrap/>
            <w:vAlign w:val="center"/>
            <w:hideMark/>
          </w:tcPr>
          <w:p w14:paraId="3BF31908"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53 657,40</w:t>
            </w:r>
          </w:p>
        </w:tc>
      </w:tr>
      <w:tr w:rsidR="00F47530" w:rsidRPr="00F47530" w14:paraId="776A23FE" w14:textId="77777777" w:rsidTr="00F47530">
        <w:trPr>
          <w:trHeight w:val="300"/>
        </w:trPr>
        <w:tc>
          <w:tcPr>
            <w:tcW w:w="707" w:type="pct"/>
            <w:shd w:val="clear" w:color="000000" w:fill="BFBFBF"/>
            <w:vAlign w:val="center"/>
            <w:hideMark/>
          </w:tcPr>
          <w:p w14:paraId="3571044E"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Razem</w:t>
            </w:r>
          </w:p>
        </w:tc>
        <w:tc>
          <w:tcPr>
            <w:tcW w:w="256" w:type="pct"/>
            <w:shd w:val="clear" w:color="000000" w:fill="BFBFBF"/>
            <w:noWrap/>
            <w:vAlign w:val="center"/>
            <w:hideMark/>
          </w:tcPr>
          <w:p w14:paraId="4BBEE9CB"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10 094,01</w:t>
            </w:r>
          </w:p>
        </w:tc>
        <w:tc>
          <w:tcPr>
            <w:tcW w:w="289" w:type="pct"/>
            <w:shd w:val="clear" w:color="000000" w:fill="BFBFBF"/>
            <w:noWrap/>
            <w:vAlign w:val="center"/>
            <w:hideMark/>
          </w:tcPr>
          <w:p w14:paraId="761BF931"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2" w:type="pct"/>
            <w:shd w:val="clear" w:color="000000" w:fill="BFBFBF"/>
            <w:noWrap/>
            <w:vAlign w:val="center"/>
            <w:hideMark/>
          </w:tcPr>
          <w:p w14:paraId="2A33D4F2"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6" w:type="pct"/>
            <w:shd w:val="clear" w:color="000000" w:fill="BFBFBF"/>
            <w:noWrap/>
            <w:vAlign w:val="center"/>
            <w:hideMark/>
          </w:tcPr>
          <w:p w14:paraId="217D2367"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6 731,88</w:t>
            </w:r>
          </w:p>
        </w:tc>
        <w:tc>
          <w:tcPr>
            <w:tcW w:w="299" w:type="pct"/>
            <w:shd w:val="clear" w:color="000000" w:fill="BFBFBF"/>
            <w:noWrap/>
            <w:vAlign w:val="center"/>
            <w:hideMark/>
          </w:tcPr>
          <w:p w14:paraId="58C3F7F0"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3,24</w:t>
            </w:r>
          </w:p>
        </w:tc>
        <w:tc>
          <w:tcPr>
            <w:tcW w:w="278" w:type="pct"/>
            <w:shd w:val="clear" w:color="000000" w:fill="BFBFBF"/>
            <w:noWrap/>
            <w:vAlign w:val="center"/>
            <w:hideMark/>
          </w:tcPr>
          <w:p w14:paraId="710BA400"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34 645,67</w:t>
            </w:r>
          </w:p>
        </w:tc>
        <w:tc>
          <w:tcPr>
            <w:tcW w:w="270" w:type="pct"/>
            <w:shd w:val="clear" w:color="000000" w:fill="BFBFBF"/>
            <w:noWrap/>
            <w:vAlign w:val="center"/>
            <w:hideMark/>
          </w:tcPr>
          <w:p w14:paraId="669F90D4"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12 481,55</w:t>
            </w:r>
          </w:p>
        </w:tc>
        <w:tc>
          <w:tcPr>
            <w:tcW w:w="255" w:type="pct"/>
            <w:shd w:val="clear" w:color="000000" w:fill="BFBFBF"/>
            <w:noWrap/>
            <w:vAlign w:val="center"/>
            <w:hideMark/>
          </w:tcPr>
          <w:p w14:paraId="12840689"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258,62</w:t>
            </w:r>
          </w:p>
        </w:tc>
        <w:tc>
          <w:tcPr>
            <w:tcW w:w="270" w:type="pct"/>
            <w:shd w:val="clear" w:color="000000" w:fill="BFBFBF"/>
            <w:noWrap/>
            <w:vAlign w:val="center"/>
            <w:hideMark/>
          </w:tcPr>
          <w:p w14:paraId="6DFB705C"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27 170,18</w:t>
            </w:r>
          </w:p>
        </w:tc>
        <w:tc>
          <w:tcPr>
            <w:tcW w:w="234" w:type="pct"/>
            <w:shd w:val="clear" w:color="000000" w:fill="BFBFBF"/>
            <w:noWrap/>
            <w:vAlign w:val="center"/>
            <w:hideMark/>
          </w:tcPr>
          <w:p w14:paraId="62127B45"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28" w:type="pct"/>
            <w:shd w:val="clear" w:color="000000" w:fill="BFBFBF"/>
            <w:noWrap/>
            <w:vAlign w:val="center"/>
            <w:hideMark/>
          </w:tcPr>
          <w:p w14:paraId="7A0FFE06"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6" w:type="pct"/>
            <w:shd w:val="clear" w:color="000000" w:fill="BFBFBF"/>
            <w:noWrap/>
            <w:vAlign w:val="center"/>
            <w:hideMark/>
          </w:tcPr>
          <w:p w14:paraId="529124F7"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6" w:type="pct"/>
            <w:shd w:val="clear" w:color="000000" w:fill="BFBFBF"/>
            <w:noWrap/>
            <w:vAlign w:val="center"/>
            <w:hideMark/>
          </w:tcPr>
          <w:p w14:paraId="2543EA14"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8 423,27</w:t>
            </w:r>
          </w:p>
        </w:tc>
        <w:tc>
          <w:tcPr>
            <w:tcW w:w="260" w:type="pct"/>
            <w:shd w:val="clear" w:color="000000" w:fill="BFBFBF"/>
            <w:noWrap/>
            <w:vAlign w:val="center"/>
            <w:hideMark/>
          </w:tcPr>
          <w:p w14:paraId="3977CCA5"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586,78</w:t>
            </w:r>
          </w:p>
        </w:tc>
        <w:tc>
          <w:tcPr>
            <w:tcW w:w="330" w:type="pct"/>
            <w:shd w:val="clear" w:color="000000" w:fill="BFBFBF"/>
            <w:noWrap/>
            <w:vAlign w:val="center"/>
            <w:hideMark/>
          </w:tcPr>
          <w:p w14:paraId="43F2A571"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704,14</w:t>
            </w:r>
          </w:p>
        </w:tc>
        <w:tc>
          <w:tcPr>
            <w:tcW w:w="309" w:type="pct"/>
            <w:shd w:val="clear" w:color="000000" w:fill="BFBFBF"/>
            <w:noWrap/>
            <w:vAlign w:val="center"/>
            <w:hideMark/>
          </w:tcPr>
          <w:p w14:paraId="4EC1AF2D"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101 099,35</w:t>
            </w:r>
          </w:p>
        </w:tc>
      </w:tr>
    </w:tbl>
    <w:p w14:paraId="6BF8E969" w14:textId="2C1F81C3" w:rsidR="004C48DF" w:rsidRPr="002C0CF5" w:rsidRDefault="002F1644" w:rsidP="004C48DF">
      <w:pPr>
        <w:jc w:val="right"/>
        <w:rPr>
          <w:rFonts w:ascii="Arial" w:eastAsia="Times New Roman" w:hAnsi="Arial" w:cs="Arial"/>
          <w:color w:val="000000"/>
          <w:sz w:val="18"/>
        </w:rPr>
      </w:pPr>
      <w:r w:rsidRPr="002C0CF5">
        <w:rPr>
          <w:rFonts w:ascii="Arial" w:eastAsia="Times New Roman" w:hAnsi="Arial" w:cs="Arial"/>
          <w:color w:val="000000"/>
          <w:sz w:val="18"/>
        </w:rPr>
        <w:br/>
      </w:r>
      <w:r w:rsidR="004C48DF" w:rsidRPr="002C0CF5">
        <w:rPr>
          <w:rFonts w:ascii="Arial" w:eastAsia="Times New Roman" w:hAnsi="Arial" w:cs="Arial"/>
          <w:color w:val="000000"/>
          <w:sz w:val="18"/>
        </w:rPr>
        <w:t>Źródło: obliczenia własne na podstawie wyników inwentaryzacji za rok 2010</w:t>
      </w:r>
    </w:p>
    <w:p w14:paraId="1B5FF5EE" w14:textId="77777777" w:rsidR="00F47530" w:rsidRDefault="00F47530">
      <w:pPr>
        <w:rPr>
          <w:rFonts w:ascii="Arial" w:eastAsia="Calibri" w:hAnsi="Arial" w:cs="Arial"/>
          <w:b/>
          <w:bCs/>
          <w:sz w:val="20"/>
          <w:szCs w:val="20"/>
        </w:rPr>
      </w:pPr>
      <w:r>
        <w:rPr>
          <w:rFonts w:ascii="Arial" w:hAnsi="Arial" w:cs="Arial"/>
        </w:rPr>
        <w:br w:type="page"/>
      </w:r>
    </w:p>
    <w:p w14:paraId="471F4BFE" w14:textId="3B3C824F" w:rsidR="004C48DF" w:rsidRPr="002C0CF5" w:rsidRDefault="004C48DF" w:rsidP="00C14F5E">
      <w:pPr>
        <w:pStyle w:val="Legenda"/>
        <w:spacing w:before="240" w:after="120" w:line="240" w:lineRule="auto"/>
        <w:jc w:val="center"/>
        <w:rPr>
          <w:rFonts w:ascii="Arial" w:hAnsi="Arial" w:cs="Arial"/>
        </w:rPr>
      </w:pPr>
      <w:bookmarkStart w:id="155" w:name="_Toc442175854"/>
      <w:r w:rsidRPr="002C0CF5">
        <w:rPr>
          <w:rFonts w:ascii="Arial" w:hAnsi="Arial" w:cs="Arial"/>
        </w:rPr>
        <w:lastRenderedPageBreak/>
        <w:t xml:space="preserve">Tabela </w:t>
      </w:r>
      <w:r w:rsidR="00FB2BD9" w:rsidRPr="002C0CF5">
        <w:rPr>
          <w:rFonts w:ascii="Arial" w:hAnsi="Arial" w:cs="Arial"/>
        </w:rPr>
        <w:fldChar w:fldCharType="begin"/>
      </w:r>
      <w:r w:rsidRPr="002C0CF5">
        <w:rPr>
          <w:rFonts w:ascii="Arial" w:hAnsi="Arial" w:cs="Arial"/>
        </w:rPr>
        <w:instrText xml:space="preserve"> SEQ Tabela \* ARABIC </w:instrText>
      </w:r>
      <w:r w:rsidR="00FB2BD9" w:rsidRPr="002C0CF5">
        <w:rPr>
          <w:rFonts w:ascii="Arial" w:hAnsi="Arial" w:cs="Arial"/>
        </w:rPr>
        <w:fldChar w:fldCharType="separate"/>
      </w:r>
      <w:r w:rsidR="00485197">
        <w:rPr>
          <w:rFonts w:ascii="Arial" w:hAnsi="Arial" w:cs="Arial"/>
          <w:noProof/>
        </w:rPr>
        <w:t>14</w:t>
      </w:r>
      <w:r w:rsidR="00FB2BD9" w:rsidRPr="002C0CF5">
        <w:rPr>
          <w:rFonts w:ascii="Arial" w:hAnsi="Arial" w:cs="Arial"/>
        </w:rPr>
        <w:fldChar w:fldCharType="end"/>
      </w:r>
      <w:r w:rsidRPr="002C0CF5">
        <w:rPr>
          <w:rFonts w:ascii="Arial" w:hAnsi="Arial" w:cs="Arial"/>
        </w:rPr>
        <w:t>. Wyniki inwentaryzacji emisji za rok 2010 – bazowa inwentaryzacja emisji (BEI) – emisje CO2</w:t>
      </w:r>
      <w:bookmarkEnd w:id="155"/>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00"/>
        <w:gridCol w:w="794"/>
        <w:gridCol w:w="811"/>
        <w:gridCol w:w="702"/>
        <w:gridCol w:w="763"/>
        <w:gridCol w:w="838"/>
        <w:gridCol w:w="778"/>
        <w:gridCol w:w="763"/>
        <w:gridCol w:w="713"/>
        <w:gridCol w:w="716"/>
        <w:gridCol w:w="654"/>
        <w:gridCol w:w="637"/>
        <w:gridCol w:w="720"/>
        <w:gridCol w:w="717"/>
        <w:gridCol w:w="734"/>
        <w:gridCol w:w="934"/>
        <w:gridCol w:w="868"/>
      </w:tblGrid>
      <w:tr w:rsidR="00F47530" w:rsidRPr="00F47530" w14:paraId="1F770F51" w14:textId="77777777" w:rsidTr="00F47530">
        <w:trPr>
          <w:trHeight w:val="195"/>
        </w:trPr>
        <w:tc>
          <w:tcPr>
            <w:tcW w:w="709" w:type="pct"/>
            <w:vMerge w:val="restart"/>
            <w:shd w:val="clear" w:color="000000" w:fill="A6A6A6"/>
            <w:vAlign w:val="center"/>
            <w:hideMark/>
          </w:tcPr>
          <w:p w14:paraId="7243AD86"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Kategoria</w:t>
            </w:r>
          </w:p>
        </w:tc>
        <w:tc>
          <w:tcPr>
            <w:tcW w:w="4291" w:type="pct"/>
            <w:gridSpan w:val="16"/>
            <w:shd w:val="clear" w:color="000000" w:fill="BFBFBF"/>
            <w:vAlign w:val="center"/>
            <w:hideMark/>
          </w:tcPr>
          <w:p w14:paraId="2964EA23"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Emisje CO2 [t]</w:t>
            </w:r>
          </w:p>
        </w:tc>
      </w:tr>
      <w:tr w:rsidR="00F47530" w:rsidRPr="00F47530" w14:paraId="40507AFF" w14:textId="77777777" w:rsidTr="00F47530">
        <w:trPr>
          <w:trHeight w:val="165"/>
        </w:trPr>
        <w:tc>
          <w:tcPr>
            <w:tcW w:w="709" w:type="pct"/>
            <w:vMerge/>
            <w:vAlign w:val="center"/>
            <w:hideMark/>
          </w:tcPr>
          <w:p w14:paraId="35935EA8" w14:textId="77777777" w:rsidR="00F47530" w:rsidRPr="00F47530" w:rsidRDefault="00F47530" w:rsidP="00F47530">
            <w:pPr>
              <w:spacing w:after="0" w:line="240" w:lineRule="auto"/>
              <w:rPr>
                <w:rFonts w:ascii="Arial" w:eastAsia="Times New Roman" w:hAnsi="Arial" w:cs="Arial"/>
                <w:b/>
                <w:bCs/>
                <w:color w:val="000000"/>
                <w:sz w:val="14"/>
                <w:szCs w:val="14"/>
              </w:rPr>
            </w:pPr>
          </w:p>
        </w:tc>
        <w:tc>
          <w:tcPr>
            <w:tcW w:w="282" w:type="pct"/>
            <w:vMerge w:val="restart"/>
            <w:shd w:val="clear" w:color="000000" w:fill="A6A6A6"/>
            <w:vAlign w:val="center"/>
            <w:hideMark/>
          </w:tcPr>
          <w:p w14:paraId="71A330C4"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Energia elektryczna</w:t>
            </w:r>
          </w:p>
        </w:tc>
        <w:tc>
          <w:tcPr>
            <w:tcW w:w="289" w:type="pct"/>
            <w:vMerge w:val="restart"/>
            <w:shd w:val="clear" w:color="000000" w:fill="A6A6A6"/>
            <w:vAlign w:val="center"/>
            <w:hideMark/>
          </w:tcPr>
          <w:p w14:paraId="1C92B1F6"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Ciepło/ chłód</w:t>
            </w:r>
            <w:r w:rsidRPr="00F47530">
              <w:rPr>
                <w:rFonts w:ascii="Arial" w:eastAsia="Times New Roman" w:hAnsi="Arial" w:cs="Arial"/>
                <w:b/>
                <w:bCs/>
                <w:color w:val="000000"/>
                <w:sz w:val="12"/>
                <w:szCs w:val="12"/>
                <w:vertAlign w:val="superscript"/>
              </w:rPr>
              <w:t>3)</w:t>
            </w:r>
          </w:p>
        </w:tc>
        <w:tc>
          <w:tcPr>
            <w:tcW w:w="2080" w:type="pct"/>
            <w:gridSpan w:val="8"/>
            <w:shd w:val="clear" w:color="000000" w:fill="A6A6A6"/>
            <w:vAlign w:val="center"/>
            <w:hideMark/>
          </w:tcPr>
          <w:p w14:paraId="42C1ED6E"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Paliwa kopalne</w:t>
            </w:r>
          </w:p>
        </w:tc>
        <w:tc>
          <w:tcPr>
            <w:tcW w:w="1329" w:type="pct"/>
            <w:gridSpan w:val="5"/>
            <w:shd w:val="clear" w:color="000000" w:fill="A6A6A6"/>
            <w:vAlign w:val="center"/>
            <w:hideMark/>
          </w:tcPr>
          <w:p w14:paraId="24BE5E3E"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Energia odnawialna</w:t>
            </w:r>
          </w:p>
        </w:tc>
        <w:tc>
          <w:tcPr>
            <w:tcW w:w="311" w:type="pct"/>
            <w:vMerge w:val="restart"/>
            <w:shd w:val="clear" w:color="000000" w:fill="A6A6A6"/>
            <w:vAlign w:val="center"/>
            <w:hideMark/>
          </w:tcPr>
          <w:p w14:paraId="36323CBA"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Razem</w:t>
            </w:r>
          </w:p>
        </w:tc>
      </w:tr>
      <w:tr w:rsidR="00F47530" w:rsidRPr="00F47530" w14:paraId="45804908" w14:textId="77777777" w:rsidTr="00F47530">
        <w:trPr>
          <w:trHeight w:val="330"/>
        </w:trPr>
        <w:tc>
          <w:tcPr>
            <w:tcW w:w="709" w:type="pct"/>
            <w:vMerge/>
            <w:vAlign w:val="center"/>
            <w:hideMark/>
          </w:tcPr>
          <w:p w14:paraId="6A8B50CA" w14:textId="77777777" w:rsidR="00F47530" w:rsidRPr="00F47530" w:rsidRDefault="00F47530" w:rsidP="00F47530">
            <w:pPr>
              <w:spacing w:after="0" w:line="240" w:lineRule="auto"/>
              <w:rPr>
                <w:rFonts w:ascii="Arial" w:eastAsia="Times New Roman" w:hAnsi="Arial" w:cs="Arial"/>
                <w:b/>
                <w:bCs/>
                <w:color w:val="000000"/>
                <w:sz w:val="14"/>
                <w:szCs w:val="14"/>
              </w:rPr>
            </w:pPr>
          </w:p>
        </w:tc>
        <w:tc>
          <w:tcPr>
            <w:tcW w:w="282" w:type="pct"/>
            <w:vMerge/>
            <w:vAlign w:val="center"/>
            <w:hideMark/>
          </w:tcPr>
          <w:p w14:paraId="7DA75282" w14:textId="77777777" w:rsidR="00F47530" w:rsidRPr="00F47530" w:rsidRDefault="00F47530" w:rsidP="00F47530">
            <w:pPr>
              <w:spacing w:after="0" w:line="240" w:lineRule="auto"/>
              <w:rPr>
                <w:rFonts w:ascii="Arial" w:eastAsia="Times New Roman" w:hAnsi="Arial" w:cs="Arial"/>
                <w:b/>
                <w:bCs/>
                <w:color w:val="000000"/>
                <w:sz w:val="12"/>
                <w:szCs w:val="12"/>
              </w:rPr>
            </w:pPr>
          </w:p>
        </w:tc>
        <w:tc>
          <w:tcPr>
            <w:tcW w:w="289" w:type="pct"/>
            <w:vMerge/>
            <w:vAlign w:val="center"/>
            <w:hideMark/>
          </w:tcPr>
          <w:p w14:paraId="17155278" w14:textId="77777777" w:rsidR="00F47530" w:rsidRPr="00F47530" w:rsidRDefault="00F47530" w:rsidP="00F47530">
            <w:pPr>
              <w:spacing w:after="0" w:line="240" w:lineRule="auto"/>
              <w:rPr>
                <w:rFonts w:ascii="Arial" w:eastAsia="Times New Roman" w:hAnsi="Arial" w:cs="Arial"/>
                <w:b/>
                <w:bCs/>
                <w:color w:val="000000"/>
                <w:sz w:val="12"/>
                <w:szCs w:val="12"/>
              </w:rPr>
            </w:pPr>
          </w:p>
        </w:tc>
        <w:tc>
          <w:tcPr>
            <w:tcW w:w="250" w:type="pct"/>
            <w:shd w:val="clear" w:color="000000" w:fill="A6A6A6"/>
            <w:vAlign w:val="center"/>
            <w:hideMark/>
          </w:tcPr>
          <w:p w14:paraId="28098835"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Gaz ziemny</w:t>
            </w:r>
          </w:p>
        </w:tc>
        <w:tc>
          <w:tcPr>
            <w:tcW w:w="257" w:type="pct"/>
            <w:shd w:val="clear" w:color="000000" w:fill="A6A6A6"/>
            <w:vAlign w:val="center"/>
            <w:hideMark/>
          </w:tcPr>
          <w:p w14:paraId="10BB1F17"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Gaz ciekły</w:t>
            </w:r>
          </w:p>
        </w:tc>
        <w:tc>
          <w:tcPr>
            <w:tcW w:w="298" w:type="pct"/>
            <w:shd w:val="clear" w:color="000000" w:fill="A6A6A6"/>
            <w:vAlign w:val="center"/>
            <w:hideMark/>
          </w:tcPr>
          <w:p w14:paraId="75A473EB"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Olej opałowy</w:t>
            </w:r>
          </w:p>
        </w:tc>
        <w:tc>
          <w:tcPr>
            <w:tcW w:w="277" w:type="pct"/>
            <w:shd w:val="clear" w:color="000000" w:fill="A6A6A6"/>
            <w:vAlign w:val="center"/>
            <w:hideMark/>
          </w:tcPr>
          <w:p w14:paraId="40FFF1E9"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Olej napędowy</w:t>
            </w:r>
          </w:p>
        </w:tc>
        <w:tc>
          <w:tcPr>
            <w:tcW w:w="257" w:type="pct"/>
            <w:shd w:val="clear" w:color="000000" w:fill="A6A6A6"/>
            <w:vAlign w:val="center"/>
            <w:hideMark/>
          </w:tcPr>
          <w:p w14:paraId="35F05515"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Benzyna</w:t>
            </w:r>
          </w:p>
        </w:tc>
        <w:tc>
          <w:tcPr>
            <w:tcW w:w="254" w:type="pct"/>
            <w:shd w:val="clear" w:color="000000" w:fill="A6A6A6"/>
            <w:vAlign w:val="center"/>
            <w:hideMark/>
          </w:tcPr>
          <w:p w14:paraId="5FFCCD82"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Węgiel brunatny</w:t>
            </w:r>
          </w:p>
        </w:tc>
        <w:tc>
          <w:tcPr>
            <w:tcW w:w="255" w:type="pct"/>
            <w:shd w:val="clear" w:color="000000" w:fill="A6A6A6"/>
            <w:vAlign w:val="center"/>
            <w:hideMark/>
          </w:tcPr>
          <w:p w14:paraId="0064EDFD"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Węgiel kamienny</w:t>
            </w:r>
          </w:p>
        </w:tc>
        <w:tc>
          <w:tcPr>
            <w:tcW w:w="233" w:type="pct"/>
            <w:shd w:val="clear" w:color="000000" w:fill="A6A6A6"/>
            <w:vAlign w:val="center"/>
            <w:hideMark/>
          </w:tcPr>
          <w:p w14:paraId="3B0ABCC1"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Inne paliwa kopalne</w:t>
            </w:r>
          </w:p>
        </w:tc>
        <w:tc>
          <w:tcPr>
            <w:tcW w:w="227" w:type="pct"/>
            <w:shd w:val="clear" w:color="000000" w:fill="A6A6A6"/>
            <w:vAlign w:val="center"/>
            <w:hideMark/>
          </w:tcPr>
          <w:p w14:paraId="25F81AA6"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Olej roślinny</w:t>
            </w:r>
          </w:p>
        </w:tc>
        <w:tc>
          <w:tcPr>
            <w:tcW w:w="256" w:type="pct"/>
            <w:shd w:val="clear" w:color="000000" w:fill="A6A6A6"/>
            <w:vAlign w:val="center"/>
            <w:hideMark/>
          </w:tcPr>
          <w:p w14:paraId="3A230EB3"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 xml:space="preserve">Biopaliwo </w:t>
            </w:r>
          </w:p>
        </w:tc>
        <w:tc>
          <w:tcPr>
            <w:tcW w:w="255" w:type="pct"/>
            <w:shd w:val="clear" w:color="000000" w:fill="A6A6A6"/>
            <w:vAlign w:val="center"/>
            <w:hideMark/>
          </w:tcPr>
          <w:p w14:paraId="6DF7ABF0"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Inna biomasa</w:t>
            </w:r>
          </w:p>
        </w:tc>
        <w:tc>
          <w:tcPr>
            <w:tcW w:w="260" w:type="pct"/>
            <w:shd w:val="clear" w:color="000000" w:fill="A6A6A6"/>
            <w:vAlign w:val="center"/>
            <w:hideMark/>
          </w:tcPr>
          <w:p w14:paraId="518BF7E5"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Słoneczna cieplna</w:t>
            </w:r>
          </w:p>
        </w:tc>
        <w:tc>
          <w:tcPr>
            <w:tcW w:w="331" w:type="pct"/>
            <w:shd w:val="clear" w:color="000000" w:fill="A6A6A6"/>
            <w:vAlign w:val="center"/>
            <w:hideMark/>
          </w:tcPr>
          <w:p w14:paraId="01B1E0A4"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Geotermiczna</w:t>
            </w:r>
          </w:p>
        </w:tc>
        <w:tc>
          <w:tcPr>
            <w:tcW w:w="311" w:type="pct"/>
            <w:vMerge/>
            <w:vAlign w:val="center"/>
            <w:hideMark/>
          </w:tcPr>
          <w:p w14:paraId="20039BE4" w14:textId="77777777" w:rsidR="00F47530" w:rsidRPr="00F47530" w:rsidRDefault="00F47530" w:rsidP="00F47530">
            <w:pPr>
              <w:spacing w:after="0" w:line="240" w:lineRule="auto"/>
              <w:rPr>
                <w:rFonts w:ascii="Arial" w:eastAsia="Times New Roman" w:hAnsi="Arial" w:cs="Arial"/>
                <w:b/>
                <w:bCs/>
                <w:color w:val="000000"/>
                <w:sz w:val="12"/>
                <w:szCs w:val="12"/>
              </w:rPr>
            </w:pPr>
          </w:p>
        </w:tc>
      </w:tr>
      <w:tr w:rsidR="00F47530" w:rsidRPr="00F47530" w14:paraId="415438F5" w14:textId="77777777" w:rsidTr="00F47530">
        <w:trPr>
          <w:trHeight w:val="300"/>
        </w:trPr>
        <w:tc>
          <w:tcPr>
            <w:tcW w:w="5000" w:type="pct"/>
            <w:gridSpan w:val="17"/>
            <w:shd w:val="clear" w:color="000000" w:fill="BFBFBF"/>
            <w:vAlign w:val="center"/>
            <w:hideMark/>
          </w:tcPr>
          <w:p w14:paraId="657E8229" w14:textId="77777777" w:rsidR="00F47530" w:rsidRPr="00F47530" w:rsidRDefault="00F47530" w:rsidP="00F47530">
            <w:pPr>
              <w:spacing w:after="0" w:line="240" w:lineRule="auto"/>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BUDYNKI, WYPOSAŻENIE/URZĄDZENIA I PRZEMYSŁ:</w:t>
            </w:r>
          </w:p>
        </w:tc>
      </w:tr>
      <w:tr w:rsidR="00F47530" w:rsidRPr="00F47530" w14:paraId="0C7E3FAB" w14:textId="77777777" w:rsidTr="00F47530">
        <w:trPr>
          <w:trHeight w:val="675"/>
        </w:trPr>
        <w:tc>
          <w:tcPr>
            <w:tcW w:w="709" w:type="pct"/>
            <w:shd w:val="clear" w:color="000000" w:fill="F2F2F2"/>
            <w:vAlign w:val="center"/>
            <w:hideMark/>
          </w:tcPr>
          <w:p w14:paraId="5719F594"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Budynki, wyposażenie/urządzenia komunalne</w:t>
            </w:r>
          </w:p>
        </w:tc>
        <w:tc>
          <w:tcPr>
            <w:tcW w:w="282" w:type="pct"/>
            <w:shd w:val="clear" w:color="auto" w:fill="auto"/>
            <w:noWrap/>
            <w:vAlign w:val="center"/>
            <w:hideMark/>
          </w:tcPr>
          <w:p w14:paraId="19EF222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220,88</w:t>
            </w:r>
          </w:p>
        </w:tc>
        <w:tc>
          <w:tcPr>
            <w:tcW w:w="289" w:type="pct"/>
            <w:shd w:val="clear" w:color="auto" w:fill="auto"/>
            <w:noWrap/>
            <w:vAlign w:val="center"/>
            <w:hideMark/>
          </w:tcPr>
          <w:p w14:paraId="05FE27E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024CCA4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56F953C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8" w:type="pct"/>
            <w:shd w:val="clear" w:color="auto" w:fill="auto"/>
            <w:noWrap/>
            <w:vAlign w:val="center"/>
            <w:hideMark/>
          </w:tcPr>
          <w:p w14:paraId="360F931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0,14</w:t>
            </w:r>
          </w:p>
        </w:tc>
        <w:tc>
          <w:tcPr>
            <w:tcW w:w="277" w:type="pct"/>
            <w:shd w:val="clear" w:color="auto" w:fill="auto"/>
            <w:noWrap/>
            <w:vAlign w:val="center"/>
            <w:hideMark/>
          </w:tcPr>
          <w:p w14:paraId="0E89F69A"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5DC63C5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19060A5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17C73D3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339,67</w:t>
            </w:r>
          </w:p>
        </w:tc>
        <w:tc>
          <w:tcPr>
            <w:tcW w:w="233" w:type="pct"/>
            <w:shd w:val="clear" w:color="auto" w:fill="auto"/>
            <w:noWrap/>
            <w:vAlign w:val="center"/>
            <w:hideMark/>
          </w:tcPr>
          <w:p w14:paraId="518434C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27" w:type="pct"/>
            <w:shd w:val="clear" w:color="auto" w:fill="auto"/>
            <w:noWrap/>
            <w:vAlign w:val="center"/>
            <w:hideMark/>
          </w:tcPr>
          <w:p w14:paraId="57E8BEC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16EBE35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727E1F0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60" w:type="pct"/>
            <w:shd w:val="clear" w:color="auto" w:fill="auto"/>
            <w:noWrap/>
            <w:vAlign w:val="center"/>
            <w:hideMark/>
          </w:tcPr>
          <w:p w14:paraId="6B7A45B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31" w:type="pct"/>
            <w:shd w:val="clear" w:color="auto" w:fill="auto"/>
            <w:noWrap/>
            <w:vAlign w:val="center"/>
            <w:hideMark/>
          </w:tcPr>
          <w:p w14:paraId="4CD21BA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11" w:type="pct"/>
            <w:shd w:val="clear" w:color="000000" w:fill="F2F2F2"/>
            <w:noWrap/>
            <w:vAlign w:val="center"/>
            <w:hideMark/>
          </w:tcPr>
          <w:p w14:paraId="337AE3B4"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560,69</w:t>
            </w:r>
          </w:p>
        </w:tc>
      </w:tr>
      <w:tr w:rsidR="00F47530" w:rsidRPr="00F47530" w14:paraId="210153D5" w14:textId="77777777" w:rsidTr="00F47530">
        <w:trPr>
          <w:trHeight w:val="633"/>
        </w:trPr>
        <w:tc>
          <w:tcPr>
            <w:tcW w:w="709" w:type="pct"/>
            <w:shd w:val="clear" w:color="000000" w:fill="F2F2F2"/>
            <w:vAlign w:val="center"/>
            <w:hideMark/>
          </w:tcPr>
          <w:p w14:paraId="625D3D57"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Budynki, wyposażenie/urządzenia usługowe (niekomunalne)</w:t>
            </w:r>
          </w:p>
        </w:tc>
        <w:tc>
          <w:tcPr>
            <w:tcW w:w="282" w:type="pct"/>
            <w:shd w:val="clear" w:color="auto" w:fill="auto"/>
            <w:noWrap/>
            <w:vAlign w:val="center"/>
            <w:hideMark/>
          </w:tcPr>
          <w:p w14:paraId="2E07119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4 253,20</w:t>
            </w:r>
          </w:p>
        </w:tc>
        <w:tc>
          <w:tcPr>
            <w:tcW w:w="289" w:type="pct"/>
            <w:shd w:val="clear" w:color="auto" w:fill="auto"/>
            <w:noWrap/>
            <w:vAlign w:val="center"/>
            <w:hideMark/>
          </w:tcPr>
          <w:p w14:paraId="603B9A2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699606D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3B9127D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8" w:type="pct"/>
            <w:shd w:val="clear" w:color="auto" w:fill="auto"/>
            <w:noWrap/>
            <w:vAlign w:val="center"/>
            <w:hideMark/>
          </w:tcPr>
          <w:p w14:paraId="4AB1623A"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0,48</w:t>
            </w:r>
          </w:p>
        </w:tc>
        <w:tc>
          <w:tcPr>
            <w:tcW w:w="277" w:type="pct"/>
            <w:shd w:val="clear" w:color="auto" w:fill="auto"/>
            <w:noWrap/>
            <w:vAlign w:val="center"/>
            <w:hideMark/>
          </w:tcPr>
          <w:p w14:paraId="12123B1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6071AA0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0394FC7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05A5B82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33" w:type="pct"/>
            <w:shd w:val="clear" w:color="auto" w:fill="auto"/>
            <w:noWrap/>
            <w:vAlign w:val="center"/>
            <w:hideMark/>
          </w:tcPr>
          <w:p w14:paraId="4197352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27" w:type="pct"/>
            <w:shd w:val="clear" w:color="auto" w:fill="auto"/>
            <w:noWrap/>
            <w:vAlign w:val="center"/>
            <w:hideMark/>
          </w:tcPr>
          <w:p w14:paraId="60DE990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56A120B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7E710CC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60" w:type="pct"/>
            <w:shd w:val="clear" w:color="auto" w:fill="auto"/>
            <w:noWrap/>
            <w:vAlign w:val="center"/>
            <w:hideMark/>
          </w:tcPr>
          <w:p w14:paraId="5203471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31" w:type="pct"/>
            <w:shd w:val="clear" w:color="auto" w:fill="auto"/>
            <w:noWrap/>
            <w:vAlign w:val="center"/>
            <w:hideMark/>
          </w:tcPr>
          <w:p w14:paraId="62CC1F3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11" w:type="pct"/>
            <w:shd w:val="clear" w:color="000000" w:fill="F2F2F2"/>
            <w:noWrap/>
            <w:vAlign w:val="center"/>
            <w:hideMark/>
          </w:tcPr>
          <w:p w14:paraId="4BD76317"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4 253,68</w:t>
            </w:r>
          </w:p>
        </w:tc>
      </w:tr>
      <w:tr w:rsidR="00F47530" w:rsidRPr="00F47530" w14:paraId="0333CFEF" w14:textId="77777777" w:rsidTr="00F47530">
        <w:trPr>
          <w:trHeight w:val="300"/>
        </w:trPr>
        <w:tc>
          <w:tcPr>
            <w:tcW w:w="709" w:type="pct"/>
            <w:shd w:val="clear" w:color="000000" w:fill="F2F2F2"/>
            <w:vAlign w:val="center"/>
            <w:hideMark/>
          </w:tcPr>
          <w:p w14:paraId="4AF9CA20"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Budynki mieszkalne</w:t>
            </w:r>
          </w:p>
        </w:tc>
        <w:tc>
          <w:tcPr>
            <w:tcW w:w="282" w:type="pct"/>
            <w:shd w:val="clear" w:color="auto" w:fill="auto"/>
            <w:noWrap/>
            <w:vAlign w:val="center"/>
            <w:hideMark/>
          </w:tcPr>
          <w:p w14:paraId="6BCC0CD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3 393,34</w:t>
            </w:r>
          </w:p>
        </w:tc>
        <w:tc>
          <w:tcPr>
            <w:tcW w:w="289" w:type="pct"/>
            <w:shd w:val="clear" w:color="auto" w:fill="auto"/>
            <w:noWrap/>
            <w:vAlign w:val="center"/>
            <w:hideMark/>
          </w:tcPr>
          <w:p w14:paraId="0E16289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03200C9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7F8FA74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45,79</w:t>
            </w:r>
          </w:p>
        </w:tc>
        <w:tc>
          <w:tcPr>
            <w:tcW w:w="298" w:type="pct"/>
            <w:shd w:val="clear" w:color="auto" w:fill="auto"/>
            <w:noWrap/>
            <w:vAlign w:val="center"/>
            <w:hideMark/>
          </w:tcPr>
          <w:p w14:paraId="4510AE3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0,29</w:t>
            </w:r>
          </w:p>
        </w:tc>
        <w:tc>
          <w:tcPr>
            <w:tcW w:w="277" w:type="pct"/>
            <w:shd w:val="clear" w:color="auto" w:fill="auto"/>
            <w:noWrap/>
            <w:vAlign w:val="center"/>
            <w:hideMark/>
          </w:tcPr>
          <w:p w14:paraId="2BF7CAD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5C2DA50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5E20A7E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94,14</w:t>
            </w:r>
          </w:p>
        </w:tc>
        <w:tc>
          <w:tcPr>
            <w:tcW w:w="255" w:type="pct"/>
            <w:shd w:val="clear" w:color="auto" w:fill="auto"/>
            <w:noWrap/>
            <w:vAlign w:val="center"/>
            <w:hideMark/>
          </w:tcPr>
          <w:p w14:paraId="25D52E4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9 061,21</w:t>
            </w:r>
          </w:p>
        </w:tc>
        <w:tc>
          <w:tcPr>
            <w:tcW w:w="233" w:type="pct"/>
            <w:shd w:val="clear" w:color="auto" w:fill="auto"/>
            <w:noWrap/>
            <w:vAlign w:val="center"/>
            <w:hideMark/>
          </w:tcPr>
          <w:p w14:paraId="7E5CC42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27" w:type="pct"/>
            <w:shd w:val="clear" w:color="auto" w:fill="auto"/>
            <w:noWrap/>
            <w:vAlign w:val="center"/>
            <w:hideMark/>
          </w:tcPr>
          <w:p w14:paraId="47DD5FF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12B733EA"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194F5FC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3 394,58</w:t>
            </w:r>
          </w:p>
        </w:tc>
        <w:tc>
          <w:tcPr>
            <w:tcW w:w="260" w:type="pct"/>
            <w:shd w:val="clear" w:color="auto" w:fill="auto"/>
            <w:noWrap/>
            <w:vAlign w:val="center"/>
            <w:hideMark/>
          </w:tcPr>
          <w:p w14:paraId="151AA2A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31" w:type="pct"/>
            <w:shd w:val="clear" w:color="auto" w:fill="auto"/>
            <w:noWrap/>
            <w:vAlign w:val="center"/>
            <w:hideMark/>
          </w:tcPr>
          <w:p w14:paraId="39DF759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11" w:type="pct"/>
            <w:shd w:val="clear" w:color="000000" w:fill="F2F2F2"/>
            <w:noWrap/>
            <w:vAlign w:val="center"/>
            <w:hideMark/>
          </w:tcPr>
          <w:p w14:paraId="4CAF7BF9"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15 989,34</w:t>
            </w:r>
          </w:p>
        </w:tc>
      </w:tr>
      <w:tr w:rsidR="00F47530" w:rsidRPr="00F47530" w14:paraId="1E3DB7DE" w14:textId="77777777" w:rsidTr="00F47530">
        <w:trPr>
          <w:trHeight w:val="480"/>
        </w:trPr>
        <w:tc>
          <w:tcPr>
            <w:tcW w:w="709" w:type="pct"/>
            <w:shd w:val="clear" w:color="000000" w:fill="F2F2F2"/>
            <w:vAlign w:val="center"/>
            <w:hideMark/>
          </w:tcPr>
          <w:p w14:paraId="75BCBA72"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Komunalne oświetlenie publiczne</w:t>
            </w:r>
          </w:p>
        </w:tc>
        <w:tc>
          <w:tcPr>
            <w:tcW w:w="282" w:type="pct"/>
            <w:shd w:val="clear" w:color="auto" w:fill="auto"/>
            <w:noWrap/>
            <w:vAlign w:val="center"/>
            <w:hideMark/>
          </w:tcPr>
          <w:p w14:paraId="64499137" w14:textId="77777777" w:rsidR="00F47530" w:rsidRPr="00F47530" w:rsidRDefault="00F47530" w:rsidP="00F47530">
            <w:pPr>
              <w:spacing w:after="0" w:line="240" w:lineRule="auto"/>
              <w:jc w:val="right"/>
              <w:rPr>
                <w:rFonts w:ascii="Arial" w:eastAsia="Times New Roman" w:hAnsi="Arial" w:cs="Arial"/>
                <w:color w:val="000000"/>
                <w:sz w:val="12"/>
                <w:szCs w:val="12"/>
              </w:rPr>
            </w:pPr>
            <w:r w:rsidRPr="00F47530">
              <w:rPr>
                <w:rFonts w:ascii="Arial" w:eastAsia="Times New Roman" w:hAnsi="Arial" w:cs="Arial"/>
                <w:color w:val="000000"/>
                <w:sz w:val="12"/>
                <w:szCs w:val="12"/>
              </w:rPr>
              <w:t>328,91</w:t>
            </w:r>
          </w:p>
        </w:tc>
        <w:tc>
          <w:tcPr>
            <w:tcW w:w="289" w:type="pct"/>
            <w:shd w:val="clear" w:color="auto" w:fill="auto"/>
            <w:noWrap/>
            <w:vAlign w:val="center"/>
            <w:hideMark/>
          </w:tcPr>
          <w:p w14:paraId="7554C7D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508278CA"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3860AB8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8" w:type="pct"/>
            <w:shd w:val="clear" w:color="auto" w:fill="auto"/>
            <w:noWrap/>
            <w:vAlign w:val="center"/>
            <w:hideMark/>
          </w:tcPr>
          <w:p w14:paraId="6FA16B8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7" w:type="pct"/>
            <w:shd w:val="clear" w:color="auto" w:fill="auto"/>
            <w:noWrap/>
            <w:vAlign w:val="center"/>
            <w:hideMark/>
          </w:tcPr>
          <w:p w14:paraId="1EA7F6B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2CAF782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62A1758A"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6727154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33" w:type="pct"/>
            <w:shd w:val="clear" w:color="auto" w:fill="auto"/>
            <w:noWrap/>
            <w:vAlign w:val="center"/>
            <w:hideMark/>
          </w:tcPr>
          <w:p w14:paraId="616774E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27" w:type="pct"/>
            <w:shd w:val="clear" w:color="auto" w:fill="auto"/>
            <w:noWrap/>
            <w:vAlign w:val="center"/>
            <w:hideMark/>
          </w:tcPr>
          <w:p w14:paraId="58FD437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071151B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3E78C98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60" w:type="pct"/>
            <w:shd w:val="clear" w:color="auto" w:fill="auto"/>
            <w:noWrap/>
            <w:vAlign w:val="center"/>
            <w:hideMark/>
          </w:tcPr>
          <w:p w14:paraId="3AD6FC2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31" w:type="pct"/>
            <w:shd w:val="clear" w:color="auto" w:fill="auto"/>
            <w:noWrap/>
            <w:vAlign w:val="center"/>
            <w:hideMark/>
          </w:tcPr>
          <w:p w14:paraId="649551E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11" w:type="pct"/>
            <w:shd w:val="clear" w:color="000000" w:fill="F2F2F2"/>
            <w:noWrap/>
            <w:vAlign w:val="center"/>
            <w:hideMark/>
          </w:tcPr>
          <w:p w14:paraId="4F738838"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328,91</w:t>
            </w:r>
          </w:p>
        </w:tc>
      </w:tr>
      <w:tr w:rsidR="00F47530" w:rsidRPr="00F47530" w14:paraId="21E8F670" w14:textId="77777777" w:rsidTr="00F47530">
        <w:trPr>
          <w:trHeight w:val="1008"/>
        </w:trPr>
        <w:tc>
          <w:tcPr>
            <w:tcW w:w="709" w:type="pct"/>
            <w:shd w:val="clear" w:color="000000" w:fill="F2F2F2"/>
            <w:vAlign w:val="center"/>
            <w:hideMark/>
          </w:tcPr>
          <w:p w14:paraId="40C38C3A"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Przemysł (z wyjątkiem zakładów objętych systemem handlu uprawnieniami do emisji UE — ETS)</w:t>
            </w:r>
          </w:p>
        </w:tc>
        <w:tc>
          <w:tcPr>
            <w:tcW w:w="282" w:type="pct"/>
            <w:shd w:val="clear" w:color="auto" w:fill="auto"/>
            <w:noWrap/>
            <w:vAlign w:val="center"/>
            <w:hideMark/>
          </w:tcPr>
          <w:p w14:paraId="28E758F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89" w:type="pct"/>
            <w:shd w:val="clear" w:color="auto" w:fill="auto"/>
            <w:noWrap/>
            <w:vAlign w:val="center"/>
            <w:hideMark/>
          </w:tcPr>
          <w:p w14:paraId="4E4D225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002C6F2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43B1007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8" w:type="pct"/>
            <w:shd w:val="clear" w:color="auto" w:fill="auto"/>
            <w:noWrap/>
            <w:vAlign w:val="center"/>
            <w:hideMark/>
          </w:tcPr>
          <w:p w14:paraId="786A974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7" w:type="pct"/>
            <w:shd w:val="clear" w:color="auto" w:fill="auto"/>
            <w:noWrap/>
            <w:vAlign w:val="center"/>
            <w:hideMark/>
          </w:tcPr>
          <w:p w14:paraId="2C3AC88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662AAF7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0E994CD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2A25457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33" w:type="pct"/>
            <w:shd w:val="clear" w:color="auto" w:fill="auto"/>
            <w:noWrap/>
            <w:vAlign w:val="center"/>
            <w:hideMark/>
          </w:tcPr>
          <w:p w14:paraId="72E7E2D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27" w:type="pct"/>
            <w:shd w:val="clear" w:color="auto" w:fill="auto"/>
            <w:noWrap/>
            <w:vAlign w:val="center"/>
            <w:hideMark/>
          </w:tcPr>
          <w:p w14:paraId="44F72E4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59B7F6B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5" w:type="pct"/>
            <w:shd w:val="clear" w:color="auto" w:fill="auto"/>
            <w:noWrap/>
            <w:vAlign w:val="center"/>
            <w:hideMark/>
          </w:tcPr>
          <w:p w14:paraId="0181CEC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60" w:type="pct"/>
            <w:shd w:val="clear" w:color="auto" w:fill="auto"/>
            <w:noWrap/>
            <w:vAlign w:val="center"/>
            <w:hideMark/>
          </w:tcPr>
          <w:p w14:paraId="6BE5CC5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31" w:type="pct"/>
            <w:shd w:val="clear" w:color="auto" w:fill="auto"/>
            <w:noWrap/>
            <w:vAlign w:val="center"/>
            <w:hideMark/>
          </w:tcPr>
          <w:p w14:paraId="69DD9DC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11" w:type="pct"/>
            <w:shd w:val="clear" w:color="000000" w:fill="F2F2F2"/>
            <w:noWrap/>
            <w:vAlign w:val="center"/>
            <w:hideMark/>
          </w:tcPr>
          <w:p w14:paraId="75FA645B"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r>
      <w:tr w:rsidR="00F47530" w:rsidRPr="00F47530" w14:paraId="124E0DB0" w14:textId="77777777" w:rsidTr="00F47530">
        <w:trPr>
          <w:trHeight w:val="697"/>
        </w:trPr>
        <w:tc>
          <w:tcPr>
            <w:tcW w:w="709" w:type="pct"/>
            <w:shd w:val="clear" w:color="000000" w:fill="D9D9D9"/>
            <w:vAlign w:val="center"/>
            <w:hideMark/>
          </w:tcPr>
          <w:p w14:paraId="5C220462"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Budynki, wyposażenie/urządzenia i przemysł razem</w:t>
            </w:r>
          </w:p>
        </w:tc>
        <w:tc>
          <w:tcPr>
            <w:tcW w:w="282" w:type="pct"/>
            <w:shd w:val="clear" w:color="000000" w:fill="D9D9D9"/>
            <w:noWrap/>
            <w:vAlign w:val="center"/>
            <w:hideMark/>
          </w:tcPr>
          <w:p w14:paraId="200F0AEE"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8 196,33</w:t>
            </w:r>
          </w:p>
        </w:tc>
        <w:tc>
          <w:tcPr>
            <w:tcW w:w="289" w:type="pct"/>
            <w:shd w:val="clear" w:color="000000" w:fill="D9D9D9"/>
            <w:noWrap/>
            <w:vAlign w:val="center"/>
            <w:hideMark/>
          </w:tcPr>
          <w:p w14:paraId="7C231271"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0" w:type="pct"/>
            <w:shd w:val="clear" w:color="000000" w:fill="D9D9D9"/>
            <w:noWrap/>
            <w:vAlign w:val="center"/>
            <w:hideMark/>
          </w:tcPr>
          <w:p w14:paraId="68876BEA"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7" w:type="pct"/>
            <w:shd w:val="clear" w:color="000000" w:fill="D9D9D9"/>
            <w:noWrap/>
            <w:vAlign w:val="center"/>
            <w:hideMark/>
          </w:tcPr>
          <w:p w14:paraId="2E43DB62"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45,79</w:t>
            </w:r>
          </w:p>
        </w:tc>
        <w:tc>
          <w:tcPr>
            <w:tcW w:w="298" w:type="pct"/>
            <w:shd w:val="clear" w:color="000000" w:fill="D9D9D9"/>
            <w:noWrap/>
            <w:vAlign w:val="center"/>
            <w:hideMark/>
          </w:tcPr>
          <w:p w14:paraId="7C43FD3D"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0,90</w:t>
            </w:r>
          </w:p>
        </w:tc>
        <w:tc>
          <w:tcPr>
            <w:tcW w:w="277" w:type="pct"/>
            <w:shd w:val="clear" w:color="000000" w:fill="D9D9D9"/>
            <w:noWrap/>
            <w:vAlign w:val="center"/>
            <w:hideMark/>
          </w:tcPr>
          <w:p w14:paraId="575707AB"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7" w:type="pct"/>
            <w:shd w:val="clear" w:color="000000" w:fill="D9D9D9"/>
            <w:noWrap/>
            <w:vAlign w:val="center"/>
            <w:hideMark/>
          </w:tcPr>
          <w:p w14:paraId="40CE045C"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4" w:type="pct"/>
            <w:shd w:val="clear" w:color="000000" w:fill="D9D9D9"/>
            <w:noWrap/>
            <w:vAlign w:val="center"/>
            <w:hideMark/>
          </w:tcPr>
          <w:p w14:paraId="3A8A2413"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94,14</w:t>
            </w:r>
          </w:p>
        </w:tc>
        <w:tc>
          <w:tcPr>
            <w:tcW w:w="255" w:type="pct"/>
            <w:shd w:val="clear" w:color="000000" w:fill="D9D9D9"/>
            <w:noWrap/>
            <w:vAlign w:val="center"/>
            <w:hideMark/>
          </w:tcPr>
          <w:p w14:paraId="6096C0E5"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9 400,88</w:t>
            </w:r>
          </w:p>
        </w:tc>
        <w:tc>
          <w:tcPr>
            <w:tcW w:w="233" w:type="pct"/>
            <w:shd w:val="clear" w:color="000000" w:fill="D9D9D9"/>
            <w:noWrap/>
            <w:vAlign w:val="center"/>
            <w:hideMark/>
          </w:tcPr>
          <w:p w14:paraId="127302C9"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27" w:type="pct"/>
            <w:shd w:val="clear" w:color="000000" w:fill="D9D9D9"/>
            <w:noWrap/>
            <w:vAlign w:val="center"/>
            <w:hideMark/>
          </w:tcPr>
          <w:p w14:paraId="613E9A95"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6" w:type="pct"/>
            <w:shd w:val="clear" w:color="000000" w:fill="D9D9D9"/>
            <w:noWrap/>
            <w:vAlign w:val="center"/>
            <w:hideMark/>
          </w:tcPr>
          <w:p w14:paraId="39BD1D7F"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5" w:type="pct"/>
            <w:shd w:val="clear" w:color="000000" w:fill="D9D9D9"/>
            <w:noWrap/>
            <w:vAlign w:val="center"/>
            <w:hideMark/>
          </w:tcPr>
          <w:p w14:paraId="27216309"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3 394,58</w:t>
            </w:r>
          </w:p>
        </w:tc>
        <w:tc>
          <w:tcPr>
            <w:tcW w:w="260" w:type="pct"/>
            <w:shd w:val="clear" w:color="000000" w:fill="D9D9D9"/>
            <w:noWrap/>
            <w:vAlign w:val="center"/>
            <w:hideMark/>
          </w:tcPr>
          <w:p w14:paraId="46E11833"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331" w:type="pct"/>
            <w:shd w:val="clear" w:color="000000" w:fill="D9D9D9"/>
            <w:noWrap/>
            <w:vAlign w:val="center"/>
            <w:hideMark/>
          </w:tcPr>
          <w:p w14:paraId="446A44C1"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311" w:type="pct"/>
            <w:shd w:val="clear" w:color="000000" w:fill="D9D9D9"/>
            <w:noWrap/>
            <w:vAlign w:val="center"/>
            <w:hideMark/>
          </w:tcPr>
          <w:p w14:paraId="3BDC6CFE"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21 132,62</w:t>
            </w:r>
          </w:p>
        </w:tc>
      </w:tr>
      <w:tr w:rsidR="00F47530" w:rsidRPr="00F47530" w14:paraId="7A4C0A49" w14:textId="77777777" w:rsidTr="00F47530">
        <w:trPr>
          <w:trHeight w:val="300"/>
        </w:trPr>
        <w:tc>
          <w:tcPr>
            <w:tcW w:w="5000" w:type="pct"/>
            <w:gridSpan w:val="17"/>
            <w:shd w:val="clear" w:color="000000" w:fill="BFBFBF"/>
            <w:vAlign w:val="center"/>
            <w:hideMark/>
          </w:tcPr>
          <w:p w14:paraId="576FE25E" w14:textId="77777777" w:rsidR="00F47530" w:rsidRPr="00F47530" w:rsidRDefault="00F47530" w:rsidP="00F47530">
            <w:pPr>
              <w:spacing w:after="0" w:line="240" w:lineRule="auto"/>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TRANSPORT:</w:t>
            </w:r>
          </w:p>
        </w:tc>
      </w:tr>
      <w:tr w:rsidR="00F47530" w:rsidRPr="00F47530" w14:paraId="4170224A" w14:textId="77777777" w:rsidTr="00F47530">
        <w:trPr>
          <w:trHeight w:val="300"/>
        </w:trPr>
        <w:tc>
          <w:tcPr>
            <w:tcW w:w="709" w:type="pct"/>
            <w:shd w:val="clear" w:color="000000" w:fill="D9D9D9"/>
            <w:vAlign w:val="center"/>
            <w:hideMark/>
          </w:tcPr>
          <w:p w14:paraId="52338010"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Transport razem</w:t>
            </w:r>
          </w:p>
        </w:tc>
        <w:tc>
          <w:tcPr>
            <w:tcW w:w="282" w:type="pct"/>
            <w:shd w:val="clear" w:color="000000" w:fill="D9D9D9"/>
            <w:noWrap/>
            <w:vAlign w:val="center"/>
            <w:hideMark/>
          </w:tcPr>
          <w:p w14:paraId="1CC4D53C"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89" w:type="pct"/>
            <w:shd w:val="clear" w:color="000000" w:fill="D9D9D9"/>
            <w:noWrap/>
            <w:vAlign w:val="center"/>
            <w:hideMark/>
          </w:tcPr>
          <w:p w14:paraId="46351618"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50" w:type="pct"/>
            <w:shd w:val="clear" w:color="000000" w:fill="D9D9D9"/>
            <w:noWrap/>
            <w:vAlign w:val="center"/>
            <w:hideMark/>
          </w:tcPr>
          <w:p w14:paraId="7D9D7281"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57" w:type="pct"/>
            <w:shd w:val="clear" w:color="000000" w:fill="D9D9D9"/>
            <w:noWrap/>
            <w:vAlign w:val="center"/>
            <w:hideMark/>
          </w:tcPr>
          <w:p w14:paraId="1C3EAC43"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1 482,35</w:t>
            </w:r>
          </w:p>
        </w:tc>
        <w:tc>
          <w:tcPr>
            <w:tcW w:w="298" w:type="pct"/>
            <w:shd w:val="clear" w:color="000000" w:fill="D9D9D9"/>
            <w:noWrap/>
            <w:vAlign w:val="center"/>
            <w:hideMark/>
          </w:tcPr>
          <w:p w14:paraId="2B63414F"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77" w:type="pct"/>
            <w:shd w:val="clear" w:color="000000" w:fill="D9D9D9"/>
            <w:noWrap/>
            <w:vAlign w:val="center"/>
            <w:hideMark/>
          </w:tcPr>
          <w:p w14:paraId="19CD4BAB"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9 250,39</w:t>
            </w:r>
          </w:p>
        </w:tc>
        <w:tc>
          <w:tcPr>
            <w:tcW w:w="257" w:type="pct"/>
            <w:shd w:val="clear" w:color="000000" w:fill="D9D9D9"/>
            <w:noWrap/>
            <w:vAlign w:val="center"/>
            <w:hideMark/>
          </w:tcPr>
          <w:p w14:paraId="73DC9C09"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3 107,91</w:t>
            </w:r>
          </w:p>
        </w:tc>
        <w:tc>
          <w:tcPr>
            <w:tcW w:w="254" w:type="pct"/>
            <w:shd w:val="clear" w:color="000000" w:fill="D9D9D9"/>
            <w:noWrap/>
            <w:vAlign w:val="center"/>
            <w:hideMark/>
          </w:tcPr>
          <w:p w14:paraId="715AF8F5"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55" w:type="pct"/>
            <w:shd w:val="clear" w:color="000000" w:fill="D9D9D9"/>
            <w:noWrap/>
            <w:vAlign w:val="center"/>
            <w:hideMark/>
          </w:tcPr>
          <w:p w14:paraId="4A0DBA3A"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33" w:type="pct"/>
            <w:shd w:val="clear" w:color="000000" w:fill="D9D9D9"/>
            <w:noWrap/>
            <w:vAlign w:val="center"/>
            <w:hideMark/>
          </w:tcPr>
          <w:p w14:paraId="0BAE1A37"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27" w:type="pct"/>
            <w:shd w:val="clear" w:color="000000" w:fill="D9D9D9"/>
            <w:noWrap/>
            <w:vAlign w:val="center"/>
            <w:hideMark/>
          </w:tcPr>
          <w:p w14:paraId="31306CF9"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56" w:type="pct"/>
            <w:shd w:val="clear" w:color="000000" w:fill="D9D9D9"/>
            <w:noWrap/>
            <w:vAlign w:val="center"/>
            <w:hideMark/>
          </w:tcPr>
          <w:p w14:paraId="29D160C1"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55" w:type="pct"/>
            <w:shd w:val="clear" w:color="000000" w:fill="D9D9D9"/>
            <w:noWrap/>
            <w:vAlign w:val="center"/>
            <w:hideMark/>
          </w:tcPr>
          <w:p w14:paraId="60798CDA"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60" w:type="pct"/>
            <w:shd w:val="clear" w:color="000000" w:fill="D9D9D9"/>
            <w:noWrap/>
            <w:vAlign w:val="center"/>
            <w:hideMark/>
          </w:tcPr>
          <w:p w14:paraId="321D5EA3"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331" w:type="pct"/>
            <w:shd w:val="clear" w:color="000000" w:fill="D9D9D9"/>
            <w:noWrap/>
            <w:vAlign w:val="center"/>
            <w:hideMark/>
          </w:tcPr>
          <w:p w14:paraId="2BC46C15"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311" w:type="pct"/>
            <w:shd w:val="clear" w:color="000000" w:fill="D9D9D9"/>
            <w:noWrap/>
            <w:vAlign w:val="center"/>
            <w:hideMark/>
          </w:tcPr>
          <w:p w14:paraId="29732571"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13 840,65</w:t>
            </w:r>
          </w:p>
        </w:tc>
      </w:tr>
      <w:tr w:rsidR="00F47530" w:rsidRPr="00F47530" w14:paraId="06270956" w14:textId="77777777" w:rsidTr="00F47530">
        <w:trPr>
          <w:trHeight w:val="300"/>
        </w:trPr>
        <w:tc>
          <w:tcPr>
            <w:tcW w:w="5000" w:type="pct"/>
            <w:gridSpan w:val="17"/>
            <w:shd w:val="clear" w:color="000000" w:fill="BFBFBF"/>
            <w:vAlign w:val="center"/>
            <w:hideMark/>
          </w:tcPr>
          <w:p w14:paraId="05E03A3E" w14:textId="77777777" w:rsidR="00F47530" w:rsidRPr="00F47530" w:rsidRDefault="00F47530" w:rsidP="00F47530">
            <w:pPr>
              <w:spacing w:after="0" w:line="240" w:lineRule="auto"/>
              <w:rPr>
                <w:rFonts w:ascii="Arial" w:eastAsia="Times New Roman" w:hAnsi="Arial" w:cs="Arial"/>
                <w:b/>
                <w:bCs/>
                <w:sz w:val="16"/>
                <w:szCs w:val="16"/>
              </w:rPr>
            </w:pPr>
            <w:r w:rsidRPr="00F47530">
              <w:rPr>
                <w:rFonts w:ascii="Arial" w:eastAsia="Times New Roman" w:hAnsi="Arial" w:cs="Arial"/>
                <w:b/>
                <w:bCs/>
                <w:sz w:val="16"/>
                <w:szCs w:val="16"/>
              </w:rPr>
              <w:t>INNE:</w:t>
            </w:r>
          </w:p>
        </w:tc>
      </w:tr>
      <w:tr w:rsidR="00F47530" w:rsidRPr="00F47530" w14:paraId="63BA9DDC" w14:textId="77777777" w:rsidTr="00F47530">
        <w:trPr>
          <w:trHeight w:val="195"/>
        </w:trPr>
        <w:tc>
          <w:tcPr>
            <w:tcW w:w="709" w:type="pct"/>
            <w:shd w:val="clear" w:color="000000" w:fill="BFBFBF"/>
            <w:vAlign w:val="center"/>
            <w:hideMark/>
          </w:tcPr>
          <w:p w14:paraId="229DCD2F"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Razem</w:t>
            </w:r>
          </w:p>
        </w:tc>
        <w:tc>
          <w:tcPr>
            <w:tcW w:w="282" w:type="pct"/>
            <w:shd w:val="clear" w:color="000000" w:fill="BFBFBF"/>
            <w:noWrap/>
            <w:vAlign w:val="center"/>
            <w:hideMark/>
          </w:tcPr>
          <w:p w14:paraId="1AD54C9B"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8 196,33</w:t>
            </w:r>
          </w:p>
        </w:tc>
        <w:tc>
          <w:tcPr>
            <w:tcW w:w="289" w:type="pct"/>
            <w:shd w:val="clear" w:color="000000" w:fill="BFBFBF"/>
            <w:noWrap/>
            <w:vAlign w:val="center"/>
            <w:hideMark/>
          </w:tcPr>
          <w:p w14:paraId="03E8A98F"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0" w:type="pct"/>
            <w:shd w:val="clear" w:color="000000" w:fill="BFBFBF"/>
            <w:noWrap/>
            <w:vAlign w:val="center"/>
            <w:hideMark/>
          </w:tcPr>
          <w:p w14:paraId="0FBD7EDC"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7" w:type="pct"/>
            <w:shd w:val="clear" w:color="000000" w:fill="BFBFBF"/>
            <w:noWrap/>
            <w:vAlign w:val="center"/>
            <w:hideMark/>
          </w:tcPr>
          <w:p w14:paraId="73B88254"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1 528,14</w:t>
            </w:r>
          </w:p>
        </w:tc>
        <w:tc>
          <w:tcPr>
            <w:tcW w:w="298" w:type="pct"/>
            <w:shd w:val="clear" w:color="000000" w:fill="BFBFBF"/>
            <w:noWrap/>
            <w:vAlign w:val="center"/>
            <w:hideMark/>
          </w:tcPr>
          <w:p w14:paraId="086CCA81"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0,90</w:t>
            </w:r>
          </w:p>
        </w:tc>
        <w:tc>
          <w:tcPr>
            <w:tcW w:w="277" w:type="pct"/>
            <w:shd w:val="clear" w:color="000000" w:fill="BFBFBF"/>
            <w:noWrap/>
            <w:vAlign w:val="center"/>
            <w:hideMark/>
          </w:tcPr>
          <w:p w14:paraId="50A15F40"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9 250,39</w:t>
            </w:r>
          </w:p>
        </w:tc>
        <w:tc>
          <w:tcPr>
            <w:tcW w:w="257" w:type="pct"/>
            <w:shd w:val="clear" w:color="000000" w:fill="BFBFBF"/>
            <w:noWrap/>
            <w:vAlign w:val="center"/>
            <w:hideMark/>
          </w:tcPr>
          <w:p w14:paraId="59CFF06B"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3 107,91</w:t>
            </w:r>
          </w:p>
        </w:tc>
        <w:tc>
          <w:tcPr>
            <w:tcW w:w="254" w:type="pct"/>
            <w:shd w:val="clear" w:color="000000" w:fill="BFBFBF"/>
            <w:noWrap/>
            <w:vAlign w:val="center"/>
            <w:hideMark/>
          </w:tcPr>
          <w:p w14:paraId="19470E5E"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94,14</w:t>
            </w:r>
          </w:p>
        </w:tc>
        <w:tc>
          <w:tcPr>
            <w:tcW w:w="255" w:type="pct"/>
            <w:shd w:val="clear" w:color="000000" w:fill="BFBFBF"/>
            <w:noWrap/>
            <w:vAlign w:val="center"/>
            <w:hideMark/>
          </w:tcPr>
          <w:p w14:paraId="55FEE94A"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9 400,88</w:t>
            </w:r>
          </w:p>
        </w:tc>
        <w:tc>
          <w:tcPr>
            <w:tcW w:w="233" w:type="pct"/>
            <w:shd w:val="clear" w:color="000000" w:fill="BFBFBF"/>
            <w:noWrap/>
            <w:vAlign w:val="center"/>
            <w:hideMark/>
          </w:tcPr>
          <w:p w14:paraId="2F489E1D"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27" w:type="pct"/>
            <w:shd w:val="clear" w:color="000000" w:fill="BFBFBF"/>
            <w:noWrap/>
            <w:vAlign w:val="center"/>
            <w:hideMark/>
          </w:tcPr>
          <w:p w14:paraId="0FE69D66"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6" w:type="pct"/>
            <w:shd w:val="clear" w:color="000000" w:fill="BFBFBF"/>
            <w:noWrap/>
            <w:vAlign w:val="center"/>
            <w:hideMark/>
          </w:tcPr>
          <w:p w14:paraId="1D3103E2"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5" w:type="pct"/>
            <w:shd w:val="clear" w:color="000000" w:fill="BFBFBF"/>
            <w:noWrap/>
            <w:vAlign w:val="center"/>
            <w:hideMark/>
          </w:tcPr>
          <w:p w14:paraId="7C6EC6EB"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3 394,58</w:t>
            </w:r>
          </w:p>
        </w:tc>
        <w:tc>
          <w:tcPr>
            <w:tcW w:w="260" w:type="pct"/>
            <w:shd w:val="clear" w:color="000000" w:fill="BFBFBF"/>
            <w:noWrap/>
            <w:vAlign w:val="center"/>
            <w:hideMark/>
          </w:tcPr>
          <w:p w14:paraId="40D23310"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331" w:type="pct"/>
            <w:shd w:val="clear" w:color="000000" w:fill="BFBFBF"/>
            <w:noWrap/>
            <w:vAlign w:val="center"/>
            <w:hideMark/>
          </w:tcPr>
          <w:p w14:paraId="5AFDB2DE"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311" w:type="pct"/>
            <w:shd w:val="clear" w:color="000000" w:fill="BFBFBF"/>
            <w:noWrap/>
            <w:vAlign w:val="center"/>
            <w:hideMark/>
          </w:tcPr>
          <w:p w14:paraId="51C3E87B"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34 973,27</w:t>
            </w:r>
          </w:p>
        </w:tc>
      </w:tr>
    </w:tbl>
    <w:p w14:paraId="16B32A04" w14:textId="227DAD0A" w:rsidR="004C48DF" w:rsidRPr="002C0CF5" w:rsidRDefault="004C48DF" w:rsidP="004C48DF">
      <w:pPr>
        <w:tabs>
          <w:tab w:val="left" w:pos="326"/>
        </w:tabs>
        <w:autoSpaceDE w:val="0"/>
        <w:autoSpaceDN w:val="0"/>
        <w:adjustRightInd w:val="0"/>
        <w:spacing w:before="60" w:after="0" w:line="360" w:lineRule="auto"/>
        <w:jc w:val="both"/>
        <w:rPr>
          <w:rFonts w:ascii="Arial" w:eastAsia="Times New Roman" w:hAnsi="Arial" w:cs="Arial"/>
          <w:color w:val="000000"/>
          <w:sz w:val="18"/>
        </w:rPr>
      </w:pPr>
      <w:r w:rsidRPr="002C0CF5">
        <w:rPr>
          <w:rFonts w:ascii="Arial" w:eastAsia="Times New Roman" w:hAnsi="Arial" w:cs="Arial"/>
          <w:color w:val="000000"/>
          <w:sz w:val="18"/>
        </w:rPr>
        <w:t>Założenia:</w:t>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r w:rsidRPr="002C0CF5">
        <w:rPr>
          <w:rFonts w:ascii="Arial" w:eastAsia="Times New Roman" w:hAnsi="Arial" w:cs="Arial"/>
          <w:color w:val="000000"/>
          <w:sz w:val="18"/>
        </w:rPr>
        <w:tab/>
      </w:r>
    </w:p>
    <w:p w14:paraId="725F8DA7" w14:textId="77777777" w:rsidR="004C48DF" w:rsidRPr="002C0CF5" w:rsidRDefault="004C48DF" w:rsidP="004C48DF">
      <w:pPr>
        <w:tabs>
          <w:tab w:val="left" w:pos="326"/>
        </w:tabs>
        <w:autoSpaceDE w:val="0"/>
        <w:autoSpaceDN w:val="0"/>
        <w:adjustRightInd w:val="0"/>
        <w:spacing w:before="60" w:after="0" w:line="360" w:lineRule="auto"/>
        <w:jc w:val="both"/>
        <w:rPr>
          <w:rFonts w:ascii="Arial" w:eastAsia="Times New Roman" w:hAnsi="Arial" w:cs="Arial"/>
          <w:color w:val="000000"/>
          <w:sz w:val="18"/>
        </w:rPr>
      </w:pPr>
      <w:r w:rsidRPr="002C0CF5">
        <w:rPr>
          <w:rFonts w:ascii="Arial" w:eastAsia="Times New Roman" w:hAnsi="Arial" w:cs="Arial"/>
          <w:color w:val="000000"/>
          <w:sz w:val="18"/>
        </w:rPr>
        <w:t xml:space="preserve">1) Dla energii elektrycznej przyjęto wskaźniki emisji: </w:t>
      </w:r>
      <w:r w:rsidRPr="00F419DF">
        <w:rPr>
          <w:rFonts w:ascii="Arial" w:eastAsia="Times New Roman" w:hAnsi="Arial" w:cs="Arial"/>
          <w:color w:val="00B050"/>
          <w:sz w:val="18"/>
        </w:rPr>
        <w:t>0,</w:t>
      </w:r>
      <w:r w:rsidR="00F419DF" w:rsidRPr="00F419DF">
        <w:rPr>
          <w:rFonts w:ascii="Arial" w:eastAsia="Times New Roman" w:hAnsi="Arial" w:cs="Arial"/>
          <w:color w:val="00B050"/>
          <w:sz w:val="18"/>
        </w:rPr>
        <w:t xml:space="preserve">812 </w:t>
      </w:r>
      <w:r w:rsidRPr="002C0CF5">
        <w:rPr>
          <w:rFonts w:ascii="Arial" w:eastAsia="Times New Roman" w:hAnsi="Arial" w:cs="Arial"/>
          <w:color w:val="000000"/>
          <w:sz w:val="18"/>
        </w:rPr>
        <w:t>Mg CO2/MWh dla roku 2010 podawane przez KCIE (w projekcie planu rozdziału uprawnień na lata 2008-2012);</w:t>
      </w:r>
    </w:p>
    <w:p w14:paraId="56CA3455" w14:textId="77777777" w:rsidR="004C48DF" w:rsidRPr="002C0CF5" w:rsidRDefault="004C48DF" w:rsidP="004C48DF">
      <w:pPr>
        <w:tabs>
          <w:tab w:val="left" w:pos="326"/>
        </w:tabs>
        <w:autoSpaceDE w:val="0"/>
        <w:autoSpaceDN w:val="0"/>
        <w:adjustRightInd w:val="0"/>
        <w:spacing w:before="60" w:after="0" w:line="360" w:lineRule="auto"/>
        <w:jc w:val="both"/>
        <w:rPr>
          <w:rFonts w:ascii="Arial" w:eastAsia="Times New Roman" w:hAnsi="Arial" w:cs="Arial"/>
          <w:color w:val="000000"/>
          <w:sz w:val="18"/>
        </w:rPr>
      </w:pPr>
      <w:r w:rsidRPr="002C0CF5">
        <w:rPr>
          <w:rFonts w:ascii="Arial" w:eastAsia="Times New Roman" w:hAnsi="Arial" w:cs="Arial"/>
          <w:color w:val="000000"/>
          <w:sz w:val="18"/>
        </w:rPr>
        <w:t xml:space="preserve">2) Dla pozostałych nośników energii (oprócz energii elektrycznej) za odnośny współczynniki emisji CO2 w [t/MWh] przyjęto wskaźniki emisji CO2 podane w  poradniku pn. </w:t>
      </w:r>
      <w:r w:rsidRPr="002C0CF5">
        <w:rPr>
          <w:rFonts w:ascii="Arial" w:eastAsia="Times New Roman" w:hAnsi="Arial" w:cs="Arial"/>
          <w:color w:val="000000"/>
          <w:sz w:val="18"/>
        </w:rPr>
        <w:br/>
        <w:t>"P O R A D N I K Jak opracować plan działań na rzecz zrównoważonej energii (SEAP)?" Porozumienie Burmistrzów dla zrównoważonej gospodarki energetycznej na szczeblu lokalnym;</w:t>
      </w:r>
    </w:p>
    <w:p w14:paraId="77D082AB" w14:textId="0DF7F15F" w:rsidR="00C14F5E" w:rsidRPr="00F47530" w:rsidRDefault="004C48DF" w:rsidP="00F47530">
      <w:pPr>
        <w:jc w:val="right"/>
        <w:rPr>
          <w:rFonts w:ascii="Arial" w:eastAsia="Times New Roman" w:hAnsi="Arial" w:cs="Arial"/>
          <w:color w:val="000000"/>
          <w:sz w:val="18"/>
        </w:rPr>
      </w:pPr>
      <w:r w:rsidRPr="002C0CF5">
        <w:rPr>
          <w:rFonts w:ascii="Arial" w:eastAsia="Times New Roman" w:hAnsi="Arial" w:cs="Arial"/>
          <w:color w:val="000000"/>
          <w:sz w:val="18"/>
        </w:rPr>
        <w:t>Źródło: obliczenia własne na podstawie wyn</w:t>
      </w:r>
      <w:r w:rsidR="003A2CC6" w:rsidRPr="002C0CF5">
        <w:rPr>
          <w:rFonts w:ascii="Arial" w:eastAsia="Times New Roman" w:hAnsi="Arial" w:cs="Arial"/>
          <w:color w:val="000000"/>
          <w:sz w:val="18"/>
        </w:rPr>
        <w:t>ików inwentaryzacji za rok 2010</w:t>
      </w:r>
    </w:p>
    <w:p w14:paraId="1531DDA0" w14:textId="10F7DFC9" w:rsidR="001F655E" w:rsidRPr="002C0CF5" w:rsidRDefault="004C48DF" w:rsidP="001F655E">
      <w:pPr>
        <w:pStyle w:val="Legenda"/>
        <w:spacing w:before="240" w:after="120" w:line="240" w:lineRule="auto"/>
        <w:jc w:val="center"/>
        <w:rPr>
          <w:rFonts w:ascii="Arial" w:hAnsi="Arial" w:cs="Arial"/>
        </w:rPr>
      </w:pPr>
      <w:bookmarkStart w:id="156" w:name="_Toc442175855"/>
      <w:r w:rsidRPr="002C0CF5">
        <w:rPr>
          <w:rFonts w:ascii="Arial" w:hAnsi="Arial" w:cs="Arial"/>
        </w:rPr>
        <w:lastRenderedPageBreak/>
        <w:t xml:space="preserve">Tabela </w:t>
      </w:r>
      <w:r w:rsidR="00FB2BD9" w:rsidRPr="002C0CF5">
        <w:rPr>
          <w:rFonts w:ascii="Arial" w:hAnsi="Arial" w:cs="Arial"/>
        </w:rPr>
        <w:fldChar w:fldCharType="begin"/>
      </w:r>
      <w:r w:rsidRPr="002C0CF5">
        <w:rPr>
          <w:rFonts w:ascii="Arial" w:hAnsi="Arial" w:cs="Arial"/>
        </w:rPr>
        <w:instrText xml:space="preserve"> SEQ Tabela \* ARABIC </w:instrText>
      </w:r>
      <w:r w:rsidR="00FB2BD9" w:rsidRPr="002C0CF5">
        <w:rPr>
          <w:rFonts w:ascii="Arial" w:hAnsi="Arial" w:cs="Arial"/>
        </w:rPr>
        <w:fldChar w:fldCharType="separate"/>
      </w:r>
      <w:r w:rsidR="00485197">
        <w:rPr>
          <w:rFonts w:ascii="Arial" w:hAnsi="Arial" w:cs="Arial"/>
          <w:noProof/>
        </w:rPr>
        <w:t>15</w:t>
      </w:r>
      <w:r w:rsidR="00FB2BD9" w:rsidRPr="002C0CF5">
        <w:rPr>
          <w:rFonts w:ascii="Arial" w:hAnsi="Arial" w:cs="Arial"/>
        </w:rPr>
        <w:fldChar w:fldCharType="end"/>
      </w:r>
      <w:r w:rsidRPr="002C0CF5">
        <w:rPr>
          <w:rFonts w:ascii="Arial" w:hAnsi="Arial" w:cs="Arial"/>
        </w:rPr>
        <w:t>. Wyniki inwentaryzacji emisji za rok 2014 – kontrolna inwentaryzacja emisji (MEI) – końcowe zużycie energii</w:t>
      </w:r>
      <w:bookmarkEnd w:id="156"/>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99"/>
        <w:gridCol w:w="801"/>
        <w:gridCol w:w="765"/>
        <w:gridCol w:w="697"/>
        <w:gridCol w:w="708"/>
        <w:gridCol w:w="830"/>
        <w:gridCol w:w="768"/>
        <w:gridCol w:w="763"/>
        <w:gridCol w:w="706"/>
        <w:gridCol w:w="763"/>
        <w:gridCol w:w="700"/>
        <w:gridCol w:w="700"/>
        <w:gridCol w:w="708"/>
        <w:gridCol w:w="708"/>
        <w:gridCol w:w="734"/>
        <w:gridCol w:w="934"/>
        <w:gridCol w:w="858"/>
      </w:tblGrid>
      <w:tr w:rsidR="00F47530" w:rsidRPr="00F47530" w14:paraId="238D6CE7" w14:textId="77777777" w:rsidTr="00F47530">
        <w:trPr>
          <w:trHeight w:val="195"/>
        </w:trPr>
        <w:tc>
          <w:tcPr>
            <w:tcW w:w="698" w:type="pct"/>
            <w:vMerge w:val="restart"/>
            <w:shd w:val="clear" w:color="000000" w:fill="A6A6A6"/>
            <w:vAlign w:val="center"/>
            <w:hideMark/>
          </w:tcPr>
          <w:p w14:paraId="05828FDB"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Kategoria</w:t>
            </w:r>
          </w:p>
        </w:tc>
        <w:tc>
          <w:tcPr>
            <w:tcW w:w="4302" w:type="pct"/>
            <w:gridSpan w:val="16"/>
            <w:shd w:val="clear" w:color="000000" w:fill="BFBFBF"/>
            <w:vAlign w:val="center"/>
            <w:hideMark/>
          </w:tcPr>
          <w:p w14:paraId="7CD57243"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KOŃCOWE ZUŻYCIE ENERGII [MWh]</w:t>
            </w:r>
          </w:p>
        </w:tc>
      </w:tr>
      <w:tr w:rsidR="00F47530" w:rsidRPr="00F47530" w14:paraId="06D77BCF" w14:textId="77777777" w:rsidTr="00F47530">
        <w:trPr>
          <w:trHeight w:val="195"/>
        </w:trPr>
        <w:tc>
          <w:tcPr>
            <w:tcW w:w="698" w:type="pct"/>
            <w:vMerge/>
            <w:vAlign w:val="center"/>
            <w:hideMark/>
          </w:tcPr>
          <w:p w14:paraId="03979770" w14:textId="77777777" w:rsidR="00F47530" w:rsidRPr="00F47530" w:rsidRDefault="00F47530" w:rsidP="00F47530">
            <w:pPr>
              <w:spacing w:after="0" w:line="240" w:lineRule="auto"/>
              <w:rPr>
                <w:rFonts w:ascii="Arial" w:eastAsia="Times New Roman" w:hAnsi="Arial" w:cs="Arial"/>
                <w:b/>
                <w:bCs/>
                <w:color w:val="000000"/>
                <w:sz w:val="14"/>
                <w:szCs w:val="14"/>
              </w:rPr>
            </w:pPr>
          </w:p>
        </w:tc>
        <w:tc>
          <w:tcPr>
            <w:tcW w:w="287" w:type="pct"/>
            <w:vMerge w:val="restart"/>
            <w:shd w:val="clear" w:color="000000" w:fill="A6A6A6"/>
            <w:vAlign w:val="center"/>
            <w:hideMark/>
          </w:tcPr>
          <w:p w14:paraId="69995C08" w14:textId="77777777" w:rsidR="00F47530" w:rsidRPr="00F47530" w:rsidRDefault="00F47530" w:rsidP="00F47530">
            <w:pPr>
              <w:spacing w:after="0" w:line="240" w:lineRule="auto"/>
              <w:jc w:val="center"/>
              <w:rPr>
                <w:rFonts w:ascii="Arial" w:eastAsia="Times New Roman" w:hAnsi="Arial" w:cs="Arial"/>
                <w:b/>
                <w:bCs/>
                <w:color w:val="000000"/>
                <w:sz w:val="10"/>
                <w:szCs w:val="10"/>
              </w:rPr>
            </w:pPr>
            <w:r w:rsidRPr="00F47530">
              <w:rPr>
                <w:rFonts w:ascii="Arial" w:eastAsia="Times New Roman" w:hAnsi="Arial" w:cs="Arial"/>
                <w:b/>
                <w:bCs/>
                <w:color w:val="000000"/>
                <w:sz w:val="10"/>
                <w:szCs w:val="10"/>
              </w:rPr>
              <w:t>Energia elektryczna</w:t>
            </w:r>
            <w:r w:rsidRPr="00F47530">
              <w:rPr>
                <w:rFonts w:ascii="Arial" w:eastAsia="Times New Roman" w:hAnsi="Arial" w:cs="Arial"/>
                <w:b/>
                <w:bCs/>
                <w:color w:val="000000"/>
                <w:sz w:val="10"/>
                <w:szCs w:val="10"/>
                <w:vertAlign w:val="superscript"/>
              </w:rPr>
              <w:t>1)</w:t>
            </w:r>
          </w:p>
        </w:tc>
        <w:tc>
          <w:tcPr>
            <w:tcW w:w="274" w:type="pct"/>
            <w:vMerge w:val="restart"/>
            <w:shd w:val="clear" w:color="000000" w:fill="A6A6A6"/>
            <w:vAlign w:val="center"/>
            <w:hideMark/>
          </w:tcPr>
          <w:p w14:paraId="3B6C8F86" w14:textId="77777777" w:rsidR="00F47530" w:rsidRPr="00F47530" w:rsidRDefault="00F47530" w:rsidP="00F47530">
            <w:pPr>
              <w:spacing w:after="0" w:line="240" w:lineRule="auto"/>
              <w:jc w:val="center"/>
              <w:rPr>
                <w:rFonts w:ascii="Arial" w:eastAsia="Times New Roman" w:hAnsi="Arial" w:cs="Arial"/>
                <w:b/>
                <w:bCs/>
                <w:color w:val="000000"/>
                <w:sz w:val="10"/>
                <w:szCs w:val="10"/>
              </w:rPr>
            </w:pPr>
            <w:r w:rsidRPr="00F47530">
              <w:rPr>
                <w:rFonts w:ascii="Arial" w:eastAsia="Times New Roman" w:hAnsi="Arial" w:cs="Arial"/>
                <w:b/>
                <w:bCs/>
                <w:color w:val="000000"/>
                <w:sz w:val="10"/>
                <w:szCs w:val="10"/>
              </w:rPr>
              <w:t>Ciepło/ chłód</w:t>
            </w:r>
          </w:p>
        </w:tc>
        <w:tc>
          <w:tcPr>
            <w:tcW w:w="2092" w:type="pct"/>
            <w:gridSpan w:val="8"/>
            <w:shd w:val="clear" w:color="000000" w:fill="A6A6A6"/>
            <w:vAlign w:val="center"/>
            <w:hideMark/>
          </w:tcPr>
          <w:p w14:paraId="4ECAE1BE"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Paliwa kopalne</w:t>
            </w:r>
          </w:p>
        </w:tc>
        <w:tc>
          <w:tcPr>
            <w:tcW w:w="1342" w:type="pct"/>
            <w:gridSpan w:val="5"/>
            <w:shd w:val="clear" w:color="000000" w:fill="A6A6A6"/>
            <w:vAlign w:val="center"/>
            <w:hideMark/>
          </w:tcPr>
          <w:p w14:paraId="58431C99"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Energia odnawialna</w:t>
            </w:r>
          </w:p>
        </w:tc>
        <w:tc>
          <w:tcPr>
            <w:tcW w:w="307" w:type="pct"/>
            <w:vMerge w:val="restart"/>
            <w:shd w:val="clear" w:color="000000" w:fill="A6A6A6"/>
            <w:vAlign w:val="center"/>
            <w:hideMark/>
          </w:tcPr>
          <w:p w14:paraId="21AD0CF9"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Razem</w:t>
            </w:r>
          </w:p>
        </w:tc>
      </w:tr>
      <w:tr w:rsidR="00F47530" w:rsidRPr="00F47530" w14:paraId="51CC6CDD" w14:textId="77777777" w:rsidTr="00F47530">
        <w:trPr>
          <w:trHeight w:val="330"/>
        </w:trPr>
        <w:tc>
          <w:tcPr>
            <w:tcW w:w="698" w:type="pct"/>
            <w:vMerge/>
            <w:vAlign w:val="center"/>
            <w:hideMark/>
          </w:tcPr>
          <w:p w14:paraId="13B57564" w14:textId="77777777" w:rsidR="00F47530" w:rsidRPr="00F47530" w:rsidRDefault="00F47530" w:rsidP="00F47530">
            <w:pPr>
              <w:spacing w:after="0" w:line="240" w:lineRule="auto"/>
              <w:rPr>
                <w:rFonts w:ascii="Arial" w:eastAsia="Times New Roman" w:hAnsi="Arial" w:cs="Arial"/>
                <w:b/>
                <w:bCs/>
                <w:color w:val="000000"/>
                <w:sz w:val="14"/>
                <w:szCs w:val="14"/>
              </w:rPr>
            </w:pPr>
          </w:p>
        </w:tc>
        <w:tc>
          <w:tcPr>
            <w:tcW w:w="287" w:type="pct"/>
            <w:vMerge/>
            <w:vAlign w:val="center"/>
            <w:hideMark/>
          </w:tcPr>
          <w:p w14:paraId="336531DB" w14:textId="77777777" w:rsidR="00F47530" w:rsidRPr="00F47530" w:rsidRDefault="00F47530" w:rsidP="00F47530">
            <w:pPr>
              <w:spacing w:after="0" w:line="240" w:lineRule="auto"/>
              <w:rPr>
                <w:rFonts w:ascii="Arial" w:eastAsia="Times New Roman" w:hAnsi="Arial" w:cs="Arial"/>
                <w:b/>
                <w:bCs/>
                <w:color w:val="000000"/>
                <w:sz w:val="10"/>
                <w:szCs w:val="10"/>
              </w:rPr>
            </w:pPr>
          </w:p>
        </w:tc>
        <w:tc>
          <w:tcPr>
            <w:tcW w:w="274" w:type="pct"/>
            <w:vMerge/>
            <w:vAlign w:val="center"/>
            <w:hideMark/>
          </w:tcPr>
          <w:p w14:paraId="4C365EB2" w14:textId="77777777" w:rsidR="00F47530" w:rsidRPr="00F47530" w:rsidRDefault="00F47530" w:rsidP="00F47530">
            <w:pPr>
              <w:spacing w:after="0" w:line="240" w:lineRule="auto"/>
              <w:rPr>
                <w:rFonts w:ascii="Arial" w:eastAsia="Times New Roman" w:hAnsi="Arial" w:cs="Arial"/>
                <w:b/>
                <w:bCs/>
                <w:color w:val="000000"/>
                <w:sz w:val="10"/>
                <w:szCs w:val="10"/>
              </w:rPr>
            </w:pPr>
          </w:p>
        </w:tc>
        <w:tc>
          <w:tcPr>
            <w:tcW w:w="250" w:type="pct"/>
            <w:shd w:val="clear" w:color="000000" w:fill="A6A6A6"/>
            <w:vAlign w:val="center"/>
            <w:hideMark/>
          </w:tcPr>
          <w:p w14:paraId="5CDBBF15"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Gaz ziemny</w:t>
            </w:r>
          </w:p>
        </w:tc>
        <w:tc>
          <w:tcPr>
            <w:tcW w:w="254" w:type="pct"/>
            <w:shd w:val="clear" w:color="000000" w:fill="A6A6A6"/>
            <w:vAlign w:val="center"/>
            <w:hideMark/>
          </w:tcPr>
          <w:p w14:paraId="753E8276"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Gaz ciekły</w:t>
            </w:r>
          </w:p>
        </w:tc>
        <w:tc>
          <w:tcPr>
            <w:tcW w:w="297" w:type="pct"/>
            <w:shd w:val="clear" w:color="000000" w:fill="A6A6A6"/>
            <w:vAlign w:val="center"/>
            <w:hideMark/>
          </w:tcPr>
          <w:p w14:paraId="7A1FD00A"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Olej opałowy</w:t>
            </w:r>
          </w:p>
        </w:tc>
        <w:tc>
          <w:tcPr>
            <w:tcW w:w="275" w:type="pct"/>
            <w:shd w:val="clear" w:color="000000" w:fill="A6A6A6"/>
            <w:vAlign w:val="center"/>
            <w:hideMark/>
          </w:tcPr>
          <w:p w14:paraId="317D147B"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Olej napędowy</w:t>
            </w:r>
          </w:p>
        </w:tc>
        <w:tc>
          <w:tcPr>
            <w:tcW w:w="256" w:type="pct"/>
            <w:shd w:val="clear" w:color="000000" w:fill="A6A6A6"/>
            <w:vAlign w:val="center"/>
            <w:hideMark/>
          </w:tcPr>
          <w:p w14:paraId="26878E79"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Benzyna</w:t>
            </w:r>
          </w:p>
        </w:tc>
        <w:tc>
          <w:tcPr>
            <w:tcW w:w="253" w:type="pct"/>
            <w:shd w:val="clear" w:color="000000" w:fill="A6A6A6"/>
            <w:vAlign w:val="center"/>
            <w:hideMark/>
          </w:tcPr>
          <w:p w14:paraId="39717EFD"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Węgiel brunatny</w:t>
            </w:r>
          </w:p>
        </w:tc>
        <w:tc>
          <w:tcPr>
            <w:tcW w:w="256" w:type="pct"/>
            <w:shd w:val="clear" w:color="000000" w:fill="A6A6A6"/>
            <w:vAlign w:val="center"/>
            <w:hideMark/>
          </w:tcPr>
          <w:p w14:paraId="5221913E"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Węgiel kamienny</w:t>
            </w:r>
          </w:p>
        </w:tc>
        <w:tc>
          <w:tcPr>
            <w:tcW w:w="251" w:type="pct"/>
            <w:shd w:val="clear" w:color="000000" w:fill="A6A6A6"/>
            <w:vAlign w:val="center"/>
            <w:hideMark/>
          </w:tcPr>
          <w:p w14:paraId="6CCDCF7D"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Inne paliwa kopalne</w:t>
            </w:r>
          </w:p>
        </w:tc>
        <w:tc>
          <w:tcPr>
            <w:tcW w:w="251" w:type="pct"/>
            <w:shd w:val="clear" w:color="000000" w:fill="A6A6A6"/>
            <w:vAlign w:val="center"/>
            <w:hideMark/>
          </w:tcPr>
          <w:p w14:paraId="2E9DD1B1"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Olej roślinny</w:t>
            </w:r>
          </w:p>
        </w:tc>
        <w:tc>
          <w:tcPr>
            <w:tcW w:w="254" w:type="pct"/>
            <w:shd w:val="clear" w:color="000000" w:fill="A6A6A6"/>
            <w:vAlign w:val="center"/>
            <w:hideMark/>
          </w:tcPr>
          <w:p w14:paraId="778240B3"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 xml:space="preserve">Biopaliwo </w:t>
            </w:r>
          </w:p>
        </w:tc>
        <w:tc>
          <w:tcPr>
            <w:tcW w:w="254" w:type="pct"/>
            <w:shd w:val="clear" w:color="000000" w:fill="A6A6A6"/>
            <w:vAlign w:val="center"/>
            <w:hideMark/>
          </w:tcPr>
          <w:p w14:paraId="5AF90537"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Inna biomasa</w:t>
            </w:r>
          </w:p>
        </w:tc>
        <w:tc>
          <w:tcPr>
            <w:tcW w:w="257" w:type="pct"/>
            <w:shd w:val="clear" w:color="000000" w:fill="A6A6A6"/>
            <w:vAlign w:val="center"/>
            <w:hideMark/>
          </w:tcPr>
          <w:p w14:paraId="1E4A084B"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Słoneczna cieplna</w:t>
            </w:r>
          </w:p>
        </w:tc>
        <w:tc>
          <w:tcPr>
            <w:tcW w:w="326" w:type="pct"/>
            <w:shd w:val="clear" w:color="000000" w:fill="A6A6A6"/>
            <w:vAlign w:val="center"/>
            <w:hideMark/>
          </w:tcPr>
          <w:p w14:paraId="192CDBA6"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Geotermiczna</w:t>
            </w:r>
          </w:p>
        </w:tc>
        <w:tc>
          <w:tcPr>
            <w:tcW w:w="307" w:type="pct"/>
            <w:vMerge/>
            <w:vAlign w:val="center"/>
            <w:hideMark/>
          </w:tcPr>
          <w:p w14:paraId="68F31DD5" w14:textId="77777777" w:rsidR="00F47530" w:rsidRPr="00F47530" w:rsidRDefault="00F47530" w:rsidP="00F47530">
            <w:pPr>
              <w:spacing w:after="0" w:line="240" w:lineRule="auto"/>
              <w:rPr>
                <w:rFonts w:ascii="Arial" w:eastAsia="Times New Roman" w:hAnsi="Arial" w:cs="Arial"/>
                <w:b/>
                <w:bCs/>
                <w:color w:val="000000"/>
                <w:sz w:val="14"/>
                <w:szCs w:val="14"/>
              </w:rPr>
            </w:pPr>
          </w:p>
        </w:tc>
      </w:tr>
      <w:tr w:rsidR="00F47530" w:rsidRPr="00F47530" w14:paraId="07447C21" w14:textId="77777777" w:rsidTr="00F47530">
        <w:trPr>
          <w:trHeight w:val="300"/>
        </w:trPr>
        <w:tc>
          <w:tcPr>
            <w:tcW w:w="5000" w:type="pct"/>
            <w:gridSpan w:val="17"/>
            <w:shd w:val="clear" w:color="000000" w:fill="BFBFBF"/>
            <w:vAlign w:val="center"/>
            <w:hideMark/>
          </w:tcPr>
          <w:p w14:paraId="2A79371F" w14:textId="77777777" w:rsidR="00F47530" w:rsidRPr="00F47530" w:rsidRDefault="00F47530" w:rsidP="00F47530">
            <w:pPr>
              <w:spacing w:after="0" w:line="240" w:lineRule="auto"/>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BUDYNKI, WYPOSAŻENIE/URZĄDZENIA I PRZEMYSŁ:</w:t>
            </w:r>
          </w:p>
        </w:tc>
      </w:tr>
      <w:tr w:rsidR="00F47530" w:rsidRPr="00F47530" w14:paraId="171D81F2" w14:textId="77777777" w:rsidTr="00F47530">
        <w:trPr>
          <w:trHeight w:val="675"/>
        </w:trPr>
        <w:tc>
          <w:tcPr>
            <w:tcW w:w="698" w:type="pct"/>
            <w:shd w:val="clear" w:color="000000" w:fill="F2F2F2"/>
            <w:vAlign w:val="center"/>
            <w:hideMark/>
          </w:tcPr>
          <w:p w14:paraId="695AA5A0"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Budynki, wyposażenie/urządzenia komunalne</w:t>
            </w:r>
          </w:p>
        </w:tc>
        <w:tc>
          <w:tcPr>
            <w:tcW w:w="287" w:type="pct"/>
            <w:shd w:val="clear" w:color="auto" w:fill="auto"/>
            <w:noWrap/>
            <w:vAlign w:val="center"/>
            <w:hideMark/>
          </w:tcPr>
          <w:p w14:paraId="5590C85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276,34</w:t>
            </w:r>
          </w:p>
        </w:tc>
        <w:tc>
          <w:tcPr>
            <w:tcW w:w="274" w:type="pct"/>
            <w:shd w:val="clear" w:color="auto" w:fill="auto"/>
            <w:noWrap/>
            <w:vAlign w:val="center"/>
            <w:hideMark/>
          </w:tcPr>
          <w:p w14:paraId="2E62639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0F932AE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1BE1258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7" w:type="pct"/>
            <w:shd w:val="clear" w:color="auto" w:fill="auto"/>
            <w:noWrap/>
            <w:vAlign w:val="center"/>
            <w:hideMark/>
          </w:tcPr>
          <w:p w14:paraId="276A58F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134,21</w:t>
            </w:r>
          </w:p>
        </w:tc>
        <w:tc>
          <w:tcPr>
            <w:tcW w:w="275" w:type="pct"/>
            <w:shd w:val="clear" w:color="auto" w:fill="auto"/>
            <w:noWrap/>
            <w:vAlign w:val="center"/>
            <w:hideMark/>
          </w:tcPr>
          <w:p w14:paraId="35E3747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71F7BB5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47D9F43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0F7A70B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864,70</w:t>
            </w:r>
          </w:p>
        </w:tc>
        <w:tc>
          <w:tcPr>
            <w:tcW w:w="251" w:type="pct"/>
            <w:shd w:val="clear" w:color="auto" w:fill="auto"/>
            <w:noWrap/>
            <w:vAlign w:val="center"/>
            <w:hideMark/>
          </w:tcPr>
          <w:p w14:paraId="6743FA8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35EF985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43B30B8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46CE2B6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6E642E2A"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26" w:type="pct"/>
            <w:shd w:val="clear" w:color="auto" w:fill="auto"/>
            <w:noWrap/>
            <w:vAlign w:val="center"/>
            <w:hideMark/>
          </w:tcPr>
          <w:p w14:paraId="144BE4F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07" w:type="pct"/>
            <w:shd w:val="clear" w:color="000000" w:fill="F2F2F2"/>
            <w:noWrap/>
            <w:vAlign w:val="center"/>
            <w:hideMark/>
          </w:tcPr>
          <w:p w14:paraId="3E9C8EC2"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1 275,25</w:t>
            </w:r>
          </w:p>
        </w:tc>
      </w:tr>
      <w:tr w:rsidR="00F47530" w:rsidRPr="00F47530" w14:paraId="101F052A" w14:textId="77777777" w:rsidTr="00F47530">
        <w:trPr>
          <w:trHeight w:val="1125"/>
        </w:trPr>
        <w:tc>
          <w:tcPr>
            <w:tcW w:w="698" w:type="pct"/>
            <w:shd w:val="clear" w:color="000000" w:fill="F2F2F2"/>
            <w:vAlign w:val="center"/>
            <w:hideMark/>
          </w:tcPr>
          <w:p w14:paraId="620ECFBE"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Budynki, wyposażenie/urządzenia usługowe/przemysłowe (niekomunalne)</w:t>
            </w:r>
          </w:p>
        </w:tc>
        <w:tc>
          <w:tcPr>
            <w:tcW w:w="287" w:type="pct"/>
            <w:shd w:val="clear" w:color="auto" w:fill="auto"/>
            <w:noWrap/>
            <w:vAlign w:val="center"/>
            <w:hideMark/>
          </w:tcPr>
          <w:p w14:paraId="6D449A0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5 237,93</w:t>
            </w:r>
          </w:p>
        </w:tc>
        <w:tc>
          <w:tcPr>
            <w:tcW w:w="274" w:type="pct"/>
            <w:shd w:val="clear" w:color="auto" w:fill="auto"/>
            <w:noWrap/>
            <w:vAlign w:val="center"/>
            <w:hideMark/>
          </w:tcPr>
          <w:p w14:paraId="7BD57E2A"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4856150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2972A76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7" w:type="pct"/>
            <w:shd w:val="clear" w:color="auto" w:fill="auto"/>
            <w:noWrap/>
            <w:vAlign w:val="center"/>
            <w:hideMark/>
          </w:tcPr>
          <w:p w14:paraId="2E8D1B2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0,04</w:t>
            </w:r>
          </w:p>
        </w:tc>
        <w:tc>
          <w:tcPr>
            <w:tcW w:w="275" w:type="pct"/>
            <w:shd w:val="clear" w:color="auto" w:fill="auto"/>
            <w:noWrap/>
            <w:vAlign w:val="center"/>
            <w:hideMark/>
          </w:tcPr>
          <w:p w14:paraId="7657368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0AD3BBF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77DE2A1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2102E71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076832B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436DD29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6734FBB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76A8936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3C2C026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26" w:type="pct"/>
            <w:shd w:val="clear" w:color="auto" w:fill="auto"/>
            <w:noWrap/>
            <w:vAlign w:val="center"/>
            <w:hideMark/>
          </w:tcPr>
          <w:p w14:paraId="7F6417F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07" w:type="pct"/>
            <w:shd w:val="clear" w:color="000000" w:fill="F2F2F2"/>
            <w:noWrap/>
            <w:vAlign w:val="center"/>
            <w:hideMark/>
          </w:tcPr>
          <w:p w14:paraId="3DF8E2BB"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5 237,97</w:t>
            </w:r>
          </w:p>
        </w:tc>
      </w:tr>
      <w:tr w:rsidR="00F47530" w:rsidRPr="00F47530" w14:paraId="2C3D3A94" w14:textId="77777777" w:rsidTr="00F47530">
        <w:trPr>
          <w:trHeight w:val="300"/>
        </w:trPr>
        <w:tc>
          <w:tcPr>
            <w:tcW w:w="698" w:type="pct"/>
            <w:shd w:val="clear" w:color="000000" w:fill="F2F2F2"/>
            <w:vAlign w:val="center"/>
            <w:hideMark/>
          </w:tcPr>
          <w:p w14:paraId="1115DEF2"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Budynki mieszkalne</w:t>
            </w:r>
          </w:p>
        </w:tc>
        <w:tc>
          <w:tcPr>
            <w:tcW w:w="287" w:type="pct"/>
            <w:shd w:val="clear" w:color="auto" w:fill="auto"/>
            <w:noWrap/>
            <w:vAlign w:val="center"/>
            <w:hideMark/>
          </w:tcPr>
          <w:p w14:paraId="0F16B6B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8 908,02</w:t>
            </w:r>
          </w:p>
        </w:tc>
        <w:tc>
          <w:tcPr>
            <w:tcW w:w="274" w:type="pct"/>
            <w:shd w:val="clear" w:color="auto" w:fill="auto"/>
            <w:noWrap/>
            <w:vAlign w:val="center"/>
            <w:hideMark/>
          </w:tcPr>
          <w:p w14:paraId="756C6B4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5B5CC36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10C2532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183,80</w:t>
            </w:r>
          </w:p>
        </w:tc>
        <w:tc>
          <w:tcPr>
            <w:tcW w:w="297" w:type="pct"/>
            <w:shd w:val="clear" w:color="auto" w:fill="auto"/>
            <w:noWrap/>
            <w:vAlign w:val="center"/>
            <w:hideMark/>
          </w:tcPr>
          <w:p w14:paraId="09FD43E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0,93</w:t>
            </w:r>
          </w:p>
        </w:tc>
        <w:tc>
          <w:tcPr>
            <w:tcW w:w="275" w:type="pct"/>
            <w:shd w:val="clear" w:color="auto" w:fill="auto"/>
            <w:noWrap/>
            <w:vAlign w:val="center"/>
            <w:hideMark/>
          </w:tcPr>
          <w:p w14:paraId="5423DAD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7E8FAB6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68B019F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235,67</w:t>
            </w:r>
          </w:p>
        </w:tc>
        <w:tc>
          <w:tcPr>
            <w:tcW w:w="256" w:type="pct"/>
            <w:shd w:val="clear" w:color="auto" w:fill="auto"/>
            <w:noWrap/>
            <w:vAlign w:val="center"/>
            <w:hideMark/>
          </w:tcPr>
          <w:p w14:paraId="46E1CAF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24 566,39</w:t>
            </w:r>
          </w:p>
        </w:tc>
        <w:tc>
          <w:tcPr>
            <w:tcW w:w="251" w:type="pct"/>
            <w:shd w:val="clear" w:color="auto" w:fill="auto"/>
            <w:noWrap/>
            <w:vAlign w:val="center"/>
            <w:hideMark/>
          </w:tcPr>
          <w:p w14:paraId="5F34273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6ED15FB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7152D20A"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1150B78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7 675,66</w:t>
            </w:r>
          </w:p>
        </w:tc>
        <w:tc>
          <w:tcPr>
            <w:tcW w:w="257" w:type="pct"/>
            <w:shd w:val="clear" w:color="auto" w:fill="auto"/>
            <w:noWrap/>
            <w:vAlign w:val="center"/>
            <w:hideMark/>
          </w:tcPr>
          <w:p w14:paraId="609E880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534,70</w:t>
            </w:r>
          </w:p>
        </w:tc>
        <w:tc>
          <w:tcPr>
            <w:tcW w:w="326" w:type="pct"/>
            <w:shd w:val="clear" w:color="auto" w:fill="auto"/>
            <w:noWrap/>
            <w:vAlign w:val="center"/>
            <w:hideMark/>
          </w:tcPr>
          <w:p w14:paraId="3CD5F67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641,65</w:t>
            </w:r>
          </w:p>
        </w:tc>
        <w:tc>
          <w:tcPr>
            <w:tcW w:w="307" w:type="pct"/>
            <w:shd w:val="clear" w:color="000000" w:fill="F2F2F2"/>
            <w:noWrap/>
            <w:vAlign w:val="center"/>
            <w:hideMark/>
          </w:tcPr>
          <w:p w14:paraId="775C5531"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42 746,83</w:t>
            </w:r>
          </w:p>
        </w:tc>
      </w:tr>
      <w:tr w:rsidR="00F47530" w:rsidRPr="00F47530" w14:paraId="4DC97EA6" w14:textId="77777777" w:rsidTr="00F47530">
        <w:trPr>
          <w:trHeight w:val="450"/>
        </w:trPr>
        <w:tc>
          <w:tcPr>
            <w:tcW w:w="698" w:type="pct"/>
            <w:shd w:val="clear" w:color="000000" w:fill="F2F2F2"/>
            <w:vAlign w:val="center"/>
            <w:hideMark/>
          </w:tcPr>
          <w:p w14:paraId="43FD0A52"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Komunalne oświetlenie publiczne</w:t>
            </w:r>
          </w:p>
        </w:tc>
        <w:tc>
          <w:tcPr>
            <w:tcW w:w="287" w:type="pct"/>
            <w:shd w:val="clear" w:color="auto" w:fill="auto"/>
            <w:noWrap/>
            <w:vAlign w:val="center"/>
            <w:hideMark/>
          </w:tcPr>
          <w:p w14:paraId="5D81BB5D" w14:textId="77777777" w:rsidR="00F47530" w:rsidRPr="00F47530" w:rsidRDefault="00F47530" w:rsidP="00F47530">
            <w:pPr>
              <w:spacing w:after="0" w:line="240" w:lineRule="auto"/>
              <w:jc w:val="right"/>
              <w:rPr>
                <w:rFonts w:ascii="Arial" w:eastAsia="Times New Roman" w:hAnsi="Arial" w:cs="Arial"/>
                <w:color w:val="000000"/>
                <w:sz w:val="12"/>
                <w:szCs w:val="12"/>
              </w:rPr>
            </w:pPr>
            <w:r w:rsidRPr="00F47530">
              <w:rPr>
                <w:rFonts w:ascii="Arial" w:eastAsia="Times New Roman" w:hAnsi="Arial" w:cs="Arial"/>
                <w:color w:val="000000"/>
                <w:sz w:val="12"/>
                <w:szCs w:val="12"/>
              </w:rPr>
              <w:t>405,06</w:t>
            </w:r>
          </w:p>
        </w:tc>
        <w:tc>
          <w:tcPr>
            <w:tcW w:w="274" w:type="pct"/>
            <w:shd w:val="clear" w:color="auto" w:fill="auto"/>
            <w:noWrap/>
            <w:vAlign w:val="center"/>
            <w:hideMark/>
          </w:tcPr>
          <w:p w14:paraId="54FDB4E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2410EA4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37F7F3F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7" w:type="pct"/>
            <w:shd w:val="clear" w:color="auto" w:fill="auto"/>
            <w:noWrap/>
            <w:vAlign w:val="center"/>
            <w:hideMark/>
          </w:tcPr>
          <w:p w14:paraId="3E572C9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5" w:type="pct"/>
            <w:shd w:val="clear" w:color="auto" w:fill="auto"/>
            <w:noWrap/>
            <w:vAlign w:val="center"/>
            <w:hideMark/>
          </w:tcPr>
          <w:p w14:paraId="315658E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589C4FC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7FAE882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65A9EC6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42DDFF4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59984AC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427955F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43E2A10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6848059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26" w:type="pct"/>
            <w:shd w:val="clear" w:color="auto" w:fill="auto"/>
            <w:noWrap/>
            <w:vAlign w:val="center"/>
            <w:hideMark/>
          </w:tcPr>
          <w:p w14:paraId="2E0A9A3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07" w:type="pct"/>
            <w:shd w:val="clear" w:color="000000" w:fill="F2F2F2"/>
            <w:noWrap/>
            <w:vAlign w:val="center"/>
            <w:hideMark/>
          </w:tcPr>
          <w:p w14:paraId="67CA0FB5"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405,06</w:t>
            </w:r>
          </w:p>
        </w:tc>
      </w:tr>
      <w:tr w:rsidR="00F47530" w:rsidRPr="00F47530" w14:paraId="1C641EB9" w14:textId="77777777" w:rsidTr="00F47530">
        <w:trPr>
          <w:trHeight w:val="1230"/>
        </w:trPr>
        <w:tc>
          <w:tcPr>
            <w:tcW w:w="698" w:type="pct"/>
            <w:shd w:val="clear" w:color="000000" w:fill="F2F2F2"/>
            <w:vAlign w:val="center"/>
            <w:hideMark/>
          </w:tcPr>
          <w:p w14:paraId="460C95B9"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Przemysł (z wyjątkiem zakładów objętych systemem handlu uprawnieniami do emisji UE — ETS)</w:t>
            </w:r>
          </w:p>
        </w:tc>
        <w:tc>
          <w:tcPr>
            <w:tcW w:w="287" w:type="pct"/>
            <w:shd w:val="clear" w:color="auto" w:fill="auto"/>
            <w:noWrap/>
            <w:vAlign w:val="center"/>
            <w:hideMark/>
          </w:tcPr>
          <w:p w14:paraId="6BD8B7D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4" w:type="pct"/>
            <w:shd w:val="clear" w:color="auto" w:fill="auto"/>
            <w:noWrap/>
            <w:vAlign w:val="center"/>
            <w:hideMark/>
          </w:tcPr>
          <w:p w14:paraId="74129B6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08E1DEC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5C2CFA1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7" w:type="pct"/>
            <w:shd w:val="clear" w:color="auto" w:fill="auto"/>
            <w:noWrap/>
            <w:vAlign w:val="center"/>
            <w:hideMark/>
          </w:tcPr>
          <w:p w14:paraId="4484521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5" w:type="pct"/>
            <w:shd w:val="clear" w:color="auto" w:fill="auto"/>
            <w:noWrap/>
            <w:vAlign w:val="center"/>
            <w:hideMark/>
          </w:tcPr>
          <w:p w14:paraId="234D827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6F91CCD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476D33B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4366EAC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5E4A67BA"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677A3FA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57E9F2B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4512388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670F037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26" w:type="pct"/>
            <w:shd w:val="clear" w:color="auto" w:fill="auto"/>
            <w:noWrap/>
            <w:vAlign w:val="center"/>
            <w:hideMark/>
          </w:tcPr>
          <w:p w14:paraId="460481B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07" w:type="pct"/>
            <w:shd w:val="clear" w:color="000000" w:fill="F2F2F2"/>
            <w:noWrap/>
            <w:vAlign w:val="center"/>
            <w:hideMark/>
          </w:tcPr>
          <w:p w14:paraId="35F1E828"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r>
      <w:tr w:rsidR="00F47530" w:rsidRPr="00F47530" w14:paraId="5C3EAD86" w14:textId="77777777" w:rsidTr="00F47530">
        <w:trPr>
          <w:trHeight w:val="900"/>
        </w:trPr>
        <w:tc>
          <w:tcPr>
            <w:tcW w:w="698" w:type="pct"/>
            <w:shd w:val="clear" w:color="000000" w:fill="D9D9D9"/>
            <w:vAlign w:val="center"/>
            <w:hideMark/>
          </w:tcPr>
          <w:p w14:paraId="47FB7107"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Budynki, wyposażenie/urządzenia i przemysł razem</w:t>
            </w:r>
          </w:p>
        </w:tc>
        <w:tc>
          <w:tcPr>
            <w:tcW w:w="287" w:type="pct"/>
            <w:shd w:val="clear" w:color="000000" w:fill="D9D9D9"/>
            <w:noWrap/>
            <w:vAlign w:val="center"/>
            <w:hideMark/>
          </w:tcPr>
          <w:p w14:paraId="142C00DF"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14 827,36</w:t>
            </w:r>
          </w:p>
        </w:tc>
        <w:tc>
          <w:tcPr>
            <w:tcW w:w="274" w:type="pct"/>
            <w:shd w:val="clear" w:color="000000" w:fill="D9D9D9"/>
            <w:noWrap/>
            <w:vAlign w:val="center"/>
            <w:hideMark/>
          </w:tcPr>
          <w:p w14:paraId="772A30FE"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0" w:type="pct"/>
            <w:shd w:val="clear" w:color="000000" w:fill="D9D9D9"/>
            <w:noWrap/>
            <w:vAlign w:val="center"/>
            <w:hideMark/>
          </w:tcPr>
          <w:p w14:paraId="28A67324"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4" w:type="pct"/>
            <w:shd w:val="clear" w:color="000000" w:fill="D9D9D9"/>
            <w:noWrap/>
            <w:vAlign w:val="center"/>
            <w:hideMark/>
          </w:tcPr>
          <w:p w14:paraId="149BF117"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183,80</w:t>
            </w:r>
          </w:p>
        </w:tc>
        <w:tc>
          <w:tcPr>
            <w:tcW w:w="297" w:type="pct"/>
            <w:shd w:val="clear" w:color="000000" w:fill="D9D9D9"/>
            <w:noWrap/>
            <w:vAlign w:val="center"/>
            <w:hideMark/>
          </w:tcPr>
          <w:p w14:paraId="3D7CBDFF"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135,19</w:t>
            </w:r>
          </w:p>
        </w:tc>
        <w:tc>
          <w:tcPr>
            <w:tcW w:w="275" w:type="pct"/>
            <w:shd w:val="clear" w:color="000000" w:fill="D9D9D9"/>
            <w:noWrap/>
            <w:vAlign w:val="center"/>
            <w:hideMark/>
          </w:tcPr>
          <w:p w14:paraId="7591B3C7"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6" w:type="pct"/>
            <w:shd w:val="clear" w:color="000000" w:fill="D9D9D9"/>
            <w:noWrap/>
            <w:vAlign w:val="center"/>
            <w:hideMark/>
          </w:tcPr>
          <w:p w14:paraId="71AAD8D1"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3" w:type="pct"/>
            <w:shd w:val="clear" w:color="000000" w:fill="D9D9D9"/>
            <w:noWrap/>
            <w:vAlign w:val="center"/>
            <w:hideMark/>
          </w:tcPr>
          <w:p w14:paraId="424CD01F"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235,67</w:t>
            </w:r>
          </w:p>
        </w:tc>
        <w:tc>
          <w:tcPr>
            <w:tcW w:w="256" w:type="pct"/>
            <w:shd w:val="clear" w:color="000000" w:fill="D9D9D9"/>
            <w:noWrap/>
            <w:vAlign w:val="center"/>
            <w:hideMark/>
          </w:tcPr>
          <w:p w14:paraId="17D91B64"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25 431,09</w:t>
            </w:r>
          </w:p>
        </w:tc>
        <w:tc>
          <w:tcPr>
            <w:tcW w:w="251" w:type="pct"/>
            <w:shd w:val="clear" w:color="000000" w:fill="D9D9D9"/>
            <w:noWrap/>
            <w:vAlign w:val="center"/>
            <w:hideMark/>
          </w:tcPr>
          <w:p w14:paraId="7EFC94E7"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1" w:type="pct"/>
            <w:shd w:val="clear" w:color="000000" w:fill="D9D9D9"/>
            <w:noWrap/>
            <w:vAlign w:val="center"/>
            <w:hideMark/>
          </w:tcPr>
          <w:p w14:paraId="3AE9705B"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4" w:type="pct"/>
            <w:shd w:val="clear" w:color="000000" w:fill="D9D9D9"/>
            <w:noWrap/>
            <w:vAlign w:val="center"/>
            <w:hideMark/>
          </w:tcPr>
          <w:p w14:paraId="28883870"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4" w:type="pct"/>
            <w:shd w:val="clear" w:color="000000" w:fill="D9D9D9"/>
            <w:noWrap/>
            <w:vAlign w:val="center"/>
            <w:hideMark/>
          </w:tcPr>
          <w:p w14:paraId="0CE9F150"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7 675,66</w:t>
            </w:r>
          </w:p>
        </w:tc>
        <w:tc>
          <w:tcPr>
            <w:tcW w:w="257" w:type="pct"/>
            <w:shd w:val="clear" w:color="000000" w:fill="D9D9D9"/>
            <w:noWrap/>
            <w:vAlign w:val="center"/>
            <w:hideMark/>
          </w:tcPr>
          <w:p w14:paraId="05DB4EA0"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534,70</w:t>
            </w:r>
          </w:p>
        </w:tc>
        <w:tc>
          <w:tcPr>
            <w:tcW w:w="326" w:type="pct"/>
            <w:shd w:val="clear" w:color="000000" w:fill="D9D9D9"/>
            <w:noWrap/>
            <w:vAlign w:val="center"/>
            <w:hideMark/>
          </w:tcPr>
          <w:p w14:paraId="49640B51"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641,65</w:t>
            </w:r>
          </w:p>
        </w:tc>
        <w:tc>
          <w:tcPr>
            <w:tcW w:w="307" w:type="pct"/>
            <w:shd w:val="clear" w:color="000000" w:fill="D9D9D9"/>
            <w:noWrap/>
            <w:vAlign w:val="center"/>
            <w:hideMark/>
          </w:tcPr>
          <w:p w14:paraId="1E130F4D"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49 665,12</w:t>
            </w:r>
          </w:p>
        </w:tc>
      </w:tr>
      <w:tr w:rsidR="00F47530" w:rsidRPr="00F47530" w14:paraId="2364DC6F" w14:textId="77777777" w:rsidTr="00F47530">
        <w:trPr>
          <w:trHeight w:val="300"/>
        </w:trPr>
        <w:tc>
          <w:tcPr>
            <w:tcW w:w="5000" w:type="pct"/>
            <w:gridSpan w:val="17"/>
            <w:shd w:val="clear" w:color="000000" w:fill="BFBFBF"/>
            <w:vAlign w:val="center"/>
            <w:hideMark/>
          </w:tcPr>
          <w:p w14:paraId="6B93E27E" w14:textId="77777777" w:rsidR="00F47530" w:rsidRPr="00F47530" w:rsidRDefault="00F47530" w:rsidP="00F47530">
            <w:pPr>
              <w:spacing w:after="0" w:line="240" w:lineRule="auto"/>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TRANSPORT:</w:t>
            </w:r>
          </w:p>
        </w:tc>
      </w:tr>
      <w:tr w:rsidR="00F47530" w:rsidRPr="00F47530" w14:paraId="47C12F14" w14:textId="77777777" w:rsidTr="00F47530">
        <w:trPr>
          <w:trHeight w:val="300"/>
        </w:trPr>
        <w:tc>
          <w:tcPr>
            <w:tcW w:w="698" w:type="pct"/>
            <w:shd w:val="clear" w:color="000000" w:fill="D9D9D9"/>
            <w:vAlign w:val="center"/>
            <w:hideMark/>
          </w:tcPr>
          <w:p w14:paraId="6F694E16"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Transport razem</w:t>
            </w:r>
          </w:p>
        </w:tc>
        <w:tc>
          <w:tcPr>
            <w:tcW w:w="287" w:type="pct"/>
            <w:shd w:val="clear" w:color="000000" w:fill="D9D9D9"/>
            <w:noWrap/>
            <w:vAlign w:val="center"/>
            <w:hideMark/>
          </w:tcPr>
          <w:p w14:paraId="35E591F0"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74" w:type="pct"/>
            <w:shd w:val="clear" w:color="000000" w:fill="D9D9D9"/>
            <w:noWrap/>
            <w:vAlign w:val="center"/>
            <w:hideMark/>
          </w:tcPr>
          <w:p w14:paraId="431C660D"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0" w:type="pct"/>
            <w:shd w:val="clear" w:color="000000" w:fill="D9D9D9"/>
            <w:noWrap/>
            <w:vAlign w:val="center"/>
            <w:hideMark/>
          </w:tcPr>
          <w:p w14:paraId="3383CD9A"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4" w:type="pct"/>
            <w:shd w:val="clear" w:color="000000" w:fill="D9D9D9"/>
            <w:noWrap/>
            <w:vAlign w:val="center"/>
            <w:hideMark/>
          </w:tcPr>
          <w:p w14:paraId="62734E5B"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6 809,68</w:t>
            </w:r>
          </w:p>
        </w:tc>
        <w:tc>
          <w:tcPr>
            <w:tcW w:w="297" w:type="pct"/>
            <w:shd w:val="clear" w:color="000000" w:fill="D9D9D9"/>
            <w:noWrap/>
            <w:vAlign w:val="center"/>
            <w:hideMark/>
          </w:tcPr>
          <w:p w14:paraId="7C91E8D9"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75" w:type="pct"/>
            <w:shd w:val="clear" w:color="000000" w:fill="D9D9D9"/>
            <w:noWrap/>
            <w:vAlign w:val="center"/>
            <w:hideMark/>
          </w:tcPr>
          <w:p w14:paraId="049ECD57"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31 874,69</w:t>
            </w:r>
          </w:p>
        </w:tc>
        <w:tc>
          <w:tcPr>
            <w:tcW w:w="256" w:type="pct"/>
            <w:shd w:val="clear" w:color="000000" w:fill="D9D9D9"/>
            <w:noWrap/>
            <w:vAlign w:val="center"/>
            <w:hideMark/>
          </w:tcPr>
          <w:p w14:paraId="5B38237F"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10 648,89</w:t>
            </w:r>
          </w:p>
        </w:tc>
        <w:tc>
          <w:tcPr>
            <w:tcW w:w="253" w:type="pct"/>
            <w:shd w:val="clear" w:color="000000" w:fill="D9D9D9"/>
            <w:noWrap/>
            <w:vAlign w:val="center"/>
            <w:hideMark/>
          </w:tcPr>
          <w:p w14:paraId="13B6B560"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6" w:type="pct"/>
            <w:shd w:val="clear" w:color="000000" w:fill="D9D9D9"/>
            <w:noWrap/>
            <w:vAlign w:val="center"/>
            <w:hideMark/>
          </w:tcPr>
          <w:p w14:paraId="6358EF7A"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1" w:type="pct"/>
            <w:shd w:val="clear" w:color="000000" w:fill="D9D9D9"/>
            <w:noWrap/>
            <w:vAlign w:val="center"/>
            <w:hideMark/>
          </w:tcPr>
          <w:p w14:paraId="65E7FFB9"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1" w:type="pct"/>
            <w:shd w:val="clear" w:color="000000" w:fill="D9D9D9"/>
            <w:noWrap/>
            <w:vAlign w:val="center"/>
            <w:hideMark/>
          </w:tcPr>
          <w:p w14:paraId="104A4556"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4" w:type="pct"/>
            <w:shd w:val="clear" w:color="000000" w:fill="D9D9D9"/>
            <w:noWrap/>
            <w:vAlign w:val="center"/>
            <w:hideMark/>
          </w:tcPr>
          <w:p w14:paraId="0C52A1A7"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4" w:type="pct"/>
            <w:shd w:val="clear" w:color="000000" w:fill="D9D9D9"/>
            <w:noWrap/>
            <w:vAlign w:val="center"/>
            <w:hideMark/>
          </w:tcPr>
          <w:p w14:paraId="591039FD"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7" w:type="pct"/>
            <w:shd w:val="clear" w:color="000000" w:fill="D9D9D9"/>
            <w:noWrap/>
            <w:vAlign w:val="center"/>
            <w:hideMark/>
          </w:tcPr>
          <w:p w14:paraId="5E8D9333"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326" w:type="pct"/>
            <w:shd w:val="clear" w:color="000000" w:fill="D9D9D9"/>
            <w:noWrap/>
            <w:vAlign w:val="center"/>
            <w:hideMark/>
          </w:tcPr>
          <w:p w14:paraId="7854E1C4"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307" w:type="pct"/>
            <w:shd w:val="clear" w:color="000000" w:fill="D9D9D9"/>
            <w:noWrap/>
            <w:vAlign w:val="center"/>
            <w:hideMark/>
          </w:tcPr>
          <w:p w14:paraId="6B661F07"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49 333,26</w:t>
            </w:r>
          </w:p>
        </w:tc>
      </w:tr>
      <w:tr w:rsidR="00F47530" w:rsidRPr="00F47530" w14:paraId="5F042736" w14:textId="77777777" w:rsidTr="00F47530">
        <w:trPr>
          <w:trHeight w:val="300"/>
        </w:trPr>
        <w:tc>
          <w:tcPr>
            <w:tcW w:w="698" w:type="pct"/>
            <w:shd w:val="clear" w:color="000000" w:fill="BFBFBF"/>
            <w:vAlign w:val="center"/>
            <w:hideMark/>
          </w:tcPr>
          <w:p w14:paraId="5937DC85"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Razem</w:t>
            </w:r>
          </w:p>
        </w:tc>
        <w:tc>
          <w:tcPr>
            <w:tcW w:w="287" w:type="pct"/>
            <w:shd w:val="clear" w:color="000000" w:fill="BFBFBF"/>
            <w:noWrap/>
            <w:vAlign w:val="center"/>
            <w:hideMark/>
          </w:tcPr>
          <w:p w14:paraId="4F13B461"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14 827,36</w:t>
            </w:r>
          </w:p>
        </w:tc>
        <w:tc>
          <w:tcPr>
            <w:tcW w:w="274" w:type="pct"/>
            <w:shd w:val="clear" w:color="000000" w:fill="BFBFBF"/>
            <w:noWrap/>
            <w:vAlign w:val="center"/>
            <w:hideMark/>
          </w:tcPr>
          <w:p w14:paraId="41FBD3D1"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0" w:type="pct"/>
            <w:shd w:val="clear" w:color="000000" w:fill="BFBFBF"/>
            <w:noWrap/>
            <w:vAlign w:val="center"/>
            <w:hideMark/>
          </w:tcPr>
          <w:p w14:paraId="74F9C5F3"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4" w:type="pct"/>
            <w:shd w:val="clear" w:color="000000" w:fill="BFBFBF"/>
            <w:noWrap/>
            <w:vAlign w:val="center"/>
            <w:hideMark/>
          </w:tcPr>
          <w:p w14:paraId="2D2BF0FE"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6 993,48</w:t>
            </w:r>
          </w:p>
        </w:tc>
        <w:tc>
          <w:tcPr>
            <w:tcW w:w="297" w:type="pct"/>
            <w:shd w:val="clear" w:color="000000" w:fill="BFBFBF"/>
            <w:noWrap/>
            <w:vAlign w:val="center"/>
            <w:hideMark/>
          </w:tcPr>
          <w:p w14:paraId="09C9018A"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135,19</w:t>
            </w:r>
          </w:p>
        </w:tc>
        <w:tc>
          <w:tcPr>
            <w:tcW w:w="275" w:type="pct"/>
            <w:shd w:val="clear" w:color="000000" w:fill="BFBFBF"/>
            <w:noWrap/>
            <w:vAlign w:val="center"/>
            <w:hideMark/>
          </w:tcPr>
          <w:p w14:paraId="7F4CC69F"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31 874,69</w:t>
            </w:r>
          </w:p>
        </w:tc>
        <w:tc>
          <w:tcPr>
            <w:tcW w:w="256" w:type="pct"/>
            <w:shd w:val="clear" w:color="000000" w:fill="BFBFBF"/>
            <w:noWrap/>
            <w:vAlign w:val="center"/>
            <w:hideMark/>
          </w:tcPr>
          <w:p w14:paraId="3F6CCA82"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10 648,89</w:t>
            </w:r>
          </w:p>
        </w:tc>
        <w:tc>
          <w:tcPr>
            <w:tcW w:w="253" w:type="pct"/>
            <w:shd w:val="clear" w:color="000000" w:fill="BFBFBF"/>
            <w:noWrap/>
            <w:vAlign w:val="center"/>
            <w:hideMark/>
          </w:tcPr>
          <w:p w14:paraId="4BA1A3BC"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235,67</w:t>
            </w:r>
          </w:p>
        </w:tc>
        <w:tc>
          <w:tcPr>
            <w:tcW w:w="256" w:type="pct"/>
            <w:shd w:val="clear" w:color="000000" w:fill="BFBFBF"/>
            <w:noWrap/>
            <w:vAlign w:val="center"/>
            <w:hideMark/>
          </w:tcPr>
          <w:p w14:paraId="13133A37"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25 431,09</w:t>
            </w:r>
          </w:p>
        </w:tc>
        <w:tc>
          <w:tcPr>
            <w:tcW w:w="251" w:type="pct"/>
            <w:shd w:val="clear" w:color="000000" w:fill="BFBFBF"/>
            <w:noWrap/>
            <w:vAlign w:val="center"/>
            <w:hideMark/>
          </w:tcPr>
          <w:p w14:paraId="63AD1E6E"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1" w:type="pct"/>
            <w:shd w:val="clear" w:color="000000" w:fill="BFBFBF"/>
            <w:noWrap/>
            <w:vAlign w:val="center"/>
            <w:hideMark/>
          </w:tcPr>
          <w:p w14:paraId="0375429F"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4" w:type="pct"/>
            <w:shd w:val="clear" w:color="000000" w:fill="BFBFBF"/>
            <w:noWrap/>
            <w:vAlign w:val="center"/>
            <w:hideMark/>
          </w:tcPr>
          <w:p w14:paraId="44898D60"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4" w:type="pct"/>
            <w:shd w:val="clear" w:color="000000" w:fill="BFBFBF"/>
            <w:noWrap/>
            <w:vAlign w:val="center"/>
            <w:hideMark/>
          </w:tcPr>
          <w:p w14:paraId="6C017DE1"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7 675,66</w:t>
            </w:r>
          </w:p>
        </w:tc>
        <w:tc>
          <w:tcPr>
            <w:tcW w:w="257" w:type="pct"/>
            <w:shd w:val="clear" w:color="000000" w:fill="BFBFBF"/>
            <w:noWrap/>
            <w:vAlign w:val="center"/>
            <w:hideMark/>
          </w:tcPr>
          <w:p w14:paraId="1047110F"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534,70</w:t>
            </w:r>
          </w:p>
        </w:tc>
        <w:tc>
          <w:tcPr>
            <w:tcW w:w="326" w:type="pct"/>
            <w:shd w:val="clear" w:color="000000" w:fill="BFBFBF"/>
            <w:noWrap/>
            <w:vAlign w:val="center"/>
            <w:hideMark/>
          </w:tcPr>
          <w:p w14:paraId="11662AB8"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641,65</w:t>
            </w:r>
          </w:p>
        </w:tc>
        <w:tc>
          <w:tcPr>
            <w:tcW w:w="307" w:type="pct"/>
            <w:shd w:val="clear" w:color="000000" w:fill="BFBFBF"/>
            <w:noWrap/>
            <w:vAlign w:val="center"/>
            <w:hideMark/>
          </w:tcPr>
          <w:p w14:paraId="17818626"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98 998,38</w:t>
            </w:r>
          </w:p>
        </w:tc>
      </w:tr>
    </w:tbl>
    <w:p w14:paraId="350FEE36" w14:textId="7BF37E2F" w:rsidR="001F655E" w:rsidRPr="002C0CF5" w:rsidRDefault="00405E01" w:rsidP="00405E01">
      <w:pPr>
        <w:tabs>
          <w:tab w:val="left" w:pos="326"/>
        </w:tabs>
        <w:autoSpaceDE w:val="0"/>
        <w:autoSpaceDN w:val="0"/>
        <w:adjustRightInd w:val="0"/>
        <w:spacing w:before="120" w:after="120" w:line="240" w:lineRule="auto"/>
        <w:jc w:val="right"/>
        <w:rPr>
          <w:rFonts w:ascii="Arial" w:eastAsia="Times New Roman" w:hAnsi="Arial" w:cs="Arial"/>
          <w:color w:val="000000"/>
          <w:sz w:val="18"/>
        </w:rPr>
      </w:pPr>
      <w:r w:rsidRPr="002C0CF5">
        <w:rPr>
          <w:rFonts w:ascii="Arial" w:eastAsia="Times New Roman" w:hAnsi="Arial" w:cs="Arial"/>
          <w:color w:val="000000"/>
          <w:sz w:val="18"/>
        </w:rPr>
        <w:br/>
      </w:r>
      <w:r w:rsidR="001F655E" w:rsidRPr="002C0CF5">
        <w:rPr>
          <w:rFonts w:ascii="Arial" w:eastAsia="Times New Roman" w:hAnsi="Arial" w:cs="Arial"/>
          <w:color w:val="000000"/>
          <w:sz w:val="18"/>
        </w:rPr>
        <w:t>Źródło: obliczenia własne na podstawie wyników inwentaryzacji za rok 2014</w:t>
      </w:r>
    </w:p>
    <w:p w14:paraId="3F32521A" w14:textId="77777777" w:rsidR="001F655E" w:rsidRPr="002C0CF5" w:rsidRDefault="001F655E" w:rsidP="001F655E"/>
    <w:p w14:paraId="08848A0A" w14:textId="77777777" w:rsidR="001F655E" w:rsidRPr="002C0CF5" w:rsidRDefault="001F655E" w:rsidP="001F655E">
      <w:pPr>
        <w:pStyle w:val="Legenda"/>
        <w:spacing w:before="240" w:after="120" w:line="240" w:lineRule="auto"/>
        <w:jc w:val="center"/>
        <w:rPr>
          <w:rFonts w:ascii="Arial" w:hAnsi="Arial" w:cs="Arial"/>
        </w:rPr>
      </w:pPr>
      <w:bookmarkStart w:id="157" w:name="_Toc442175856"/>
      <w:r w:rsidRPr="002C0CF5">
        <w:rPr>
          <w:rFonts w:ascii="Arial" w:hAnsi="Arial" w:cs="Arial"/>
        </w:rPr>
        <w:lastRenderedPageBreak/>
        <w:t xml:space="preserve">Tabela </w:t>
      </w:r>
      <w:r w:rsidR="00FB2BD9" w:rsidRPr="002C0CF5">
        <w:rPr>
          <w:rFonts w:ascii="Arial" w:hAnsi="Arial" w:cs="Arial"/>
        </w:rPr>
        <w:fldChar w:fldCharType="begin"/>
      </w:r>
      <w:r w:rsidRPr="002C0CF5">
        <w:rPr>
          <w:rFonts w:ascii="Arial" w:hAnsi="Arial" w:cs="Arial"/>
        </w:rPr>
        <w:instrText xml:space="preserve"> SEQ Tabela \* ARABIC </w:instrText>
      </w:r>
      <w:r w:rsidR="00FB2BD9" w:rsidRPr="002C0CF5">
        <w:rPr>
          <w:rFonts w:ascii="Arial" w:hAnsi="Arial" w:cs="Arial"/>
        </w:rPr>
        <w:fldChar w:fldCharType="separate"/>
      </w:r>
      <w:r w:rsidR="00485197">
        <w:rPr>
          <w:rFonts w:ascii="Arial" w:hAnsi="Arial" w:cs="Arial"/>
          <w:noProof/>
        </w:rPr>
        <w:t>16</w:t>
      </w:r>
      <w:r w:rsidR="00FB2BD9" w:rsidRPr="002C0CF5">
        <w:rPr>
          <w:rFonts w:ascii="Arial" w:hAnsi="Arial" w:cs="Arial"/>
        </w:rPr>
        <w:fldChar w:fldCharType="end"/>
      </w:r>
      <w:r w:rsidRPr="002C0CF5">
        <w:rPr>
          <w:rFonts w:ascii="Arial" w:hAnsi="Arial" w:cs="Arial"/>
        </w:rPr>
        <w:t>. Wyniki inwentaryzacji emisji za rok 2014 – kontrolna inwentaryzacja emisji (MEI) – emisje CO2</w:t>
      </w:r>
      <w:bookmarkEnd w:id="157"/>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99"/>
        <w:gridCol w:w="806"/>
        <w:gridCol w:w="767"/>
        <w:gridCol w:w="697"/>
        <w:gridCol w:w="763"/>
        <w:gridCol w:w="827"/>
        <w:gridCol w:w="768"/>
        <w:gridCol w:w="763"/>
        <w:gridCol w:w="703"/>
        <w:gridCol w:w="706"/>
        <w:gridCol w:w="700"/>
        <w:gridCol w:w="700"/>
        <w:gridCol w:w="708"/>
        <w:gridCol w:w="706"/>
        <w:gridCol w:w="734"/>
        <w:gridCol w:w="934"/>
        <w:gridCol w:w="861"/>
      </w:tblGrid>
      <w:tr w:rsidR="00F47530" w:rsidRPr="00F47530" w14:paraId="685F5C1F" w14:textId="77777777" w:rsidTr="00F47530">
        <w:trPr>
          <w:trHeight w:val="195"/>
        </w:trPr>
        <w:tc>
          <w:tcPr>
            <w:tcW w:w="698" w:type="pct"/>
            <w:vMerge w:val="restart"/>
            <w:shd w:val="clear" w:color="000000" w:fill="A6A6A6"/>
            <w:vAlign w:val="center"/>
            <w:hideMark/>
          </w:tcPr>
          <w:p w14:paraId="5D1C81D0"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Kategoria</w:t>
            </w:r>
          </w:p>
        </w:tc>
        <w:tc>
          <w:tcPr>
            <w:tcW w:w="4302" w:type="pct"/>
            <w:gridSpan w:val="16"/>
            <w:shd w:val="clear" w:color="000000" w:fill="BFBFBF"/>
            <w:vAlign w:val="center"/>
            <w:hideMark/>
          </w:tcPr>
          <w:p w14:paraId="29ACE1CE" w14:textId="77777777" w:rsidR="00F47530" w:rsidRPr="00F47530" w:rsidRDefault="00F47530" w:rsidP="00F47530">
            <w:pPr>
              <w:spacing w:after="0" w:line="240" w:lineRule="auto"/>
              <w:jc w:val="center"/>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Emisje CO2 [t]</w:t>
            </w:r>
          </w:p>
        </w:tc>
      </w:tr>
      <w:tr w:rsidR="00F47530" w:rsidRPr="00F47530" w14:paraId="6EB3E0D1" w14:textId="77777777" w:rsidTr="00F47530">
        <w:trPr>
          <w:trHeight w:val="165"/>
        </w:trPr>
        <w:tc>
          <w:tcPr>
            <w:tcW w:w="698" w:type="pct"/>
            <w:vMerge/>
            <w:vAlign w:val="center"/>
            <w:hideMark/>
          </w:tcPr>
          <w:p w14:paraId="2D5E0B9F" w14:textId="77777777" w:rsidR="00F47530" w:rsidRPr="00F47530" w:rsidRDefault="00F47530" w:rsidP="00F47530">
            <w:pPr>
              <w:spacing w:after="0" w:line="240" w:lineRule="auto"/>
              <w:rPr>
                <w:rFonts w:ascii="Arial" w:eastAsia="Times New Roman" w:hAnsi="Arial" w:cs="Arial"/>
                <w:b/>
                <w:bCs/>
                <w:color w:val="000000"/>
                <w:sz w:val="14"/>
                <w:szCs w:val="14"/>
              </w:rPr>
            </w:pPr>
          </w:p>
        </w:tc>
        <w:tc>
          <w:tcPr>
            <w:tcW w:w="289" w:type="pct"/>
            <w:vMerge w:val="restart"/>
            <w:shd w:val="clear" w:color="000000" w:fill="A6A6A6"/>
            <w:vAlign w:val="center"/>
            <w:hideMark/>
          </w:tcPr>
          <w:p w14:paraId="0BF09DFE"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Energia elektryczna</w:t>
            </w:r>
          </w:p>
        </w:tc>
        <w:tc>
          <w:tcPr>
            <w:tcW w:w="275" w:type="pct"/>
            <w:vMerge w:val="restart"/>
            <w:shd w:val="clear" w:color="000000" w:fill="A6A6A6"/>
            <w:vAlign w:val="center"/>
            <w:hideMark/>
          </w:tcPr>
          <w:p w14:paraId="28E9DAD6"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Ciepło/ chłód</w:t>
            </w:r>
            <w:r w:rsidRPr="00F47530">
              <w:rPr>
                <w:rFonts w:ascii="Arial" w:eastAsia="Times New Roman" w:hAnsi="Arial" w:cs="Arial"/>
                <w:b/>
                <w:bCs/>
                <w:color w:val="000000"/>
                <w:sz w:val="12"/>
                <w:szCs w:val="12"/>
                <w:vertAlign w:val="superscript"/>
              </w:rPr>
              <w:t>3)</w:t>
            </w:r>
          </w:p>
        </w:tc>
        <w:tc>
          <w:tcPr>
            <w:tcW w:w="2088" w:type="pct"/>
            <w:gridSpan w:val="8"/>
            <w:shd w:val="clear" w:color="000000" w:fill="A6A6A6"/>
            <w:vAlign w:val="center"/>
            <w:hideMark/>
          </w:tcPr>
          <w:p w14:paraId="2E7D1B1C"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Paliwa kopalne</w:t>
            </w:r>
          </w:p>
        </w:tc>
        <w:tc>
          <w:tcPr>
            <w:tcW w:w="1341" w:type="pct"/>
            <w:gridSpan w:val="5"/>
            <w:shd w:val="clear" w:color="000000" w:fill="A6A6A6"/>
            <w:vAlign w:val="center"/>
            <w:hideMark/>
          </w:tcPr>
          <w:p w14:paraId="1085D312"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Energia odnawialna</w:t>
            </w:r>
          </w:p>
        </w:tc>
        <w:tc>
          <w:tcPr>
            <w:tcW w:w="309" w:type="pct"/>
            <w:vMerge w:val="restart"/>
            <w:shd w:val="clear" w:color="000000" w:fill="A6A6A6"/>
            <w:vAlign w:val="center"/>
            <w:hideMark/>
          </w:tcPr>
          <w:p w14:paraId="78FF2178"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Razem</w:t>
            </w:r>
          </w:p>
        </w:tc>
      </w:tr>
      <w:tr w:rsidR="00F47530" w:rsidRPr="00F47530" w14:paraId="2768BF15" w14:textId="77777777" w:rsidTr="00F47530">
        <w:trPr>
          <w:trHeight w:val="330"/>
        </w:trPr>
        <w:tc>
          <w:tcPr>
            <w:tcW w:w="698" w:type="pct"/>
            <w:vMerge/>
            <w:vAlign w:val="center"/>
            <w:hideMark/>
          </w:tcPr>
          <w:p w14:paraId="05C4A53F" w14:textId="77777777" w:rsidR="00F47530" w:rsidRPr="00F47530" w:rsidRDefault="00F47530" w:rsidP="00F47530">
            <w:pPr>
              <w:spacing w:after="0" w:line="240" w:lineRule="auto"/>
              <w:rPr>
                <w:rFonts w:ascii="Arial" w:eastAsia="Times New Roman" w:hAnsi="Arial" w:cs="Arial"/>
                <w:b/>
                <w:bCs/>
                <w:color w:val="000000"/>
                <w:sz w:val="14"/>
                <w:szCs w:val="14"/>
              </w:rPr>
            </w:pPr>
          </w:p>
        </w:tc>
        <w:tc>
          <w:tcPr>
            <w:tcW w:w="289" w:type="pct"/>
            <w:vMerge/>
            <w:vAlign w:val="center"/>
            <w:hideMark/>
          </w:tcPr>
          <w:p w14:paraId="640403FA" w14:textId="77777777" w:rsidR="00F47530" w:rsidRPr="00F47530" w:rsidRDefault="00F47530" w:rsidP="00F47530">
            <w:pPr>
              <w:spacing w:after="0" w:line="240" w:lineRule="auto"/>
              <w:rPr>
                <w:rFonts w:ascii="Arial" w:eastAsia="Times New Roman" w:hAnsi="Arial" w:cs="Arial"/>
                <w:b/>
                <w:bCs/>
                <w:color w:val="000000"/>
                <w:sz w:val="12"/>
                <w:szCs w:val="12"/>
              </w:rPr>
            </w:pPr>
          </w:p>
        </w:tc>
        <w:tc>
          <w:tcPr>
            <w:tcW w:w="275" w:type="pct"/>
            <w:vMerge/>
            <w:vAlign w:val="center"/>
            <w:hideMark/>
          </w:tcPr>
          <w:p w14:paraId="09198077" w14:textId="77777777" w:rsidR="00F47530" w:rsidRPr="00F47530" w:rsidRDefault="00F47530" w:rsidP="00F47530">
            <w:pPr>
              <w:spacing w:after="0" w:line="240" w:lineRule="auto"/>
              <w:rPr>
                <w:rFonts w:ascii="Arial" w:eastAsia="Times New Roman" w:hAnsi="Arial" w:cs="Arial"/>
                <w:b/>
                <w:bCs/>
                <w:color w:val="000000"/>
                <w:sz w:val="12"/>
                <w:szCs w:val="12"/>
              </w:rPr>
            </w:pPr>
          </w:p>
        </w:tc>
        <w:tc>
          <w:tcPr>
            <w:tcW w:w="250" w:type="pct"/>
            <w:shd w:val="clear" w:color="000000" w:fill="A6A6A6"/>
            <w:vAlign w:val="center"/>
            <w:hideMark/>
          </w:tcPr>
          <w:p w14:paraId="32620543"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Gaz ziemny</w:t>
            </w:r>
          </w:p>
        </w:tc>
        <w:tc>
          <w:tcPr>
            <w:tcW w:w="256" w:type="pct"/>
            <w:shd w:val="clear" w:color="000000" w:fill="A6A6A6"/>
            <w:vAlign w:val="center"/>
            <w:hideMark/>
          </w:tcPr>
          <w:p w14:paraId="75709F5F"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Gaz ciekły</w:t>
            </w:r>
          </w:p>
        </w:tc>
        <w:tc>
          <w:tcPr>
            <w:tcW w:w="296" w:type="pct"/>
            <w:shd w:val="clear" w:color="000000" w:fill="A6A6A6"/>
            <w:vAlign w:val="center"/>
            <w:hideMark/>
          </w:tcPr>
          <w:p w14:paraId="7C9EFD03"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Olej opałowy</w:t>
            </w:r>
          </w:p>
        </w:tc>
        <w:tc>
          <w:tcPr>
            <w:tcW w:w="275" w:type="pct"/>
            <w:shd w:val="clear" w:color="000000" w:fill="A6A6A6"/>
            <w:vAlign w:val="center"/>
            <w:hideMark/>
          </w:tcPr>
          <w:p w14:paraId="7A5D65E1"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Olej napędowy</w:t>
            </w:r>
          </w:p>
        </w:tc>
        <w:tc>
          <w:tcPr>
            <w:tcW w:w="256" w:type="pct"/>
            <w:shd w:val="clear" w:color="000000" w:fill="A6A6A6"/>
            <w:vAlign w:val="center"/>
            <w:hideMark/>
          </w:tcPr>
          <w:p w14:paraId="6C1A6A70"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Benzyna</w:t>
            </w:r>
          </w:p>
        </w:tc>
        <w:tc>
          <w:tcPr>
            <w:tcW w:w="252" w:type="pct"/>
            <w:shd w:val="clear" w:color="000000" w:fill="A6A6A6"/>
            <w:vAlign w:val="center"/>
            <w:hideMark/>
          </w:tcPr>
          <w:p w14:paraId="4C7234B6"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Węgiel brunatny</w:t>
            </w:r>
          </w:p>
        </w:tc>
        <w:tc>
          <w:tcPr>
            <w:tcW w:w="253" w:type="pct"/>
            <w:shd w:val="clear" w:color="000000" w:fill="A6A6A6"/>
            <w:vAlign w:val="center"/>
            <w:hideMark/>
          </w:tcPr>
          <w:p w14:paraId="545D04DB"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Węgiel kamienny</w:t>
            </w:r>
          </w:p>
        </w:tc>
        <w:tc>
          <w:tcPr>
            <w:tcW w:w="251" w:type="pct"/>
            <w:shd w:val="clear" w:color="000000" w:fill="A6A6A6"/>
            <w:vAlign w:val="center"/>
            <w:hideMark/>
          </w:tcPr>
          <w:p w14:paraId="0F901E21"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Inne paliwa kopalne</w:t>
            </w:r>
          </w:p>
        </w:tc>
        <w:tc>
          <w:tcPr>
            <w:tcW w:w="251" w:type="pct"/>
            <w:shd w:val="clear" w:color="000000" w:fill="A6A6A6"/>
            <w:vAlign w:val="center"/>
            <w:hideMark/>
          </w:tcPr>
          <w:p w14:paraId="26E07FED"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Olej roślinny</w:t>
            </w:r>
          </w:p>
        </w:tc>
        <w:tc>
          <w:tcPr>
            <w:tcW w:w="254" w:type="pct"/>
            <w:shd w:val="clear" w:color="000000" w:fill="A6A6A6"/>
            <w:vAlign w:val="center"/>
            <w:hideMark/>
          </w:tcPr>
          <w:p w14:paraId="0D9879D2"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 xml:space="preserve">Biopaliwo </w:t>
            </w:r>
          </w:p>
        </w:tc>
        <w:tc>
          <w:tcPr>
            <w:tcW w:w="253" w:type="pct"/>
            <w:shd w:val="clear" w:color="000000" w:fill="A6A6A6"/>
            <w:vAlign w:val="center"/>
            <w:hideMark/>
          </w:tcPr>
          <w:p w14:paraId="2D863526"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Inna biomasa</w:t>
            </w:r>
          </w:p>
        </w:tc>
        <w:tc>
          <w:tcPr>
            <w:tcW w:w="257" w:type="pct"/>
            <w:shd w:val="clear" w:color="000000" w:fill="A6A6A6"/>
            <w:vAlign w:val="center"/>
            <w:hideMark/>
          </w:tcPr>
          <w:p w14:paraId="10B1ADB4"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Słoneczna cieplna</w:t>
            </w:r>
          </w:p>
        </w:tc>
        <w:tc>
          <w:tcPr>
            <w:tcW w:w="326" w:type="pct"/>
            <w:shd w:val="clear" w:color="000000" w:fill="A6A6A6"/>
            <w:vAlign w:val="center"/>
            <w:hideMark/>
          </w:tcPr>
          <w:p w14:paraId="0B617D07" w14:textId="77777777" w:rsidR="00F47530" w:rsidRPr="00F47530" w:rsidRDefault="00F47530" w:rsidP="00F47530">
            <w:pPr>
              <w:spacing w:after="0" w:line="240" w:lineRule="auto"/>
              <w:jc w:val="center"/>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Geotermiczna</w:t>
            </w:r>
          </w:p>
        </w:tc>
        <w:tc>
          <w:tcPr>
            <w:tcW w:w="309" w:type="pct"/>
            <w:vMerge/>
            <w:vAlign w:val="center"/>
            <w:hideMark/>
          </w:tcPr>
          <w:p w14:paraId="36063695" w14:textId="77777777" w:rsidR="00F47530" w:rsidRPr="00F47530" w:rsidRDefault="00F47530" w:rsidP="00F47530">
            <w:pPr>
              <w:spacing w:after="0" w:line="240" w:lineRule="auto"/>
              <w:rPr>
                <w:rFonts w:ascii="Arial" w:eastAsia="Times New Roman" w:hAnsi="Arial" w:cs="Arial"/>
                <w:b/>
                <w:bCs/>
                <w:color w:val="000000"/>
                <w:sz w:val="12"/>
                <w:szCs w:val="12"/>
              </w:rPr>
            </w:pPr>
          </w:p>
        </w:tc>
      </w:tr>
      <w:tr w:rsidR="00F47530" w:rsidRPr="00F47530" w14:paraId="146BA567" w14:textId="77777777" w:rsidTr="00F47530">
        <w:trPr>
          <w:trHeight w:val="300"/>
        </w:trPr>
        <w:tc>
          <w:tcPr>
            <w:tcW w:w="5000" w:type="pct"/>
            <w:gridSpan w:val="17"/>
            <w:shd w:val="clear" w:color="000000" w:fill="BFBFBF"/>
            <w:vAlign w:val="center"/>
            <w:hideMark/>
          </w:tcPr>
          <w:p w14:paraId="78775102" w14:textId="77777777" w:rsidR="00F47530" w:rsidRPr="00F47530" w:rsidRDefault="00F47530" w:rsidP="00F47530">
            <w:pPr>
              <w:spacing w:after="0" w:line="240" w:lineRule="auto"/>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BUDYNKI, WYPOSAŻENIE/URZĄDZENIA I PRZEMYSŁ:</w:t>
            </w:r>
          </w:p>
        </w:tc>
      </w:tr>
      <w:tr w:rsidR="00F47530" w:rsidRPr="00F47530" w14:paraId="42BFB4DD" w14:textId="77777777" w:rsidTr="00F47530">
        <w:trPr>
          <w:trHeight w:val="675"/>
        </w:trPr>
        <w:tc>
          <w:tcPr>
            <w:tcW w:w="698" w:type="pct"/>
            <w:shd w:val="clear" w:color="000000" w:fill="F2F2F2"/>
            <w:vAlign w:val="center"/>
            <w:hideMark/>
          </w:tcPr>
          <w:p w14:paraId="00B514A6"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Budynki, wyposażenie/urządzenia komunalne</w:t>
            </w:r>
          </w:p>
        </w:tc>
        <w:tc>
          <w:tcPr>
            <w:tcW w:w="289" w:type="pct"/>
            <w:shd w:val="clear" w:color="auto" w:fill="auto"/>
            <w:noWrap/>
            <w:vAlign w:val="center"/>
            <w:hideMark/>
          </w:tcPr>
          <w:p w14:paraId="3DE5C89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224,39</w:t>
            </w:r>
          </w:p>
        </w:tc>
        <w:tc>
          <w:tcPr>
            <w:tcW w:w="275" w:type="pct"/>
            <w:shd w:val="clear" w:color="auto" w:fill="auto"/>
            <w:noWrap/>
            <w:vAlign w:val="center"/>
            <w:hideMark/>
          </w:tcPr>
          <w:p w14:paraId="334C5F9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13FBB49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3A4AE58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6" w:type="pct"/>
            <w:shd w:val="clear" w:color="auto" w:fill="auto"/>
            <w:noWrap/>
            <w:vAlign w:val="center"/>
            <w:hideMark/>
          </w:tcPr>
          <w:p w14:paraId="6655725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37,44</w:t>
            </w:r>
          </w:p>
        </w:tc>
        <w:tc>
          <w:tcPr>
            <w:tcW w:w="275" w:type="pct"/>
            <w:shd w:val="clear" w:color="auto" w:fill="auto"/>
            <w:noWrap/>
            <w:vAlign w:val="center"/>
            <w:hideMark/>
          </w:tcPr>
          <w:p w14:paraId="77107A2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4E2BF2E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2" w:type="pct"/>
            <w:shd w:val="clear" w:color="auto" w:fill="auto"/>
            <w:noWrap/>
            <w:vAlign w:val="center"/>
            <w:hideMark/>
          </w:tcPr>
          <w:p w14:paraId="0711763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43EFB7C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299,18</w:t>
            </w:r>
          </w:p>
        </w:tc>
        <w:tc>
          <w:tcPr>
            <w:tcW w:w="251" w:type="pct"/>
            <w:shd w:val="clear" w:color="auto" w:fill="auto"/>
            <w:noWrap/>
            <w:vAlign w:val="center"/>
            <w:hideMark/>
          </w:tcPr>
          <w:p w14:paraId="5E690FF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7F95B6E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2D962BF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75213BD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17012E7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26" w:type="pct"/>
            <w:shd w:val="clear" w:color="auto" w:fill="auto"/>
            <w:noWrap/>
            <w:vAlign w:val="center"/>
            <w:hideMark/>
          </w:tcPr>
          <w:p w14:paraId="235FC42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09" w:type="pct"/>
            <w:shd w:val="clear" w:color="000000" w:fill="F2F2F2"/>
            <w:noWrap/>
            <w:vAlign w:val="center"/>
            <w:hideMark/>
          </w:tcPr>
          <w:p w14:paraId="2BF3CB01"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561,02</w:t>
            </w:r>
          </w:p>
        </w:tc>
      </w:tr>
      <w:tr w:rsidR="00F47530" w:rsidRPr="00F47530" w14:paraId="2347D247" w14:textId="77777777" w:rsidTr="00F47530">
        <w:trPr>
          <w:trHeight w:val="633"/>
        </w:trPr>
        <w:tc>
          <w:tcPr>
            <w:tcW w:w="698" w:type="pct"/>
            <w:shd w:val="clear" w:color="000000" w:fill="F2F2F2"/>
            <w:vAlign w:val="center"/>
            <w:hideMark/>
          </w:tcPr>
          <w:p w14:paraId="4F8A5169"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Budynki, wyposażenie/urządzenia usługowe (niekomunalne)</w:t>
            </w:r>
          </w:p>
        </w:tc>
        <w:tc>
          <w:tcPr>
            <w:tcW w:w="289" w:type="pct"/>
            <w:shd w:val="clear" w:color="auto" w:fill="auto"/>
            <w:noWrap/>
            <w:vAlign w:val="center"/>
            <w:hideMark/>
          </w:tcPr>
          <w:p w14:paraId="0861FBC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4 253,20</w:t>
            </w:r>
          </w:p>
        </w:tc>
        <w:tc>
          <w:tcPr>
            <w:tcW w:w="275" w:type="pct"/>
            <w:shd w:val="clear" w:color="auto" w:fill="auto"/>
            <w:noWrap/>
            <w:vAlign w:val="center"/>
            <w:hideMark/>
          </w:tcPr>
          <w:p w14:paraId="32055BA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12993B3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1B82170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6" w:type="pct"/>
            <w:shd w:val="clear" w:color="auto" w:fill="auto"/>
            <w:noWrap/>
            <w:vAlign w:val="center"/>
            <w:hideMark/>
          </w:tcPr>
          <w:p w14:paraId="68BB5F0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0,01</w:t>
            </w:r>
          </w:p>
        </w:tc>
        <w:tc>
          <w:tcPr>
            <w:tcW w:w="275" w:type="pct"/>
            <w:shd w:val="clear" w:color="auto" w:fill="auto"/>
            <w:noWrap/>
            <w:vAlign w:val="center"/>
            <w:hideMark/>
          </w:tcPr>
          <w:p w14:paraId="7738B14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54F6040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2" w:type="pct"/>
            <w:shd w:val="clear" w:color="auto" w:fill="auto"/>
            <w:noWrap/>
            <w:vAlign w:val="center"/>
            <w:hideMark/>
          </w:tcPr>
          <w:p w14:paraId="7D05578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50FBF83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6D6D25F9"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0F56A7D0"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0A708ED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1B246B0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5F2AC9BA"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26" w:type="pct"/>
            <w:shd w:val="clear" w:color="auto" w:fill="auto"/>
            <w:noWrap/>
            <w:vAlign w:val="center"/>
            <w:hideMark/>
          </w:tcPr>
          <w:p w14:paraId="0789CAC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09" w:type="pct"/>
            <w:shd w:val="clear" w:color="000000" w:fill="F2F2F2"/>
            <w:noWrap/>
            <w:vAlign w:val="center"/>
            <w:hideMark/>
          </w:tcPr>
          <w:p w14:paraId="4C34DE7A"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4 253,21</w:t>
            </w:r>
          </w:p>
        </w:tc>
      </w:tr>
      <w:tr w:rsidR="00F47530" w:rsidRPr="00F47530" w14:paraId="481DE873" w14:textId="77777777" w:rsidTr="00F47530">
        <w:trPr>
          <w:trHeight w:val="300"/>
        </w:trPr>
        <w:tc>
          <w:tcPr>
            <w:tcW w:w="698" w:type="pct"/>
            <w:shd w:val="clear" w:color="000000" w:fill="F2F2F2"/>
            <w:vAlign w:val="center"/>
            <w:hideMark/>
          </w:tcPr>
          <w:p w14:paraId="155AAD1C"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Budynki mieszkalne</w:t>
            </w:r>
          </w:p>
        </w:tc>
        <w:tc>
          <w:tcPr>
            <w:tcW w:w="289" w:type="pct"/>
            <w:shd w:val="clear" w:color="auto" w:fill="auto"/>
            <w:noWrap/>
            <w:vAlign w:val="center"/>
            <w:hideMark/>
          </w:tcPr>
          <w:p w14:paraId="52AFD14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7 233,32</w:t>
            </w:r>
          </w:p>
        </w:tc>
        <w:tc>
          <w:tcPr>
            <w:tcW w:w="275" w:type="pct"/>
            <w:shd w:val="clear" w:color="auto" w:fill="auto"/>
            <w:noWrap/>
            <w:vAlign w:val="center"/>
            <w:hideMark/>
          </w:tcPr>
          <w:p w14:paraId="3DFD77C6"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3FE8C9F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6099A75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41,72</w:t>
            </w:r>
          </w:p>
        </w:tc>
        <w:tc>
          <w:tcPr>
            <w:tcW w:w="296" w:type="pct"/>
            <w:shd w:val="clear" w:color="auto" w:fill="auto"/>
            <w:noWrap/>
            <w:vAlign w:val="center"/>
            <w:hideMark/>
          </w:tcPr>
          <w:p w14:paraId="01B5391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0,26</w:t>
            </w:r>
          </w:p>
        </w:tc>
        <w:tc>
          <w:tcPr>
            <w:tcW w:w="275" w:type="pct"/>
            <w:shd w:val="clear" w:color="auto" w:fill="auto"/>
            <w:noWrap/>
            <w:vAlign w:val="center"/>
            <w:hideMark/>
          </w:tcPr>
          <w:p w14:paraId="205C706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15506CEC"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2" w:type="pct"/>
            <w:shd w:val="clear" w:color="auto" w:fill="auto"/>
            <w:noWrap/>
            <w:vAlign w:val="center"/>
            <w:hideMark/>
          </w:tcPr>
          <w:p w14:paraId="496F53E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85,78</w:t>
            </w:r>
          </w:p>
        </w:tc>
        <w:tc>
          <w:tcPr>
            <w:tcW w:w="253" w:type="pct"/>
            <w:shd w:val="clear" w:color="auto" w:fill="auto"/>
            <w:noWrap/>
            <w:vAlign w:val="center"/>
            <w:hideMark/>
          </w:tcPr>
          <w:p w14:paraId="4EF1B6C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8 499,97</w:t>
            </w:r>
          </w:p>
        </w:tc>
        <w:tc>
          <w:tcPr>
            <w:tcW w:w="251" w:type="pct"/>
            <w:shd w:val="clear" w:color="auto" w:fill="auto"/>
            <w:noWrap/>
            <w:vAlign w:val="center"/>
            <w:hideMark/>
          </w:tcPr>
          <w:p w14:paraId="29FDDA8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0AB5CFB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7BEDF19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725B5AAB"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3 093,29</w:t>
            </w:r>
          </w:p>
        </w:tc>
        <w:tc>
          <w:tcPr>
            <w:tcW w:w="257" w:type="pct"/>
            <w:shd w:val="clear" w:color="auto" w:fill="auto"/>
            <w:noWrap/>
            <w:vAlign w:val="center"/>
            <w:hideMark/>
          </w:tcPr>
          <w:p w14:paraId="35B2405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26" w:type="pct"/>
            <w:shd w:val="clear" w:color="auto" w:fill="auto"/>
            <w:noWrap/>
            <w:vAlign w:val="center"/>
            <w:hideMark/>
          </w:tcPr>
          <w:p w14:paraId="125B2AF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09" w:type="pct"/>
            <w:shd w:val="clear" w:color="000000" w:fill="F2F2F2"/>
            <w:noWrap/>
            <w:vAlign w:val="center"/>
            <w:hideMark/>
          </w:tcPr>
          <w:p w14:paraId="4E8B1127"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18 954,35</w:t>
            </w:r>
          </w:p>
        </w:tc>
      </w:tr>
      <w:tr w:rsidR="00F47530" w:rsidRPr="00F47530" w14:paraId="723C4E9B" w14:textId="77777777" w:rsidTr="00F47530">
        <w:trPr>
          <w:trHeight w:val="510"/>
        </w:trPr>
        <w:tc>
          <w:tcPr>
            <w:tcW w:w="698" w:type="pct"/>
            <w:shd w:val="clear" w:color="000000" w:fill="F2F2F2"/>
            <w:vAlign w:val="center"/>
            <w:hideMark/>
          </w:tcPr>
          <w:p w14:paraId="3E6B511B"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Komunalne oświetlenie publiczne</w:t>
            </w:r>
          </w:p>
        </w:tc>
        <w:tc>
          <w:tcPr>
            <w:tcW w:w="289" w:type="pct"/>
            <w:shd w:val="clear" w:color="auto" w:fill="auto"/>
            <w:noWrap/>
            <w:vAlign w:val="center"/>
            <w:hideMark/>
          </w:tcPr>
          <w:p w14:paraId="36133DAB" w14:textId="77777777" w:rsidR="00F47530" w:rsidRPr="00F47530" w:rsidRDefault="00F47530" w:rsidP="00F47530">
            <w:pPr>
              <w:spacing w:after="0" w:line="240" w:lineRule="auto"/>
              <w:jc w:val="right"/>
              <w:rPr>
                <w:rFonts w:ascii="Arial" w:eastAsia="Times New Roman" w:hAnsi="Arial" w:cs="Arial"/>
                <w:color w:val="000000"/>
                <w:sz w:val="12"/>
                <w:szCs w:val="12"/>
              </w:rPr>
            </w:pPr>
            <w:r w:rsidRPr="00F47530">
              <w:rPr>
                <w:rFonts w:ascii="Arial" w:eastAsia="Times New Roman" w:hAnsi="Arial" w:cs="Arial"/>
                <w:color w:val="000000"/>
                <w:sz w:val="12"/>
                <w:szCs w:val="12"/>
              </w:rPr>
              <w:t>328,91</w:t>
            </w:r>
          </w:p>
        </w:tc>
        <w:tc>
          <w:tcPr>
            <w:tcW w:w="275" w:type="pct"/>
            <w:shd w:val="clear" w:color="auto" w:fill="auto"/>
            <w:noWrap/>
            <w:vAlign w:val="center"/>
            <w:hideMark/>
          </w:tcPr>
          <w:p w14:paraId="1B31A03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59DB2DD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4879D01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6" w:type="pct"/>
            <w:shd w:val="clear" w:color="auto" w:fill="auto"/>
            <w:noWrap/>
            <w:vAlign w:val="center"/>
            <w:hideMark/>
          </w:tcPr>
          <w:p w14:paraId="043002E8"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5" w:type="pct"/>
            <w:shd w:val="clear" w:color="auto" w:fill="auto"/>
            <w:noWrap/>
            <w:vAlign w:val="center"/>
            <w:hideMark/>
          </w:tcPr>
          <w:p w14:paraId="40EC32E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4068CF3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2" w:type="pct"/>
            <w:shd w:val="clear" w:color="auto" w:fill="auto"/>
            <w:noWrap/>
            <w:vAlign w:val="center"/>
            <w:hideMark/>
          </w:tcPr>
          <w:p w14:paraId="0FE20C8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6E08776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55DA9A9D"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3E6A695A"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1358864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462315F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4B0DD6CE"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26" w:type="pct"/>
            <w:shd w:val="clear" w:color="auto" w:fill="auto"/>
            <w:noWrap/>
            <w:vAlign w:val="center"/>
            <w:hideMark/>
          </w:tcPr>
          <w:p w14:paraId="6CF67A4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09" w:type="pct"/>
            <w:shd w:val="clear" w:color="000000" w:fill="F2F2F2"/>
            <w:noWrap/>
            <w:vAlign w:val="center"/>
            <w:hideMark/>
          </w:tcPr>
          <w:p w14:paraId="46BD9650"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328,91</w:t>
            </w:r>
          </w:p>
        </w:tc>
      </w:tr>
      <w:tr w:rsidR="00F47530" w:rsidRPr="00F47530" w14:paraId="3F224803" w14:textId="77777777" w:rsidTr="00F47530">
        <w:trPr>
          <w:trHeight w:val="838"/>
        </w:trPr>
        <w:tc>
          <w:tcPr>
            <w:tcW w:w="698" w:type="pct"/>
            <w:shd w:val="clear" w:color="000000" w:fill="F2F2F2"/>
            <w:vAlign w:val="center"/>
            <w:hideMark/>
          </w:tcPr>
          <w:p w14:paraId="0EA07E75" w14:textId="77777777" w:rsidR="00F47530" w:rsidRPr="00F47530" w:rsidRDefault="00F47530" w:rsidP="00F47530">
            <w:pPr>
              <w:spacing w:after="0" w:line="240" w:lineRule="auto"/>
              <w:rPr>
                <w:rFonts w:ascii="Arial" w:eastAsia="Times New Roman" w:hAnsi="Arial" w:cs="Arial"/>
                <w:color w:val="000000"/>
                <w:sz w:val="16"/>
                <w:szCs w:val="16"/>
              </w:rPr>
            </w:pPr>
            <w:r w:rsidRPr="00F47530">
              <w:rPr>
                <w:rFonts w:ascii="Arial" w:eastAsia="Times New Roman" w:hAnsi="Arial" w:cs="Arial"/>
                <w:color w:val="000000"/>
                <w:sz w:val="16"/>
                <w:szCs w:val="16"/>
              </w:rPr>
              <w:t>Przemysł (z wyjątkiem zakładów objętych systemem handlu uprawnieniami do emisji UE — ETS)</w:t>
            </w:r>
          </w:p>
        </w:tc>
        <w:tc>
          <w:tcPr>
            <w:tcW w:w="289" w:type="pct"/>
            <w:shd w:val="clear" w:color="auto" w:fill="auto"/>
            <w:noWrap/>
            <w:vAlign w:val="center"/>
            <w:hideMark/>
          </w:tcPr>
          <w:p w14:paraId="3E20029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5" w:type="pct"/>
            <w:shd w:val="clear" w:color="auto" w:fill="auto"/>
            <w:noWrap/>
            <w:vAlign w:val="center"/>
            <w:hideMark/>
          </w:tcPr>
          <w:p w14:paraId="6D0FCAD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0" w:type="pct"/>
            <w:shd w:val="clear" w:color="auto" w:fill="auto"/>
            <w:noWrap/>
            <w:vAlign w:val="center"/>
            <w:hideMark/>
          </w:tcPr>
          <w:p w14:paraId="11E4B91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0E9CDF3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96" w:type="pct"/>
            <w:shd w:val="clear" w:color="auto" w:fill="auto"/>
            <w:noWrap/>
            <w:vAlign w:val="center"/>
            <w:hideMark/>
          </w:tcPr>
          <w:p w14:paraId="332B847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75" w:type="pct"/>
            <w:shd w:val="clear" w:color="auto" w:fill="auto"/>
            <w:noWrap/>
            <w:vAlign w:val="center"/>
            <w:hideMark/>
          </w:tcPr>
          <w:p w14:paraId="27849F85"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6" w:type="pct"/>
            <w:shd w:val="clear" w:color="auto" w:fill="auto"/>
            <w:noWrap/>
            <w:vAlign w:val="center"/>
            <w:hideMark/>
          </w:tcPr>
          <w:p w14:paraId="25E87B33"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2" w:type="pct"/>
            <w:shd w:val="clear" w:color="auto" w:fill="auto"/>
            <w:noWrap/>
            <w:vAlign w:val="center"/>
            <w:hideMark/>
          </w:tcPr>
          <w:p w14:paraId="62CB0ABF"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22683C9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13E8783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1" w:type="pct"/>
            <w:shd w:val="clear" w:color="auto" w:fill="auto"/>
            <w:noWrap/>
            <w:vAlign w:val="center"/>
            <w:hideMark/>
          </w:tcPr>
          <w:p w14:paraId="5857D0C2"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4" w:type="pct"/>
            <w:shd w:val="clear" w:color="auto" w:fill="auto"/>
            <w:noWrap/>
            <w:vAlign w:val="center"/>
            <w:hideMark/>
          </w:tcPr>
          <w:p w14:paraId="3BF07DF7"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3" w:type="pct"/>
            <w:shd w:val="clear" w:color="auto" w:fill="auto"/>
            <w:noWrap/>
            <w:vAlign w:val="center"/>
            <w:hideMark/>
          </w:tcPr>
          <w:p w14:paraId="141D3E4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257" w:type="pct"/>
            <w:shd w:val="clear" w:color="auto" w:fill="auto"/>
            <w:noWrap/>
            <w:vAlign w:val="center"/>
            <w:hideMark/>
          </w:tcPr>
          <w:p w14:paraId="40EA0F11"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26" w:type="pct"/>
            <w:shd w:val="clear" w:color="auto" w:fill="auto"/>
            <w:noWrap/>
            <w:vAlign w:val="center"/>
            <w:hideMark/>
          </w:tcPr>
          <w:p w14:paraId="6E50D5A4" w14:textId="77777777" w:rsidR="00F47530" w:rsidRPr="00F47530" w:rsidRDefault="00F47530" w:rsidP="00F47530">
            <w:pPr>
              <w:spacing w:after="0" w:line="240" w:lineRule="auto"/>
              <w:jc w:val="right"/>
              <w:rPr>
                <w:rFonts w:ascii="Arial" w:eastAsia="Times New Roman" w:hAnsi="Arial" w:cs="Arial"/>
                <w:color w:val="000000"/>
                <w:sz w:val="14"/>
                <w:szCs w:val="14"/>
              </w:rPr>
            </w:pPr>
            <w:r w:rsidRPr="00F47530">
              <w:rPr>
                <w:rFonts w:ascii="Arial" w:eastAsia="Times New Roman" w:hAnsi="Arial" w:cs="Arial"/>
                <w:color w:val="000000"/>
                <w:sz w:val="14"/>
                <w:szCs w:val="14"/>
              </w:rPr>
              <w:t>0,00</w:t>
            </w:r>
          </w:p>
        </w:tc>
        <w:tc>
          <w:tcPr>
            <w:tcW w:w="309" w:type="pct"/>
            <w:shd w:val="clear" w:color="000000" w:fill="F2F2F2"/>
            <w:noWrap/>
            <w:vAlign w:val="center"/>
            <w:hideMark/>
          </w:tcPr>
          <w:p w14:paraId="2E20E5F2"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r>
      <w:tr w:rsidR="00F47530" w:rsidRPr="00F47530" w14:paraId="621B83E5" w14:textId="77777777" w:rsidTr="00F47530">
        <w:trPr>
          <w:trHeight w:val="541"/>
        </w:trPr>
        <w:tc>
          <w:tcPr>
            <w:tcW w:w="698" w:type="pct"/>
            <w:shd w:val="clear" w:color="000000" w:fill="D9D9D9"/>
            <w:vAlign w:val="center"/>
            <w:hideMark/>
          </w:tcPr>
          <w:p w14:paraId="21315F6D"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Budynki, wyposażenie/urządzenia i przemysł razem</w:t>
            </w:r>
          </w:p>
        </w:tc>
        <w:tc>
          <w:tcPr>
            <w:tcW w:w="289" w:type="pct"/>
            <w:shd w:val="clear" w:color="000000" w:fill="D9D9D9"/>
            <w:noWrap/>
            <w:vAlign w:val="center"/>
            <w:hideMark/>
          </w:tcPr>
          <w:p w14:paraId="7E26A53F"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12 039,81</w:t>
            </w:r>
          </w:p>
        </w:tc>
        <w:tc>
          <w:tcPr>
            <w:tcW w:w="275" w:type="pct"/>
            <w:shd w:val="clear" w:color="000000" w:fill="D9D9D9"/>
            <w:noWrap/>
            <w:vAlign w:val="center"/>
            <w:hideMark/>
          </w:tcPr>
          <w:p w14:paraId="2B9E5B1F"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0" w:type="pct"/>
            <w:shd w:val="clear" w:color="000000" w:fill="D9D9D9"/>
            <w:noWrap/>
            <w:vAlign w:val="center"/>
            <w:hideMark/>
          </w:tcPr>
          <w:p w14:paraId="751A8A34"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6" w:type="pct"/>
            <w:shd w:val="clear" w:color="000000" w:fill="D9D9D9"/>
            <w:noWrap/>
            <w:vAlign w:val="center"/>
            <w:hideMark/>
          </w:tcPr>
          <w:p w14:paraId="1634D3D8"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41,72</w:t>
            </w:r>
          </w:p>
        </w:tc>
        <w:tc>
          <w:tcPr>
            <w:tcW w:w="296" w:type="pct"/>
            <w:shd w:val="clear" w:color="000000" w:fill="D9D9D9"/>
            <w:noWrap/>
            <w:vAlign w:val="center"/>
            <w:hideMark/>
          </w:tcPr>
          <w:p w14:paraId="03AFCF21"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37,72</w:t>
            </w:r>
          </w:p>
        </w:tc>
        <w:tc>
          <w:tcPr>
            <w:tcW w:w="275" w:type="pct"/>
            <w:shd w:val="clear" w:color="000000" w:fill="D9D9D9"/>
            <w:noWrap/>
            <w:vAlign w:val="center"/>
            <w:hideMark/>
          </w:tcPr>
          <w:p w14:paraId="0AA9C74F"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6" w:type="pct"/>
            <w:shd w:val="clear" w:color="000000" w:fill="D9D9D9"/>
            <w:noWrap/>
            <w:vAlign w:val="center"/>
            <w:hideMark/>
          </w:tcPr>
          <w:p w14:paraId="2E4FDC85"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2" w:type="pct"/>
            <w:shd w:val="clear" w:color="000000" w:fill="D9D9D9"/>
            <w:noWrap/>
            <w:vAlign w:val="center"/>
            <w:hideMark/>
          </w:tcPr>
          <w:p w14:paraId="48CBA458"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85,78</w:t>
            </w:r>
          </w:p>
        </w:tc>
        <w:tc>
          <w:tcPr>
            <w:tcW w:w="253" w:type="pct"/>
            <w:shd w:val="clear" w:color="000000" w:fill="D9D9D9"/>
            <w:noWrap/>
            <w:vAlign w:val="center"/>
            <w:hideMark/>
          </w:tcPr>
          <w:p w14:paraId="476CAF7E"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8 799,16</w:t>
            </w:r>
          </w:p>
        </w:tc>
        <w:tc>
          <w:tcPr>
            <w:tcW w:w="251" w:type="pct"/>
            <w:shd w:val="clear" w:color="000000" w:fill="D9D9D9"/>
            <w:noWrap/>
            <w:vAlign w:val="center"/>
            <w:hideMark/>
          </w:tcPr>
          <w:p w14:paraId="2F95415A"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1" w:type="pct"/>
            <w:shd w:val="clear" w:color="000000" w:fill="D9D9D9"/>
            <w:noWrap/>
            <w:vAlign w:val="center"/>
            <w:hideMark/>
          </w:tcPr>
          <w:p w14:paraId="0BF8E59A"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4" w:type="pct"/>
            <w:shd w:val="clear" w:color="000000" w:fill="D9D9D9"/>
            <w:noWrap/>
            <w:vAlign w:val="center"/>
            <w:hideMark/>
          </w:tcPr>
          <w:p w14:paraId="668CF87E"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253" w:type="pct"/>
            <w:shd w:val="clear" w:color="000000" w:fill="D9D9D9"/>
            <w:noWrap/>
            <w:vAlign w:val="center"/>
            <w:hideMark/>
          </w:tcPr>
          <w:p w14:paraId="4925F8C7"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3 093,29</w:t>
            </w:r>
          </w:p>
        </w:tc>
        <w:tc>
          <w:tcPr>
            <w:tcW w:w="257" w:type="pct"/>
            <w:shd w:val="clear" w:color="000000" w:fill="D9D9D9"/>
            <w:noWrap/>
            <w:vAlign w:val="center"/>
            <w:hideMark/>
          </w:tcPr>
          <w:p w14:paraId="50C5BF90"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326" w:type="pct"/>
            <w:shd w:val="clear" w:color="000000" w:fill="D9D9D9"/>
            <w:noWrap/>
            <w:vAlign w:val="center"/>
            <w:hideMark/>
          </w:tcPr>
          <w:p w14:paraId="4D52C5E9"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0,00</w:t>
            </w:r>
          </w:p>
        </w:tc>
        <w:tc>
          <w:tcPr>
            <w:tcW w:w="309" w:type="pct"/>
            <w:shd w:val="clear" w:color="000000" w:fill="D9D9D9"/>
            <w:noWrap/>
            <w:vAlign w:val="center"/>
            <w:hideMark/>
          </w:tcPr>
          <w:p w14:paraId="7B7F6A3C"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24 097,48</w:t>
            </w:r>
          </w:p>
        </w:tc>
      </w:tr>
      <w:tr w:rsidR="00F47530" w:rsidRPr="00F47530" w14:paraId="113C6F10" w14:textId="77777777" w:rsidTr="00F47530">
        <w:trPr>
          <w:trHeight w:val="300"/>
        </w:trPr>
        <w:tc>
          <w:tcPr>
            <w:tcW w:w="5000" w:type="pct"/>
            <w:gridSpan w:val="17"/>
            <w:shd w:val="clear" w:color="000000" w:fill="BFBFBF"/>
            <w:vAlign w:val="center"/>
            <w:hideMark/>
          </w:tcPr>
          <w:p w14:paraId="549FCB05" w14:textId="77777777" w:rsidR="00F47530" w:rsidRPr="00F47530" w:rsidRDefault="00F47530" w:rsidP="00F47530">
            <w:pPr>
              <w:spacing w:after="0" w:line="240" w:lineRule="auto"/>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TRANSPORT:</w:t>
            </w:r>
          </w:p>
        </w:tc>
      </w:tr>
      <w:tr w:rsidR="00F47530" w:rsidRPr="00F47530" w14:paraId="626E5FF8" w14:textId="77777777" w:rsidTr="00F47530">
        <w:trPr>
          <w:trHeight w:val="300"/>
        </w:trPr>
        <w:tc>
          <w:tcPr>
            <w:tcW w:w="698" w:type="pct"/>
            <w:shd w:val="clear" w:color="000000" w:fill="D9D9D9"/>
            <w:vAlign w:val="center"/>
            <w:hideMark/>
          </w:tcPr>
          <w:p w14:paraId="567D7009"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Transport razem</w:t>
            </w:r>
          </w:p>
        </w:tc>
        <w:tc>
          <w:tcPr>
            <w:tcW w:w="289" w:type="pct"/>
            <w:shd w:val="clear" w:color="000000" w:fill="D9D9D9"/>
            <w:noWrap/>
            <w:vAlign w:val="center"/>
            <w:hideMark/>
          </w:tcPr>
          <w:p w14:paraId="253FDE17"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75" w:type="pct"/>
            <w:shd w:val="clear" w:color="000000" w:fill="D9D9D9"/>
            <w:noWrap/>
            <w:vAlign w:val="center"/>
            <w:hideMark/>
          </w:tcPr>
          <w:p w14:paraId="1E37E383"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50" w:type="pct"/>
            <w:shd w:val="clear" w:color="000000" w:fill="D9D9D9"/>
            <w:noWrap/>
            <w:vAlign w:val="center"/>
            <w:hideMark/>
          </w:tcPr>
          <w:p w14:paraId="611FD32F"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56" w:type="pct"/>
            <w:shd w:val="clear" w:color="000000" w:fill="D9D9D9"/>
            <w:noWrap/>
            <w:vAlign w:val="center"/>
            <w:hideMark/>
          </w:tcPr>
          <w:p w14:paraId="1CF58D90"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1 545,80</w:t>
            </w:r>
          </w:p>
        </w:tc>
        <w:tc>
          <w:tcPr>
            <w:tcW w:w="296" w:type="pct"/>
            <w:shd w:val="clear" w:color="000000" w:fill="D9D9D9"/>
            <w:noWrap/>
            <w:vAlign w:val="center"/>
            <w:hideMark/>
          </w:tcPr>
          <w:p w14:paraId="13449ED6"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75" w:type="pct"/>
            <w:shd w:val="clear" w:color="000000" w:fill="D9D9D9"/>
            <w:noWrap/>
            <w:vAlign w:val="center"/>
            <w:hideMark/>
          </w:tcPr>
          <w:p w14:paraId="4A8E4332"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8 510,54</w:t>
            </w:r>
          </w:p>
        </w:tc>
        <w:tc>
          <w:tcPr>
            <w:tcW w:w="256" w:type="pct"/>
            <w:shd w:val="clear" w:color="000000" w:fill="D9D9D9"/>
            <w:noWrap/>
            <w:vAlign w:val="center"/>
            <w:hideMark/>
          </w:tcPr>
          <w:p w14:paraId="4EB4ABA1"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2 651,57</w:t>
            </w:r>
          </w:p>
        </w:tc>
        <w:tc>
          <w:tcPr>
            <w:tcW w:w="252" w:type="pct"/>
            <w:shd w:val="clear" w:color="000000" w:fill="D9D9D9"/>
            <w:noWrap/>
            <w:vAlign w:val="center"/>
            <w:hideMark/>
          </w:tcPr>
          <w:p w14:paraId="042930DC"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53" w:type="pct"/>
            <w:shd w:val="clear" w:color="000000" w:fill="D9D9D9"/>
            <w:noWrap/>
            <w:vAlign w:val="center"/>
            <w:hideMark/>
          </w:tcPr>
          <w:p w14:paraId="3B441494"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51" w:type="pct"/>
            <w:shd w:val="clear" w:color="000000" w:fill="D9D9D9"/>
            <w:noWrap/>
            <w:vAlign w:val="center"/>
            <w:hideMark/>
          </w:tcPr>
          <w:p w14:paraId="3DD6557F"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51" w:type="pct"/>
            <w:shd w:val="clear" w:color="000000" w:fill="D9D9D9"/>
            <w:noWrap/>
            <w:vAlign w:val="center"/>
            <w:hideMark/>
          </w:tcPr>
          <w:p w14:paraId="629AB9E8"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54" w:type="pct"/>
            <w:shd w:val="clear" w:color="000000" w:fill="D9D9D9"/>
            <w:noWrap/>
            <w:vAlign w:val="center"/>
            <w:hideMark/>
          </w:tcPr>
          <w:p w14:paraId="64DAF223"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53" w:type="pct"/>
            <w:shd w:val="clear" w:color="000000" w:fill="D9D9D9"/>
            <w:noWrap/>
            <w:vAlign w:val="center"/>
            <w:hideMark/>
          </w:tcPr>
          <w:p w14:paraId="3E882865"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257" w:type="pct"/>
            <w:shd w:val="clear" w:color="000000" w:fill="D9D9D9"/>
            <w:noWrap/>
            <w:vAlign w:val="center"/>
            <w:hideMark/>
          </w:tcPr>
          <w:p w14:paraId="088271F4"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326" w:type="pct"/>
            <w:shd w:val="clear" w:color="000000" w:fill="D9D9D9"/>
            <w:noWrap/>
            <w:vAlign w:val="center"/>
            <w:hideMark/>
          </w:tcPr>
          <w:p w14:paraId="0F5A4727"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0,00</w:t>
            </w:r>
          </w:p>
        </w:tc>
        <w:tc>
          <w:tcPr>
            <w:tcW w:w="309" w:type="pct"/>
            <w:shd w:val="clear" w:color="000000" w:fill="D9D9D9"/>
            <w:noWrap/>
            <w:vAlign w:val="center"/>
            <w:hideMark/>
          </w:tcPr>
          <w:p w14:paraId="15686EC6" w14:textId="77777777" w:rsidR="00F47530" w:rsidRPr="00F47530" w:rsidRDefault="00F47530" w:rsidP="00F47530">
            <w:pPr>
              <w:spacing w:after="0" w:line="240" w:lineRule="auto"/>
              <w:jc w:val="right"/>
              <w:rPr>
                <w:rFonts w:ascii="Arial" w:eastAsia="Times New Roman" w:hAnsi="Arial" w:cs="Arial"/>
                <w:b/>
                <w:bCs/>
                <w:color w:val="000000"/>
                <w:sz w:val="16"/>
                <w:szCs w:val="16"/>
              </w:rPr>
            </w:pPr>
            <w:r w:rsidRPr="00F47530">
              <w:rPr>
                <w:rFonts w:ascii="Arial" w:eastAsia="Times New Roman" w:hAnsi="Arial" w:cs="Arial"/>
                <w:b/>
                <w:bCs/>
                <w:color w:val="000000"/>
                <w:sz w:val="16"/>
                <w:szCs w:val="16"/>
              </w:rPr>
              <w:t>12 707,91</w:t>
            </w:r>
          </w:p>
        </w:tc>
      </w:tr>
      <w:tr w:rsidR="00F47530" w:rsidRPr="00F47530" w14:paraId="10E3B61E" w14:textId="77777777" w:rsidTr="00F47530">
        <w:trPr>
          <w:trHeight w:val="190"/>
        </w:trPr>
        <w:tc>
          <w:tcPr>
            <w:tcW w:w="5000" w:type="pct"/>
            <w:gridSpan w:val="17"/>
            <w:shd w:val="clear" w:color="000000" w:fill="BFBFBF"/>
            <w:vAlign w:val="center"/>
            <w:hideMark/>
          </w:tcPr>
          <w:p w14:paraId="3F649638" w14:textId="77777777" w:rsidR="00F47530" w:rsidRPr="00F47530" w:rsidRDefault="00F47530" w:rsidP="00F47530">
            <w:pPr>
              <w:spacing w:after="0" w:line="240" w:lineRule="auto"/>
              <w:rPr>
                <w:rFonts w:ascii="Arial" w:eastAsia="Times New Roman" w:hAnsi="Arial" w:cs="Arial"/>
                <w:b/>
                <w:bCs/>
                <w:sz w:val="16"/>
                <w:szCs w:val="16"/>
              </w:rPr>
            </w:pPr>
            <w:r w:rsidRPr="00F47530">
              <w:rPr>
                <w:rFonts w:ascii="Arial" w:eastAsia="Times New Roman" w:hAnsi="Arial" w:cs="Arial"/>
                <w:b/>
                <w:bCs/>
                <w:sz w:val="16"/>
                <w:szCs w:val="16"/>
              </w:rPr>
              <w:t>INNE:</w:t>
            </w:r>
          </w:p>
        </w:tc>
      </w:tr>
      <w:tr w:rsidR="00F47530" w:rsidRPr="00F47530" w14:paraId="65013A48" w14:textId="77777777" w:rsidTr="00F47530">
        <w:trPr>
          <w:trHeight w:val="195"/>
        </w:trPr>
        <w:tc>
          <w:tcPr>
            <w:tcW w:w="698" w:type="pct"/>
            <w:shd w:val="clear" w:color="000000" w:fill="BFBFBF"/>
            <w:vAlign w:val="center"/>
            <w:hideMark/>
          </w:tcPr>
          <w:p w14:paraId="0ACE533A"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Razem</w:t>
            </w:r>
          </w:p>
        </w:tc>
        <w:tc>
          <w:tcPr>
            <w:tcW w:w="289" w:type="pct"/>
            <w:shd w:val="clear" w:color="000000" w:fill="BFBFBF"/>
            <w:noWrap/>
            <w:vAlign w:val="center"/>
            <w:hideMark/>
          </w:tcPr>
          <w:p w14:paraId="285B7FA2"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12 039,81</w:t>
            </w:r>
          </w:p>
        </w:tc>
        <w:tc>
          <w:tcPr>
            <w:tcW w:w="275" w:type="pct"/>
            <w:shd w:val="clear" w:color="000000" w:fill="BFBFBF"/>
            <w:noWrap/>
            <w:vAlign w:val="center"/>
            <w:hideMark/>
          </w:tcPr>
          <w:p w14:paraId="593C4018"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0" w:type="pct"/>
            <w:shd w:val="clear" w:color="000000" w:fill="BFBFBF"/>
            <w:noWrap/>
            <w:vAlign w:val="center"/>
            <w:hideMark/>
          </w:tcPr>
          <w:p w14:paraId="7773B52D"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6" w:type="pct"/>
            <w:shd w:val="clear" w:color="000000" w:fill="BFBFBF"/>
            <w:noWrap/>
            <w:vAlign w:val="center"/>
            <w:hideMark/>
          </w:tcPr>
          <w:p w14:paraId="2CFA8519"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1 587,52</w:t>
            </w:r>
          </w:p>
        </w:tc>
        <w:tc>
          <w:tcPr>
            <w:tcW w:w="296" w:type="pct"/>
            <w:shd w:val="clear" w:color="000000" w:fill="BFBFBF"/>
            <w:noWrap/>
            <w:vAlign w:val="center"/>
            <w:hideMark/>
          </w:tcPr>
          <w:p w14:paraId="21D0CC67"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37,72</w:t>
            </w:r>
          </w:p>
        </w:tc>
        <w:tc>
          <w:tcPr>
            <w:tcW w:w="275" w:type="pct"/>
            <w:shd w:val="clear" w:color="000000" w:fill="BFBFBF"/>
            <w:noWrap/>
            <w:vAlign w:val="center"/>
            <w:hideMark/>
          </w:tcPr>
          <w:p w14:paraId="623E475C"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8 510,54</w:t>
            </w:r>
          </w:p>
        </w:tc>
        <w:tc>
          <w:tcPr>
            <w:tcW w:w="256" w:type="pct"/>
            <w:shd w:val="clear" w:color="000000" w:fill="BFBFBF"/>
            <w:noWrap/>
            <w:vAlign w:val="center"/>
            <w:hideMark/>
          </w:tcPr>
          <w:p w14:paraId="0A447A41"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2 651,57</w:t>
            </w:r>
          </w:p>
        </w:tc>
        <w:tc>
          <w:tcPr>
            <w:tcW w:w="252" w:type="pct"/>
            <w:shd w:val="clear" w:color="000000" w:fill="BFBFBF"/>
            <w:noWrap/>
            <w:vAlign w:val="center"/>
            <w:hideMark/>
          </w:tcPr>
          <w:p w14:paraId="0012BD53"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85,78</w:t>
            </w:r>
          </w:p>
        </w:tc>
        <w:tc>
          <w:tcPr>
            <w:tcW w:w="253" w:type="pct"/>
            <w:shd w:val="clear" w:color="000000" w:fill="BFBFBF"/>
            <w:noWrap/>
            <w:vAlign w:val="center"/>
            <w:hideMark/>
          </w:tcPr>
          <w:p w14:paraId="69F5C4FC"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8 799,16</w:t>
            </w:r>
          </w:p>
        </w:tc>
        <w:tc>
          <w:tcPr>
            <w:tcW w:w="251" w:type="pct"/>
            <w:shd w:val="clear" w:color="000000" w:fill="BFBFBF"/>
            <w:noWrap/>
            <w:vAlign w:val="center"/>
            <w:hideMark/>
          </w:tcPr>
          <w:p w14:paraId="1492DB5B"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1" w:type="pct"/>
            <w:shd w:val="clear" w:color="000000" w:fill="BFBFBF"/>
            <w:noWrap/>
            <w:vAlign w:val="center"/>
            <w:hideMark/>
          </w:tcPr>
          <w:p w14:paraId="60F5F112"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4" w:type="pct"/>
            <w:shd w:val="clear" w:color="000000" w:fill="BFBFBF"/>
            <w:noWrap/>
            <w:vAlign w:val="center"/>
            <w:hideMark/>
          </w:tcPr>
          <w:p w14:paraId="562E3686"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253" w:type="pct"/>
            <w:shd w:val="clear" w:color="000000" w:fill="BFBFBF"/>
            <w:noWrap/>
            <w:vAlign w:val="center"/>
            <w:hideMark/>
          </w:tcPr>
          <w:p w14:paraId="45EE9D9A"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3 093,29</w:t>
            </w:r>
          </w:p>
        </w:tc>
        <w:tc>
          <w:tcPr>
            <w:tcW w:w="257" w:type="pct"/>
            <w:shd w:val="clear" w:color="000000" w:fill="BFBFBF"/>
            <w:noWrap/>
            <w:vAlign w:val="center"/>
            <w:hideMark/>
          </w:tcPr>
          <w:p w14:paraId="6E20FE80"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326" w:type="pct"/>
            <w:shd w:val="clear" w:color="000000" w:fill="BFBFBF"/>
            <w:noWrap/>
            <w:vAlign w:val="center"/>
            <w:hideMark/>
          </w:tcPr>
          <w:p w14:paraId="02D06160" w14:textId="77777777" w:rsidR="00F47530" w:rsidRPr="00F47530" w:rsidRDefault="00F47530" w:rsidP="00F47530">
            <w:pPr>
              <w:spacing w:after="0" w:line="240" w:lineRule="auto"/>
              <w:jc w:val="right"/>
              <w:rPr>
                <w:rFonts w:ascii="Arial" w:eastAsia="Times New Roman" w:hAnsi="Arial" w:cs="Arial"/>
                <w:b/>
                <w:bCs/>
                <w:color w:val="000000"/>
                <w:sz w:val="12"/>
                <w:szCs w:val="12"/>
              </w:rPr>
            </w:pPr>
            <w:r w:rsidRPr="00F47530">
              <w:rPr>
                <w:rFonts w:ascii="Arial" w:eastAsia="Times New Roman" w:hAnsi="Arial" w:cs="Arial"/>
                <w:b/>
                <w:bCs/>
                <w:color w:val="000000"/>
                <w:sz w:val="12"/>
                <w:szCs w:val="12"/>
              </w:rPr>
              <w:t>0,00</w:t>
            </w:r>
          </w:p>
        </w:tc>
        <w:tc>
          <w:tcPr>
            <w:tcW w:w="309" w:type="pct"/>
            <w:shd w:val="clear" w:color="000000" w:fill="BFBFBF"/>
            <w:noWrap/>
            <w:vAlign w:val="center"/>
            <w:hideMark/>
          </w:tcPr>
          <w:p w14:paraId="0F345082" w14:textId="77777777" w:rsidR="00F47530" w:rsidRPr="00F47530" w:rsidRDefault="00F47530" w:rsidP="00F47530">
            <w:pPr>
              <w:spacing w:after="0" w:line="240" w:lineRule="auto"/>
              <w:jc w:val="right"/>
              <w:rPr>
                <w:rFonts w:ascii="Arial" w:eastAsia="Times New Roman" w:hAnsi="Arial" w:cs="Arial"/>
                <w:b/>
                <w:bCs/>
                <w:color w:val="000000"/>
                <w:sz w:val="14"/>
                <w:szCs w:val="14"/>
              </w:rPr>
            </w:pPr>
            <w:r w:rsidRPr="00F47530">
              <w:rPr>
                <w:rFonts w:ascii="Arial" w:eastAsia="Times New Roman" w:hAnsi="Arial" w:cs="Arial"/>
                <w:b/>
                <w:bCs/>
                <w:color w:val="000000"/>
                <w:sz w:val="14"/>
                <w:szCs w:val="14"/>
              </w:rPr>
              <w:t>36 805,39</w:t>
            </w:r>
          </w:p>
        </w:tc>
      </w:tr>
    </w:tbl>
    <w:p w14:paraId="08765F1A" w14:textId="77777777" w:rsidR="001F655E" w:rsidRPr="002C0CF5" w:rsidRDefault="001F655E" w:rsidP="00F47530">
      <w:pPr>
        <w:tabs>
          <w:tab w:val="left" w:pos="326"/>
        </w:tabs>
        <w:autoSpaceDE w:val="0"/>
        <w:autoSpaceDN w:val="0"/>
        <w:adjustRightInd w:val="0"/>
        <w:spacing w:before="60" w:after="0" w:line="240" w:lineRule="auto"/>
        <w:jc w:val="both"/>
        <w:rPr>
          <w:rFonts w:ascii="Arial" w:eastAsia="Times New Roman" w:hAnsi="Arial" w:cs="Arial"/>
          <w:color w:val="000000"/>
          <w:sz w:val="18"/>
        </w:rPr>
      </w:pPr>
      <w:r w:rsidRPr="002C0CF5">
        <w:rPr>
          <w:rFonts w:ascii="Arial" w:eastAsia="Times New Roman" w:hAnsi="Arial" w:cs="Arial"/>
          <w:color w:val="000000"/>
          <w:sz w:val="18"/>
        </w:rPr>
        <w:t>Założenia:</w:t>
      </w:r>
    </w:p>
    <w:p w14:paraId="402B140E" w14:textId="77777777" w:rsidR="001F655E" w:rsidRPr="002C0CF5" w:rsidRDefault="001F655E" w:rsidP="00F47530">
      <w:pPr>
        <w:tabs>
          <w:tab w:val="left" w:pos="326"/>
        </w:tabs>
        <w:autoSpaceDE w:val="0"/>
        <w:autoSpaceDN w:val="0"/>
        <w:adjustRightInd w:val="0"/>
        <w:spacing w:before="60" w:after="0" w:line="240" w:lineRule="auto"/>
        <w:jc w:val="both"/>
        <w:rPr>
          <w:rFonts w:ascii="Arial" w:eastAsia="Times New Roman" w:hAnsi="Arial" w:cs="Arial"/>
          <w:color w:val="000000"/>
          <w:sz w:val="18"/>
        </w:rPr>
      </w:pPr>
      <w:r w:rsidRPr="002C0CF5">
        <w:rPr>
          <w:rFonts w:ascii="Arial" w:eastAsia="Times New Roman" w:hAnsi="Arial" w:cs="Arial"/>
          <w:color w:val="000000"/>
          <w:sz w:val="18"/>
        </w:rPr>
        <w:t xml:space="preserve">1) Dla energii elektrycznej za odnośny współczynniki emisji CO2 w [t/MWh] przyjęto referencyjny wskaźnik emisyjności dwutlenku węgla dla produkcji energii elektrycznej na poziomie </w:t>
      </w:r>
      <w:r w:rsidRPr="00F419DF">
        <w:rPr>
          <w:rFonts w:ascii="Arial" w:eastAsia="Times New Roman" w:hAnsi="Arial" w:cs="Arial"/>
          <w:color w:val="00B050"/>
          <w:sz w:val="18"/>
        </w:rPr>
        <w:t>0,</w:t>
      </w:r>
      <w:r w:rsidR="00F419DF" w:rsidRPr="00F419DF">
        <w:rPr>
          <w:rFonts w:ascii="Arial" w:eastAsia="Times New Roman" w:hAnsi="Arial" w:cs="Arial"/>
          <w:color w:val="00B050"/>
          <w:sz w:val="18"/>
        </w:rPr>
        <w:t>812</w:t>
      </w:r>
      <w:r w:rsidRPr="00F419DF">
        <w:rPr>
          <w:rFonts w:ascii="Arial" w:eastAsia="Times New Roman" w:hAnsi="Arial" w:cs="Arial"/>
          <w:color w:val="00B050"/>
          <w:sz w:val="18"/>
        </w:rPr>
        <w:t xml:space="preserve"> </w:t>
      </w:r>
      <w:r w:rsidRPr="002C0CF5">
        <w:rPr>
          <w:rFonts w:ascii="Arial" w:eastAsia="Times New Roman" w:hAnsi="Arial" w:cs="Arial"/>
          <w:sz w:val="18"/>
        </w:rPr>
        <w:t xml:space="preserve">Mg </w:t>
      </w:r>
      <w:r w:rsidRPr="002C0CF5">
        <w:rPr>
          <w:rFonts w:ascii="Arial" w:eastAsia="Times New Roman" w:hAnsi="Arial" w:cs="Arial"/>
          <w:color w:val="000000"/>
          <w:sz w:val="18"/>
        </w:rPr>
        <w:t>CO2/MWh podany przez KOBIZE;</w:t>
      </w:r>
    </w:p>
    <w:p w14:paraId="4FAD2BFC" w14:textId="77777777" w:rsidR="001F655E" w:rsidRPr="002C0CF5" w:rsidRDefault="001F655E" w:rsidP="00F47530">
      <w:pPr>
        <w:tabs>
          <w:tab w:val="left" w:pos="326"/>
        </w:tabs>
        <w:autoSpaceDE w:val="0"/>
        <w:autoSpaceDN w:val="0"/>
        <w:adjustRightInd w:val="0"/>
        <w:spacing w:before="60" w:after="0" w:line="240" w:lineRule="auto"/>
        <w:jc w:val="both"/>
        <w:rPr>
          <w:rFonts w:ascii="Arial" w:eastAsia="Times New Roman" w:hAnsi="Arial" w:cs="Arial"/>
          <w:color w:val="000000"/>
          <w:sz w:val="18"/>
        </w:rPr>
      </w:pPr>
      <w:r w:rsidRPr="002C0CF5">
        <w:rPr>
          <w:rFonts w:ascii="Arial" w:eastAsia="Times New Roman" w:hAnsi="Arial" w:cs="Arial"/>
          <w:color w:val="000000"/>
          <w:sz w:val="18"/>
        </w:rPr>
        <w:t xml:space="preserve">2) Dla pozostałych nośników energii (oprócz energii elektrycznej) za odnośny współczynniki emisji CO2 w [t/MWh] przyjęto wskaźniki emisji CO2 podane w  poradniku pn. "P O R A D N I K Jak opracować plan działań na rzecz zrównoważonej energii (SEAP)?" Porozumienie Burmistrzów dla zrównoważonej gospodarki energetycznej na szczeblu lokalnym; </w:t>
      </w:r>
    </w:p>
    <w:p w14:paraId="417D46A7" w14:textId="77777777" w:rsidR="001F655E" w:rsidRPr="002C0CF5" w:rsidRDefault="001F655E" w:rsidP="001F655E">
      <w:pPr>
        <w:tabs>
          <w:tab w:val="left" w:pos="326"/>
        </w:tabs>
        <w:autoSpaceDE w:val="0"/>
        <w:autoSpaceDN w:val="0"/>
        <w:adjustRightInd w:val="0"/>
        <w:spacing w:before="120" w:after="0" w:line="360" w:lineRule="auto"/>
        <w:jc w:val="right"/>
        <w:rPr>
          <w:rFonts w:ascii="Arial" w:eastAsia="Times New Roman" w:hAnsi="Arial" w:cs="Arial"/>
          <w:color w:val="000000"/>
          <w:sz w:val="18"/>
        </w:rPr>
      </w:pPr>
      <w:r w:rsidRPr="002C0CF5">
        <w:rPr>
          <w:rFonts w:ascii="Arial" w:eastAsia="Times New Roman" w:hAnsi="Arial" w:cs="Arial"/>
          <w:color w:val="000000"/>
          <w:sz w:val="18"/>
        </w:rPr>
        <w:t>Źródło: obliczenia własne na podstawie wyników inwentaryzacji za rok 2014</w:t>
      </w:r>
    </w:p>
    <w:p w14:paraId="7E0C41EA" w14:textId="77777777" w:rsidR="003A2CC6" w:rsidRPr="002C0CF5" w:rsidRDefault="003A2CC6" w:rsidP="001F655E">
      <w:pPr>
        <w:tabs>
          <w:tab w:val="left" w:pos="326"/>
        </w:tabs>
        <w:autoSpaceDE w:val="0"/>
        <w:autoSpaceDN w:val="0"/>
        <w:adjustRightInd w:val="0"/>
        <w:spacing w:before="120" w:after="0" w:line="360" w:lineRule="auto"/>
        <w:jc w:val="right"/>
        <w:rPr>
          <w:rFonts w:ascii="Arial" w:eastAsia="Times New Roman" w:hAnsi="Arial" w:cs="Arial"/>
          <w:color w:val="000000"/>
          <w:sz w:val="18"/>
        </w:rPr>
      </w:pPr>
    </w:p>
    <w:p w14:paraId="35B5758E" w14:textId="77777777" w:rsidR="00F47530" w:rsidRDefault="00F47530" w:rsidP="003A2CC6">
      <w:pPr>
        <w:tabs>
          <w:tab w:val="left" w:pos="326"/>
        </w:tabs>
        <w:autoSpaceDE w:val="0"/>
        <w:autoSpaceDN w:val="0"/>
        <w:adjustRightInd w:val="0"/>
        <w:spacing w:before="240" w:after="0" w:line="360" w:lineRule="auto"/>
        <w:jc w:val="both"/>
        <w:rPr>
          <w:rFonts w:ascii="Arial" w:eastAsia="Times New Roman" w:hAnsi="Arial" w:cs="Arial"/>
          <w:color w:val="000000"/>
        </w:rPr>
        <w:sectPr w:rsidR="00F47530" w:rsidSect="00C14F5E">
          <w:pgSz w:w="16838" w:h="11906" w:orient="landscape"/>
          <w:pgMar w:top="1418" w:right="1418" w:bottom="1418" w:left="1418" w:header="709" w:footer="709" w:gutter="0"/>
          <w:cols w:space="708"/>
          <w:docGrid w:linePitch="360"/>
        </w:sectPr>
      </w:pPr>
    </w:p>
    <w:p w14:paraId="71DB14F5" w14:textId="34363123" w:rsidR="00F47530" w:rsidRPr="00F47530" w:rsidRDefault="003A2CC6" w:rsidP="00F47530">
      <w:pPr>
        <w:tabs>
          <w:tab w:val="left" w:pos="326"/>
        </w:tabs>
        <w:autoSpaceDE w:val="0"/>
        <w:autoSpaceDN w:val="0"/>
        <w:adjustRightInd w:val="0"/>
        <w:spacing w:before="240" w:after="0" w:line="360" w:lineRule="auto"/>
        <w:jc w:val="both"/>
        <w:rPr>
          <w:rFonts w:ascii="Arial" w:eastAsia="Calibri" w:hAnsi="Arial" w:cs="Arial"/>
        </w:rPr>
      </w:pPr>
      <w:r w:rsidRPr="002C0CF5">
        <w:rPr>
          <w:rFonts w:ascii="Arial" w:eastAsia="Times New Roman" w:hAnsi="Arial" w:cs="Arial"/>
          <w:color w:val="000000"/>
        </w:rPr>
        <w:lastRenderedPageBreak/>
        <w:t xml:space="preserve">W poniższej tabeli przedstawiono </w:t>
      </w:r>
      <w:r w:rsidRPr="002C0CF5">
        <w:rPr>
          <w:rFonts w:ascii="Arial" w:eastAsia="Calibri" w:hAnsi="Arial" w:cs="Arial"/>
        </w:rPr>
        <w:t xml:space="preserve">podsumowanie wyników inwentaryzacji emisji na terenie Gminy </w:t>
      </w:r>
      <w:r w:rsidR="007C3D4E" w:rsidRPr="002C0CF5">
        <w:rPr>
          <w:rFonts w:ascii="Arial" w:eastAsia="Times New Roman" w:hAnsi="Arial" w:cs="Arial"/>
          <w:color w:val="000000"/>
        </w:rPr>
        <w:t>Bielsk</w:t>
      </w:r>
      <w:r w:rsidRPr="002C0CF5">
        <w:rPr>
          <w:rFonts w:ascii="Arial" w:eastAsia="Calibri" w:hAnsi="Arial" w:cs="Arial"/>
        </w:rPr>
        <w:t xml:space="preserve"> za lata 2010 i 2014.</w:t>
      </w:r>
    </w:p>
    <w:p w14:paraId="0CD771D2" w14:textId="23401FEA" w:rsidR="003A2CC6" w:rsidRPr="002C0CF5" w:rsidRDefault="003A2CC6" w:rsidP="003A2CC6">
      <w:pPr>
        <w:pStyle w:val="Legenda"/>
        <w:spacing w:before="240" w:after="120" w:line="240" w:lineRule="auto"/>
        <w:jc w:val="center"/>
        <w:rPr>
          <w:rFonts w:ascii="Arial" w:hAnsi="Arial" w:cs="Arial"/>
        </w:rPr>
      </w:pPr>
      <w:bookmarkStart w:id="158" w:name="_Toc442175857"/>
      <w:r w:rsidRPr="002C0CF5">
        <w:rPr>
          <w:rFonts w:ascii="Arial" w:hAnsi="Arial" w:cs="Arial"/>
        </w:rPr>
        <w:t xml:space="preserve">Tabela </w:t>
      </w:r>
      <w:r w:rsidR="00FB2BD9" w:rsidRPr="002C0CF5">
        <w:rPr>
          <w:rFonts w:ascii="Arial" w:hAnsi="Arial" w:cs="Arial"/>
        </w:rPr>
        <w:fldChar w:fldCharType="begin"/>
      </w:r>
      <w:r w:rsidRPr="002C0CF5">
        <w:rPr>
          <w:rFonts w:ascii="Arial" w:hAnsi="Arial" w:cs="Arial"/>
        </w:rPr>
        <w:instrText xml:space="preserve"> SEQ Tabela \* ARABIC </w:instrText>
      </w:r>
      <w:r w:rsidR="00FB2BD9" w:rsidRPr="002C0CF5">
        <w:rPr>
          <w:rFonts w:ascii="Arial" w:hAnsi="Arial" w:cs="Arial"/>
        </w:rPr>
        <w:fldChar w:fldCharType="separate"/>
      </w:r>
      <w:r w:rsidR="00485197">
        <w:rPr>
          <w:rFonts w:ascii="Arial" w:hAnsi="Arial" w:cs="Arial"/>
          <w:noProof/>
        </w:rPr>
        <w:t>17</w:t>
      </w:r>
      <w:r w:rsidR="00FB2BD9" w:rsidRPr="002C0CF5">
        <w:rPr>
          <w:rFonts w:ascii="Arial" w:hAnsi="Arial" w:cs="Arial"/>
        </w:rPr>
        <w:fldChar w:fldCharType="end"/>
      </w:r>
      <w:r w:rsidRPr="002C0CF5">
        <w:rPr>
          <w:rFonts w:ascii="Arial" w:hAnsi="Arial" w:cs="Arial"/>
        </w:rPr>
        <w:t xml:space="preserve">. Podsumowanie wyników inwentaryzacji emisji na terenie Gminy </w:t>
      </w:r>
      <w:r w:rsidR="007C3D4E" w:rsidRPr="002C0CF5">
        <w:rPr>
          <w:rFonts w:ascii="Arial" w:hAnsi="Arial" w:cs="Arial"/>
        </w:rPr>
        <w:t>Bielsk</w:t>
      </w:r>
      <w:r w:rsidRPr="002C0CF5">
        <w:rPr>
          <w:rFonts w:ascii="Arial" w:hAnsi="Arial" w:cs="Arial"/>
        </w:rPr>
        <w:t xml:space="preserve"> </w:t>
      </w:r>
      <w:r w:rsidR="00F47530">
        <w:rPr>
          <w:rFonts w:ascii="Arial" w:hAnsi="Arial" w:cs="Arial"/>
        </w:rPr>
        <w:br/>
      </w:r>
      <w:r w:rsidRPr="002C0CF5">
        <w:rPr>
          <w:rFonts w:ascii="Arial" w:hAnsi="Arial" w:cs="Arial"/>
        </w:rPr>
        <w:t>za lata 2010 i 2014 – CO2</w:t>
      </w:r>
      <w:bookmarkEnd w:id="158"/>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78"/>
        <w:gridCol w:w="1383"/>
        <w:gridCol w:w="1383"/>
        <w:gridCol w:w="1466"/>
      </w:tblGrid>
      <w:tr w:rsidR="00F47530" w:rsidRPr="00F47530" w14:paraId="006C941F" w14:textId="77777777" w:rsidTr="00F47530">
        <w:trPr>
          <w:trHeight w:val="300"/>
        </w:trPr>
        <w:tc>
          <w:tcPr>
            <w:tcW w:w="2702" w:type="pct"/>
            <w:vMerge w:val="restart"/>
            <w:shd w:val="clear" w:color="000000" w:fill="A6A6A6"/>
            <w:vAlign w:val="center"/>
            <w:hideMark/>
          </w:tcPr>
          <w:p w14:paraId="3C0DCB80"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Wyszczególnienie</w:t>
            </w:r>
          </w:p>
        </w:tc>
        <w:tc>
          <w:tcPr>
            <w:tcW w:w="2298" w:type="pct"/>
            <w:gridSpan w:val="3"/>
            <w:shd w:val="clear" w:color="000000" w:fill="A6A6A6"/>
            <w:noWrap/>
            <w:vAlign w:val="center"/>
            <w:hideMark/>
          </w:tcPr>
          <w:p w14:paraId="7844BF52"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INWENTARYZACJE EMISJI [Mg CO</w:t>
            </w:r>
            <w:r w:rsidRPr="00F47530">
              <w:rPr>
                <w:rFonts w:ascii="Arial" w:eastAsia="Times New Roman" w:hAnsi="Arial" w:cs="Arial"/>
                <w:b/>
                <w:bCs/>
                <w:color w:val="000000"/>
                <w:sz w:val="18"/>
                <w:szCs w:val="18"/>
                <w:vertAlign w:val="subscript"/>
              </w:rPr>
              <w:t>2</w:t>
            </w:r>
            <w:r w:rsidRPr="00F47530">
              <w:rPr>
                <w:rFonts w:ascii="Arial" w:eastAsia="Times New Roman" w:hAnsi="Arial" w:cs="Arial"/>
                <w:b/>
                <w:bCs/>
                <w:color w:val="000000"/>
                <w:sz w:val="18"/>
                <w:szCs w:val="18"/>
              </w:rPr>
              <w:t>]</w:t>
            </w:r>
          </w:p>
        </w:tc>
      </w:tr>
      <w:tr w:rsidR="00F47530" w:rsidRPr="00F47530" w14:paraId="2DC3BF99" w14:textId="77777777" w:rsidTr="00F47530">
        <w:trPr>
          <w:trHeight w:val="300"/>
        </w:trPr>
        <w:tc>
          <w:tcPr>
            <w:tcW w:w="2702" w:type="pct"/>
            <w:vMerge/>
            <w:vAlign w:val="center"/>
            <w:hideMark/>
          </w:tcPr>
          <w:p w14:paraId="607B08F4" w14:textId="77777777" w:rsidR="00F47530" w:rsidRPr="00F47530" w:rsidRDefault="00F47530" w:rsidP="00F47530">
            <w:pPr>
              <w:spacing w:after="0" w:line="240" w:lineRule="auto"/>
              <w:rPr>
                <w:rFonts w:ascii="Arial" w:eastAsia="Times New Roman" w:hAnsi="Arial" w:cs="Arial"/>
                <w:b/>
                <w:bCs/>
                <w:color w:val="000000"/>
                <w:sz w:val="18"/>
                <w:szCs w:val="18"/>
              </w:rPr>
            </w:pPr>
          </w:p>
        </w:tc>
        <w:tc>
          <w:tcPr>
            <w:tcW w:w="751" w:type="pct"/>
            <w:shd w:val="clear" w:color="000000" w:fill="A6A6A6"/>
            <w:noWrap/>
            <w:vAlign w:val="center"/>
            <w:hideMark/>
          </w:tcPr>
          <w:p w14:paraId="6B137279"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BEI</w:t>
            </w:r>
          </w:p>
        </w:tc>
        <w:tc>
          <w:tcPr>
            <w:tcW w:w="751" w:type="pct"/>
            <w:shd w:val="clear" w:color="000000" w:fill="A6A6A6"/>
            <w:noWrap/>
            <w:vAlign w:val="center"/>
            <w:hideMark/>
          </w:tcPr>
          <w:p w14:paraId="641B7E98"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MEI</w:t>
            </w:r>
          </w:p>
        </w:tc>
        <w:tc>
          <w:tcPr>
            <w:tcW w:w="797" w:type="pct"/>
            <w:shd w:val="clear" w:color="000000" w:fill="A6A6A6"/>
            <w:noWrap/>
            <w:vAlign w:val="center"/>
            <w:hideMark/>
          </w:tcPr>
          <w:p w14:paraId="0DD48A21"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Zmiana %</w:t>
            </w:r>
          </w:p>
        </w:tc>
      </w:tr>
      <w:tr w:rsidR="00F47530" w:rsidRPr="00F47530" w14:paraId="1A079100" w14:textId="77777777" w:rsidTr="00F47530">
        <w:trPr>
          <w:trHeight w:val="300"/>
        </w:trPr>
        <w:tc>
          <w:tcPr>
            <w:tcW w:w="2702" w:type="pct"/>
            <w:vMerge/>
            <w:vAlign w:val="center"/>
            <w:hideMark/>
          </w:tcPr>
          <w:p w14:paraId="499A1F7B" w14:textId="77777777" w:rsidR="00F47530" w:rsidRPr="00F47530" w:rsidRDefault="00F47530" w:rsidP="00F47530">
            <w:pPr>
              <w:spacing w:after="0" w:line="240" w:lineRule="auto"/>
              <w:rPr>
                <w:rFonts w:ascii="Arial" w:eastAsia="Times New Roman" w:hAnsi="Arial" w:cs="Arial"/>
                <w:b/>
                <w:bCs/>
                <w:color w:val="000000"/>
                <w:sz w:val="18"/>
                <w:szCs w:val="18"/>
              </w:rPr>
            </w:pPr>
          </w:p>
        </w:tc>
        <w:tc>
          <w:tcPr>
            <w:tcW w:w="751" w:type="pct"/>
            <w:shd w:val="clear" w:color="000000" w:fill="A6A6A6"/>
            <w:noWrap/>
            <w:vAlign w:val="center"/>
            <w:hideMark/>
          </w:tcPr>
          <w:p w14:paraId="38B695CA"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2010</w:t>
            </w:r>
          </w:p>
        </w:tc>
        <w:tc>
          <w:tcPr>
            <w:tcW w:w="751" w:type="pct"/>
            <w:shd w:val="clear" w:color="000000" w:fill="A6A6A6"/>
            <w:noWrap/>
            <w:vAlign w:val="center"/>
            <w:hideMark/>
          </w:tcPr>
          <w:p w14:paraId="4F9D33A2"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2014</w:t>
            </w:r>
          </w:p>
        </w:tc>
        <w:tc>
          <w:tcPr>
            <w:tcW w:w="797" w:type="pct"/>
            <w:shd w:val="clear" w:color="000000" w:fill="A6A6A6"/>
            <w:noWrap/>
            <w:vAlign w:val="center"/>
            <w:hideMark/>
          </w:tcPr>
          <w:p w14:paraId="5CD2B21B"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2010/2014</w:t>
            </w:r>
          </w:p>
        </w:tc>
      </w:tr>
      <w:tr w:rsidR="00F47530" w:rsidRPr="00F47530" w14:paraId="63DE8E00" w14:textId="77777777" w:rsidTr="00F47530">
        <w:trPr>
          <w:trHeight w:val="540"/>
        </w:trPr>
        <w:tc>
          <w:tcPr>
            <w:tcW w:w="2702" w:type="pct"/>
            <w:shd w:val="clear" w:color="000000" w:fill="D9D9D9"/>
            <w:vAlign w:val="center"/>
            <w:hideMark/>
          </w:tcPr>
          <w:p w14:paraId="2F5262A6" w14:textId="77777777" w:rsidR="00F47530" w:rsidRPr="00F47530" w:rsidRDefault="00F47530" w:rsidP="00F47530">
            <w:pPr>
              <w:spacing w:after="0" w:line="240" w:lineRule="auto"/>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Budynki, wyposażenie/urządzenia komunalne</w:t>
            </w:r>
          </w:p>
        </w:tc>
        <w:tc>
          <w:tcPr>
            <w:tcW w:w="751" w:type="pct"/>
            <w:shd w:val="clear" w:color="auto" w:fill="auto"/>
            <w:noWrap/>
            <w:vAlign w:val="center"/>
            <w:hideMark/>
          </w:tcPr>
          <w:p w14:paraId="069F563F" w14:textId="77777777" w:rsidR="00F47530" w:rsidRPr="00F47530" w:rsidRDefault="00F47530" w:rsidP="00F47530">
            <w:pPr>
              <w:spacing w:after="0" w:line="240" w:lineRule="auto"/>
              <w:jc w:val="center"/>
              <w:rPr>
                <w:rFonts w:ascii="Arial" w:eastAsia="Times New Roman" w:hAnsi="Arial" w:cs="Arial"/>
                <w:color w:val="000000"/>
                <w:sz w:val="18"/>
                <w:szCs w:val="18"/>
              </w:rPr>
            </w:pPr>
            <w:r w:rsidRPr="00F47530">
              <w:rPr>
                <w:rFonts w:ascii="Arial" w:eastAsia="Times New Roman" w:hAnsi="Arial" w:cs="Arial"/>
                <w:color w:val="000000"/>
                <w:sz w:val="18"/>
                <w:szCs w:val="18"/>
              </w:rPr>
              <w:t>560,69</w:t>
            </w:r>
          </w:p>
        </w:tc>
        <w:tc>
          <w:tcPr>
            <w:tcW w:w="751" w:type="pct"/>
            <w:shd w:val="clear" w:color="auto" w:fill="auto"/>
            <w:noWrap/>
            <w:vAlign w:val="center"/>
            <w:hideMark/>
          </w:tcPr>
          <w:p w14:paraId="29BC5D7E" w14:textId="77777777" w:rsidR="00F47530" w:rsidRPr="00F47530" w:rsidRDefault="00F47530" w:rsidP="00F47530">
            <w:pPr>
              <w:spacing w:after="0" w:line="240" w:lineRule="auto"/>
              <w:jc w:val="center"/>
              <w:rPr>
                <w:rFonts w:ascii="Arial" w:eastAsia="Times New Roman" w:hAnsi="Arial" w:cs="Arial"/>
                <w:color w:val="000000"/>
                <w:sz w:val="18"/>
                <w:szCs w:val="18"/>
              </w:rPr>
            </w:pPr>
            <w:r w:rsidRPr="00F47530">
              <w:rPr>
                <w:rFonts w:ascii="Arial" w:eastAsia="Times New Roman" w:hAnsi="Arial" w:cs="Arial"/>
                <w:color w:val="000000"/>
                <w:sz w:val="18"/>
                <w:szCs w:val="18"/>
              </w:rPr>
              <w:t>561,02</w:t>
            </w:r>
          </w:p>
        </w:tc>
        <w:tc>
          <w:tcPr>
            <w:tcW w:w="797" w:type="pct"/>
            <w:shd w:val="clear" w:color="000000" w:fill="F2F2F2"/>
            <w:noWrap/>
            <w:vAlign w:val="center"/>
            <w:hideMark/>
          </w:tcPr>
          <w:p w14:paraId="3A5B83DD"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0,06%</w:t>
            </w:r>
          </w:p>
        </w:tc>
      </w:tr>
      <w:tr w:rsidR="00F47530" w:rsidRPr="00F47530" w14:paraId="49D0F4E4" w14:textId="77777777" w:rsidTr="00F47530">
        <w:trPr>
          <w:trHeight w:val="540"/>
        </w:trPr>
        <w:tc>
          <w:tcPr>
            <w:tcW w:w="2702" w:type="pct"/>
            <w:shd w:val="clear" w:color="000000" w:fill="D9D9D9"/>
            <w:vAlign w:val="center"/>
            <w:hideMark/>
          </w:tcPr>
          <w:p w14:paraId="6BFA723C" w14:textId="77777777" w:rsidR="00F47530" w:rsidRPr="00F47530" w:rsidRDefault="00F47530" w:rsidP="00F47530">
            <w:pPr>
              <w:spacing w:after="0" w:line="240" w:lineRule="auto"/>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Budynki, wyposażenie/urządzenia usługowe (niekomunalne)</w:t>
            </w:r>
          </w:p>
        </w:tc>
        <w:tc>
          <w:tcPr>
            <w:tcW w:w="751" w:type="pct"/>
            <w:shd w:val="clear" w:color="auto" w:fill="auto"/>
            <w:noWrap/>
            <w:vAlign w:val="center"/>
            <w:hideMark/>
          </w:tcPr>
          <w:p w14:paraId="01FD58A5" w14:textId="77777777" w:rsidR="00F47530" w:rsidRPr="00F47530" w:rsidRDefault="00F47530" w:rsidP="00F47530">
            <w:pPr>
              <w:spacing w:after="0" w:line="240" w:lineRule="auto"/>
              <w:jc w:val="center"/>
              <w:rPr>
                <w:rFonts w:ascii="Arial" w:eastAsia="Times New Roman" w:hAnsi="Arial" w:cs="Arial"/>
                <w:color w:val="000000"/>
                <w:sz w:val="18"/>
                <w:szCs w:val="18"/>
              </w:rPr>
            </w:pPr>
            <w:r w:rsidRPr="00F47530">
              <w:rPr>
                <w:rFonts w:ascii="Arial" w:eastAsia="Times New Roman" w:hAnsi="Arial" w:cs="Arial"/>
                <w:color w:val="000000"/>
                <w:sz w:val="18"/>
                <w:szCs w:val="18"/>
              </w:rPr>
              <w:t>4 253,68</w:t>
            </w:r>
          </w:p>
        </w:tc>
        <w:tc>
          <w:tcPr>
            <w:tcW w:w="751" w:type="pct"/>
            <w:shd w:val="clear" w:color="auto" w:fill="auto"/>
            <w:noWrap/>
            <w:vAlign w:val="center"/>
            <w:hideMark/>
          </w:tcPr>
          <w:p w14:paraId="6F3E5455" w14:textId="77777777" w:rsidR="00F47530" w:rsidRPr="00F47530" w:rsidRDefault="00F47530" w:rsidP="00F47530">
            <w:pPr>
              <w:spacing w:after="0" w:line="240" w:lineRule="auto"/>
              <w:jc w:val="center"/>
              <w:rPr>
                <w:rFonts w:ascii="Arial" w:eastAsia="Times New Roman" w:hAnsi="Arial" w:cs="Arial"/>
                <w:color w:val="000000"/>
                <w:sz w:val="18"/>
                <w:szCs w:val="18"/>
              </w:rPr>
            </w:pPr>
            <w:r w:rsidRPr="00F47530">
              <w:rPr>
                <w:rFonts w:ascii="Arial" w:eastAsia="Times New Roman" w:hAnsi="Arial" w:cs="Arial"/>
                <w:color w:val="000000"/>
                <w:sz w:val="18"/>
                <w:szCs w:val="18"/>
              </w:rPr>
              <w:t>4 253,21</w:t>
            </w:r>
          </w:p>
        </w:tc>
        <w:tc>
          <w:tcPr>
            <w:tcW w:w="797" w:type="pct"/>
            <w:shd w:val="clear" w:color="000000" w:fill="F2F2F2"/>
            <w:noWrap/>
            <w:vAlign w:val="center"/>
            <w:hideMark/>
          </w:tcPr>
          <w:p w14:paraId="45362908"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-0,01%</w:t>
            </w:r>
          </w:p>
        </w:tc>
      </w:tr>
      <w:tr w:rsidR="00F47530" w:rsidRPr="00F47530" w14:paraId="43336ACA" w14:textId="77777777" w:rsidTr="00F47530">
        <w:trPr>
          <w:trHeight w:val="540"/>
        </w:trPr>
        <w:tc>
          <w:tcPr>
            <w:tcW w:w="2702" w:type="pct"/>
            <w:shd w:val="clear" w:color="000000" w:fill="D9D9D9"/>
            <w:vAlign w:val="center"/>
            <w:hideMark/>
          </w:tcPr>
          <w:p w14:paraId="704FB8A0" w14:textId="77777777" w:rsidR="00F47530" w:rsidRPr="00F47530" w:rsidRDefault="00F47530" w:rsidP="00F47530">
            <w:pPr>
              <w:spacing w:after="0" w:line="240" w:lineRule="auto"/>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Budynki mieszkalne</w:t>
            </w:r>
          </w:p>
        </w:tc>
        <w:tc>
          <w:tcPr>
            <w:tcW w:w="751" w:type="pct"/>
            <w:shd w:val="clear" w:color="auto" w:fill="auto"/>
            <w:noWrap/>
            <w:vAlign w:val="center"/>
            <w:hideMark/>
          </w:tcPr>
          <w:p w14:paraId="3D6ABE3F" w14:textId="77777777" w:rsidR="00F47530" w:rsidRPr="00F47530" w:rsidRDefault="00F47530" w:rsidP="00F47530">
            <w:pPr>
              <w:spacing w:after="0" w:line="240" w:lineRule="auto"/>
              <w:jc w:val="center"/>
              <w:rPr>
                <w:rFonts w:ascii="Arial" w:eastAsia="Times New Roman" w:hAnsi="Arial" w:cs="Arial"/>
                <w:color w:val="000000"/>
                <w:sz w:val="18"/>
                <w:szCs w:val="18"/>
              </w:rPr>
            </w:pPr>
            <w:r w:rsidRPr="00F47530">
              <w:rPr>
                <w:rFonts w:ascii="Arial" w:eastAsia="Times New Roman" w:hAnsi="Arial" w:cs="Arial"/>
                <w:color w:val="000000"/>
                <w:sz w:val="18"/>
                <w:szCs w:val="18"/>
              </w:rPr>
              <w:t>15 989,34</w:t>
            </w:r>
          </w:p>
        </w:tc>
        <w:tc>
          <w:tcPr>
            <w:tcW w:w="751" w:type="pct"/>
            <w:shd w:val="clear" w:color="auto" w:fill="auto"/>
            <w:noWrap/>
            <w:vAlign w:val="center"/>
            <w:hideMark/>
          </w:tcPr>
          <w:p w14:paraId="431154EC" w14:textId="77777777" w:rsidR="00F47530" w:rsidRPr="00F47530" w:rsidRDefault="00F47530" w:rsidP="00F47530">
            <w:pPr>
              <w:spacing w:after="0" w:line="240" w:lineRule="auto"/>
              <w:jc w:val="center"/>
              <w:rPr>
                <w:rFonts w:ascii="Arial" w:eastAsia="Times New Roman" w:hAnsi="Arial" w:cs="Arial"/>
                <w:color w:val="000000"/>
                <w:sz w:val="18"/>
                <w:szCs w:val="18"/>
              </w:rPr>
            </w:pPr>
            <w:r w:rsidRPr="00F47530">
              <w:rPr>
                <w:rFonts w:ascii="Arial" w:eastAsia="Times New Roman" w:hAnsi="Arial" w:cs="Arial"/>
                <w:color w:val="000000"/>
                <w:sz w:val="18"/>
                <w:szCs w:val="18"/>
              </w:rPr>
              <w:t>18 954,35</w:t>
            </w:r>
          </w:p>
        </w:tc>
        <w:tc>
          <w:tcPr>
            <w:tcW w:w="797" w:type="pct"/>
            <w:shd w:val="clear" w:color="000000" w:fill="F2F2F2"/>
            <w:noWrap/>
            <w:vAlign w:val="center"/>
            <w:hideMark/>
          </w:tcPr>
          <w:p w14:paraId="0AF3BA01"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18,54%</w:t>
            </w:r>
          </w:p>
        </w:tc>
      </w:tr>
      <w:tr w:rsidR="00F47530" w:rsidRPr="00F47530" w14:paraId="44B3065C" w14:textId="77777777" w:rsidTr="00F47530">
        <w:trPr>
          <w:trHeight w:val="540"/>
        </w:trPr>
        <w:tc>
          <w:tcPr>
            <w:tcW w:w="2702" w:type="pct"/>
            <w:shd w:val="clear" w:color="000000" w:fill="D9D9D9"/>
            <w:vAlign w:val="center"/>
            <w:hideMark/>
          </w:tcPr>
          <w:p w14:paraId="2694AA97" w14:textId="77777777" w:rsidR="00F47530" w:rsidRPr="00F47530" w:rsidRDefault="00F47530" w:rsidP="00F47530">
            <w:pPr>
              <w:spacing w:after="0" w:line="240" w:lineRule="auto"/>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Komunalne oświetlenie publiczne</w:t>
            </w:r>
          </w:p>
        </w:tc>
        <w:tc>
          <w:tcPr>
            <w:tcW w:w="751" w:type="pct"/>
            <w:shd w:val="clear" w:color="auto" w:fill="auto"/>
            <w:noWrap/>
            <w:vAlign w:val="center"/>
            <w:hideMark/>
          </w:tcPr>
          <w:p w14:paraId="30612937" w14:textId="77777777" w:rsidR="00F47530" w:rsidRPr="00F47530" w:rsidRDefault="00F47530" w:rsidP="00F47530">
            <w:pPr>
              <w:spacing w:after="0" w:line="240" w:lineRule="auto"/>
              <w:jc w:val="center"/>
              <w:rPr>
                <w:rFonts w:ascii="Arial" w:eastAsia="Times New Roman" w:hAnsi="Arial" w:cs="Arial"/>
                <w:color w:val="000000"/>
                <w:sz w:val="18"/>
                <w:szCs w:val="18"/>
              </w:rPr>
            </w:pPr>
            <w:r w:rsidRPr="00F47530">
              <w:rPr>
                <w:rFonts w:ascii="Arial" w:eastAsia="Times New Roman" w:hAnsi="Arial" w:cs="Arial"/>
                <w:color w:val="000000"/>
                <w:sz w:val="18"/>
                <w:szCs w:val="18"/>
              </w:rPr>
              <w:t>328,91</w:t>
            </w:r>
          </w:p>
        </w:tc>
        <w:tc>
          <w:tcPr>
            <w:tcW w:w="751" w:type="pct"/>
            <w:shd w:val="clear" w:color="auto" w:fill="auto"/>
            <w:noWrap/>
            <w:vAlign w:val="center"/>
            <w:hideMark/>
          </w:tcPr>
          <w:p w14:paraId="1A76EBF7" w14:textId="77777777" w:rsidR="00F47530" w:rsidRPr="00F47530" w:rsidRDefault="00F47530" w:rsidP="00F47530">
            <w:pPr>
              <w:spacing w:after="0" w:line="240" w:lineRule="auto"/>
              <w:jc w:val="center"/>
              <w:rPr>
                <w:rFonts w:ascii="Arial" w:eastAsia="Times New Roman" w:hAnsi="Arial" w:cs="Arial"/>
                <w:color w:val="000000"/>
                <w:sz w:val="18"/>
                <w:szCs w:val="18"/>
              </w:rPr>
            </w:pPr>
            <w:r w:rsidRPr="00F47530">
              <w:rPr>
                <w:rFonts w:ascii="Arial" w:eastAsia="Times New Roman" w:hAnsi="Arial" w:cs="Arial"/>
                <w:color w:val="000000"/>
                <w:sz w:val="18"/>
                <w:szCs w:val="18"/>
              </w:rPr>
              <w:t>328,91</w:t>
            </w:r>
          </w:p>
        </w:tc>
        <w:tc>
          <w:tcPr>
            <w:tcW w:w="797" w:type="pct"/>
            <w:shd w:val="clear" w:color="000000" w:fill="F2F2F2"/>
            <w:noWrap/>
            <w:vAlign w:val="center"/>
            <w:hideMark/>
          </w:tcPr>
          <w:p w14:paraId="5F47130F"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0,00%</w:t>
            </w:r>
          </w:p>
        </w:tc>
      </w:tr>
      <w:tr w:rsidR="00F47530" w:rsidRPr="00F47530" w14:paraId="4FF39CCE" w14:textId="77777777" w:rsidTr="00F47530">
        <w:trPr>
          <w:trHeight w:val="540"/>
        </w:trPr>
        <w:tc>
          <w:tcPr>
            <w:tcW w:w="2702" w:type="pct"/>
            <w:shd w:val="clear" w:color="000000" w:fill="D9D9D9"/>
            <w:vAlign w:val="center"/>
            <w:hideMark/>
          </w:tcPr>
          <w:p w14:paraId="2307BE15" w14:textId="77777777" w:rsidR="00F47530" w:rsidRPr="00F47530" w:rsidRDefault="00F47530" w:rsidP="00F47530">
            <w:pPr>
              <w:spacing w:after="0" w:line="240" w:lineRule="auto"/>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Budynki, wyposażenie/urządzenia i przemysł razem</w:t>
            </w:r>
          </w:p>
        </w:tc>
        <w:tc>
          <w:tcPr>
            <w:tcW w:w="751" w:type="pct"/>
            <w:shd w:val="clear" w:color="000000" w:fill="F2F2F2"/>
            <w:noWrap/>
            <w:vAlign w:val="center"/>
            <w:hideMark/>
          </w:tcPr>
          <w:p w14:paraId="7B13EA1E"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21 132,62</w:t>
            </w:r>
          </w:p>
        </w:tc>
        <w:tc>
          <w:tcPr>
            <w:tcW w:w="751" w:type="pct"/>
            <w:shd w:val="clear" w:color="000000" w:fill="F2F2F2"/>
            <w:noWrap/>
            <w:vAlign w:val="center"/>
            <w:hideMark/>
          </w:tcPr>
          <w:p w14:paraId="46096D78"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24 097,48</w:t>
            </w:r>
          </w:p>
        </w:tc>
        <w:tc>
          <w:tcPr>
            <w:tcW w:w="797" w:type="pct"/>
            <w:shd w:val="clear" w:color="000000" w:fill="F2F2F2"/>
            <w:noWrap/>
            <w:vAlign w:val="center"/>
            <w:hideMark/>
          </w:tcPr>
          <w:p w14:paraId="72B97613"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14,03%</w:t>
            </w:r>
          </w:p>
        </w:tc>
      </w:tr>
      <w:tr w:rsidR="00F47530" w:rsidRPr="00F47530" w14:paraId="679B70C9" w14:textId="77777777" w:rsidTr="00F47530">
        <w:trPr>
          <w:trHeight w:val="540"/>
        </w:trPr>
        <w:tc>
          <w:tcPr>
            <w:tcW w:w="2702" w:type="pct"/>
            <w:shd w:val="clear" w:color="000000" w:fill="D9D9D9"/>
            <w:vAlign w:val="center"/>
            <w:hideMark/>
          </w:tcPr>
          <w:p w14:paraId="4FD365E0" w14:textId="77777777" w:rsidR="00F47530" w:rsidRPr="00F47530" w:rsidRDefault="00F47530" w:rsidP="00F47530">
            <w:pPr>
              <w:spacing w:after="0" w:line="240" w:lineRule="auto"/>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Transport RAZEM</w:t>
            </w:r>
          </w:p>
        </w:tc>
        <w:tc>
          <w:tcPr>
            <w:tcW w:w="751" w:type="pct"/>
            <w:shd w:val="clear" w:color="auto" w:fill="auto"/>
            <w:noWrap/>
            <w:vAlign w:val="center"/>
            <w:hideMark/>
          </w:tcPr>
          <w:p w14:paraId="7BF81072" w14:textId="77777777" w:rsidR="00F47530" w:rsidRPr="00F47530" w:rsidRDefault="00F47530" w:rsidP="00F47530">
            <w:pPr>
              <w:spacing w:after="0" w:line="240" w:lineRule="auto"/>
              <w:jc w:val="center"/>
              <w:rPr>
                <w:rFonts w:ascii="Arial" w:eastAsia="Times New Roman" w:hAnsi="Arial" w:cs="Arial"/>
                <w:color w:val="000000"/>
                <w:sz w:val="18"/>
                <w:szCs w:val="18"/>
              </w:rPr>
            </w:pPr>
            <w:r w:rsidRPr="00F47530">
              <w:rPr>
                <w:rFonts w:ascii="Arial" w:eastAsia="Times New Roman" w:hAnsi="Arial" w:cs="Arial"/>
                <w:color w:val="000000"/>
                <w:sz w:val="18"/>
                <w:szCs w:val="18"/>
              </w:rPr>
              <w:t>13 840,65</w:t>
            </w:r>
          </w:p>
        </w:tc>
        <w:tc>
          <w:tcPr>
            <w:tcW w:w="751" w:type="pct"/>
            <w:shd w:val="clear" w:color="auto" w:fill="auto"/>
            <w:noWrap/>
            <w:vAlign w:val="center"/>
            <w:hideMark/>
          </w:tcPr>
          <w:p w14:paraId="769BEFF4" w14:textId="77777777" w:rsidR="00F47530" w:rsidRPr="00F47530" w:rsidRDefault="00F47530" w:rsidP="00F47530">
            <w:pPr>
              <w:spacing w:after="0" w:line="240" w:lineRule="auto"/>
              <w:jc w:val="center"/>
              <w:rPr>
                <w:rFonts w:ascii="Arial" w:eastAsia="Times New Roman" w:hAnsi="Arial" w:cs="Arial"/>
                <w:color w:val="000000"/>
                <w:sz w:val="18"/>
                <w:szCs w:val="18"/>
              </w:rPr>
            </w:pPr>
            <w:r w:rsidRPr="00F47530">
              <w:rPr>
                <w:rFonts w:ascii="Arial" w:eastAsia="Times New Roman" w:hAnsi="Arial" w:cs="Arial"/>
                <w:color w:val="000000"/>
                <w:sz w:val="18"/>
                <w:szCs w:val="18"/>
              </w:rPr>
              <w:t>12 707,91</w:t>
            </w:r>
          </w:p>
        </w:tc>
        <w:tc>
          <w:tcPr>
            <w:tcW w:w="797" w:type="pct"/>
            <w:shd w:val="clear" w:color="000000" w:fill="F2F2F2"/>
            <w:noWrap/>
            <w:vAlign w:val="center"/>
            <w:hideMark/>
          </w:tcPr>
          <w:p w14:paraId="57515E4C"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-8,18%</w:t>
            </w:r>
          </w:p>
        </w:tc>
      </w:tr>
      <w:tr w:rsidR="00F47530" w:rsidRPr="00F47530" w14:paraId="0783FFD2" w14:textId="77777777" w:rsidTr="00F47530">
        <w:trPr>
          <w:trHeight w:val="540"/>
        </w:trPr>
        <w:tc>
          <w:tcPr>
            <w:tcW w:w="2702" w:type="pct"/>
            <w:shd w:val="clear" w:color="000000" w:fill="F2F2F2"/>
            <w:vAlign w:val="center"/>
            <w:hideMark/>
          </w:tcPr>
          <w:p w14:paraId="5142AD6E" w14:textId="77777777" w:rsidR="00F47530" w:rsidRPr="00F47530" w:rsidRDefault="00F47530" w:rsidP="00F47530">
            <w:pPr>
              <w:spacing w:after="0" w:line="240" w:lineRule="auto"/>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RAZEM</w:t>
            </w:r>
          </w:p>
        </w:tc>
        <w:tc>
          <w:tcPr>
            <w:tcW w:w="751" w:type="pct"/>
            <w:shd w:val="clear" w:color="000000" w:fill="F2F2F2"/>
            <w:noWrap/>
            <w:vAlign w:val="center"/>
            <w:hideMark/>
          </w:tcPr>
          <w:p w14:paraId="060429B5"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34 973,27</w:t>
            </w:r>
          </w:p>
        </w:tc>
        <w:tc>
          <w:tcPr>
            <w:tcW w:w="751" w:type="pct"/>
            <w:shd w:val="clear" w:color="000000" w:fill="F2F2F2"/>
            <w:noWrap/>
            <w:vAlign w:val="center"/>
            <w:hideMark/>
          </w:tcPr>
          <w:p w14:paraId="68C0C8F0"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36 805,39</w:t>
            </w:r>
          </w:p>
        </w:tc>
        <w:tc>
          <w:tcPr>
            <w:tcW w:w="797" w:type="pct"/>
            <w:shd w:val="clear" w:color="000000" w:fill="F2F2F2"/>
            <w:noWrap/>
            <w:vAlign w:val="center"/>
            <w:hideMark/>
          </w:tcPr>
          <w:p w14:paraId="46E98444" w14:textId="77777777" w:rsidR="00F47530" w:rsidRPr="00F47530" w:rsidRDefault="00F47530" w:rsidP="00F47530">
            <w:pPr>
              <w:spacing w:after="0" w:line="240" w:lineRule="auto"/>
              <w:jc w:val="center"/>
              <w:rPr>
                <w:rFonts w:ascii="Arial" w:eastAsia="Times New Roman" w:hAnsi="Arial" w:cs="Arial"/>
                <w:b/>
                <w:bCs/>
                <w:color w:val="000000"/>
                <w:sz w:val="18"/>
                <w:szCs w:val="18"/>
              </w:rPr>
            </w:pPr>
            <w:r w:rsidRPr="00F47530">
              <w:rPr>
                <w:rFonts w:ascii="Arial" w:eastAsia="Times New Roman" w:hAnsi="Arial" w:cs="Arial"/>
                <w:b/>
                <w:bCs/>
                <w:color w:val="000000"/>
                <w:sz w:val="18"/>
                <w:szCs w:val="18"/>
              </w:rPr>
              <w:t>5,24%</w:t>
            </w:r>
          </w:p>
        </w:tc>
      </w:tr>
    </w:tbl>
    <w:p w14:paraId="4036329F" w14:textId="6919322E" w:rsidR="003A2CC6" w:rsidRPr="002C0CF5" w:rsidRDefault="003A2CC6" w:rsidP="003A2CC6">
      <w:pPr>
        <w:tabs>
          <w:tab w:val="left" w:pos="326"/>
        </w:tabs>
        <w:autoSpaceDE w:val="0"/>
        <w:autoSpaceDN w:val="0"/>
        <w:adjustRightInd w:val="0"/>
        <w:spacing w:before="120" w:after="0" w:line="360" w:lineRule="auto"/>
        <w:jc w:val="right"/>
        <w:rPr>
          <w:rFonts w:ascii="Arial" w:eastAsia="Times New Roman" w:hAnsi="Arial" w:cs="Arial"/>
          <w:color w:val="000000"/>
        </w:rPr>
      </w:pPr>
      <w:r w:rsidRPr="002C0CF5">
        <w:rPr>
          <w:rFonts w:ascii="Arial" w:eastAsia="Times New Roman" w:hAnsi="Arial" w:cs="Arial"/>
          <w:color w:val="000000"/>
          <w:sz w:val="18"/>
        </w:rPr>
        <w:t>Źródło: obliczenia własne na podstawie wyników inwentaryzacji za rok 2010 i 2014</w:t>
      </w:r>
    </w:p>
    <w:p w14:paraId="7A40D37A" w14:textId="3A4DF4E1" w:rsidR="003A2CC6" w:rsidRPr="002C0CF5" w:rsidRDefault="003A2CC6" w:rsidP="003A2CC6">
      <w:pPr>
        <w:tabs>
          <w:tab w:val="left" w:pos="326"/>
        </w:tabs>
        <w:autoSpaceDE w:val="0"/>
        <w:autoSpaceDN w:val="0"/>
        <w:adjustRightInd w:val="0"/>
        <w:spacing w:before="120" w:after="0" w:line="360" w:lineRule="auto"/>
        <w:jc w:val="both"/>
        <w:rPr>
          <w:rFonts w:ascii="Arial" w:eastAsia="Times New Roman" w:hAnsi="Arial" w:cs="Arial"/>
          <w:color w:val="000000"/>
        </w:rPr>
      </w:pPr>
      <w:r w:rsidRPr="002C0CF5">
        <w:rPr>
          <w:rFonts w:ascii="Arial" w:eastAsia="Times New Roman" w:hAnsi="Arial" w:cs="Arial"/>
          <w:color w:val="000000"/>
        </w:rPr>
        <w:t xml:space="preserve">Zgodnie z danymi przedstawionymi w powyższej tabeli, emisja dwutlenku węgla w roku 2014 w porównaniu z rokiem 2010 </w:t>
      </w:r>
      <w:r w:rsidR="00405E01" w:rsidRPr="002C0CF5">
        <w:rPr>
          <w:rFonts w:ascii="Arial" w:eastAsia="Times New Roman" w:hAnsi="Arial" w:cs="Arial"/>
          <w:color w:val="000000"/>
        </w:rPr>
        <w:t>zwiększyła</w:t>
      </w:r>
      <w:r w:rsidRPr="002C0CF5">
        <w:rPr>
          <w:rFonts w:ascii="Arial" w:eastAsia="Times New Roman" w:hAnsi="Arial" w:cs="Arial"/>
          <w:color w:val="000000"/>
        </w:rPr>
        <w:t xml:space="preserve"> się o </w:t>
      </w:r>
      <w:r w:rsidR="00F47530">
        <w:rPr>
          <w:rFonts w:ascii="Arial" w:eastAsia="Times New Roman" w:hAnsi="Arial" w:cs="Arial"/>
          <w:color w:val="000000"/>
        </w:rPr>
        <w:t>5,24</w:t>
      </w:r>
      <w:r w:rsidRPr="002C0CF5">
        <w:rPr>
          <w:rFonts w:ascii="Arial" w:eastAsia="Times New Roman" w:hAnsi="Arial" w:cs="Arial"/>
          <w:color w:val="000000"/>
        </w:rPr>
        <w:t>%. Największy spadek emisji dwutlenku węgla odnotowano w sektorze „</w:t>
      </w:r>
      <w:r w:rsidR="00830FDD" w:rsidRPr="002C0CF5">
        <w:rPr>
          <w:rFonts w:ascii="Arial" w:eastAsia="Times New Roman" w:hAnsi="Arial" w:cs="Arial"/>
          <w:color w:val="000000"/>
        </w:rPr>
        <w:t>Transport</w:t>
      </w:r>
      <w:r w:rsidRPr="002C0CF5">
        <w:rPr>
          <w:rFonts w:ascii="Arial" w:eastAsia="Times New Roman" w:hAnsi="Arial" w:cs="Arial"/>
          <w:color w:val="000000"/>
        </w:rPr>
        <w:t xml:space="preserve">” – spadek o </w:t>
      </w:r>
      <w:r w:rsidR="00830FDD" w:rsidRPr="002C0CF5">
        <w:rPr>
          <w:rFonts w:ascii="Arial" w:eastAsia="Times New Roman" w:hAnsi="Arial" w:cs="Arial"/>
          <w:color w:val="000000"/>
        </w:rPr>
        <w:t>8,18</w:t>
      </w:r>
      <w:r w:rsidRPr="002C0CF5">
        <w:rPr>
          <w:rFonts w:ascii="Arial" w:eastAsia="Times New Roman" w:hAnsi="Arial" w:cs="Arial"/>
          <w:color w:val="000000"/>
        </w:rPr>
        <w:t xml:space="preserve">%. </w:t>
      </w:r>
      <w:r w:rsidR="00830FDD" w:rsidRPr="002C0CF5">
        <w:rPr>
          <w:rFonts w:ascii="Arial" w:eastAsia="Times New Roman" w:hAnsi="Arial" w:cs="Arial"/>
          <w:color w:val="000000"/>
        </w:rPr>
        <w:t>S</w:t>
      </w:r>
      <w:r w:rsidRPr="002C0CF5">
        <w:rPr>
          <w:rFonts w:ascii="Arial" w:eastAsia="Times New Roman" w:hAnsi="Arial" w:cs="Arial"/>
          <w:color w:val="000000"/>
        </w:rPr>
        <w:t>padek emisji dwutlenku węgla w roku 2014 w porównaniu z rokiem 2010 odnotowano ta</w:t>
      </w:r>
      <w:r w:rsidR="00830FDD" w:rsidRPr="002C0CF5">
        <w:rPr>
          <w:rFonts w:ascii="Arial" w:eastAsia="Times New Roman" w:hAnsi="Arial" w:cs="Arial"/>
          <w:color w:val="000000"/>
        </w:rPr>
        <w:t>kże w przypadku sektora „Budynki, wyposażenia usługowe (niekomunalne)</w:t>
      </w:r>
      <w:r w:rsidRPr="002C0CF5">
        <w:rPr>
          <w:rFonts w:ascii="Arial" w:eastAsia="Times New Roman" w:hAnsi="Arial" w:cs="Arial"/>
          <w:color w:val="000000"/>
        </w:rPr>
        <w:t xml:space="preserve">” – spadek o </w:t>
      </w:r>
      <w:r w:rsidR="00830FDD" w:rsidRPr="002C0CF5">
        <w:rPr>
          <w:rFonts w:ascii="Arial" w:eastAsia="Times New Roman" w:hAnsi="Arial" w:cs="Arial"/>
          <w:color w:val="000000"/>
        </w:rPr>
        <w:t>0,01</w:t>
      </w:r>
      <w:r w:rsidRPr="002C0CF5">
        <w:rPr>
          <w:rFonts w:ascii="Arial" w:eastAsia="Times New Roman" w:hAnsi="Arial" w:cs="Arial"/>
          <w:color w:val="000000"/>
        </w:rPr>
        <w:t xml:space="preserve">%. </w:t>
      </w:r>
    </w:p>
    <w:p w14:paraId="23FDE7BB" w14:textId="77777777" w:rsidR="003A2CC6" w:rsidRPr="002C0CF5" w:rsidRDefault="003A2CC6" w:rsidP="003A2CC6">
      <w:pPr>
        <w:tabs>
          <w:tab w:val="left" w:pos="326"/>
        </w:tabs>
        <w:autoSpaceDE w:val="0"/>
        <w:autoSpaceDN w:val="0"/>
        <w:adjustRightInd w:val="0"/>
        <w:spacing w:before="120" w:after="0" w:line="360" w:lineRule="auto"/>
        <w:jc w:val="both"/>
        <w:rPr>
          <w:rFonts w:ascii="Arial" w:eastAsia="Times New Roman" w:hAnsi="Arial" w:cs="Arial"/>
          <w:color w:val="000000"/>
        </w:rPr>
        <w:sectPr w:rsidR="003A2CC6" w:rsidRPr="002C0CF5" w:rsidSect="003A2CC6">
          <w:pgSz w:w="11906" w:h="16838"/>
          <w:pgMar w:top="1418" w:right="1418" w:bottom="1418" w:left="1418" w:header="709" w:footer="709" w:gutter="0"/>
          <w:cols w:space="708"/>
          <w:docGrid w:linePitch="360"/>
        </w:sectPr>
      </w:pPr>
    </w:p>
    <w:p w14:paraId="5EAFC6E0" w14:textId="77777777" w:rsidR="003A2CC6" w:rsidRPr="002C0CF5" w:rsidRDefault="003A2CC6" w:rsidP="003A2CC6">
      <w:pPr>
        <w:keepNext/>
        <w:spacing w:before="240" w:after="60"/>
        <w:outlineLvl w:val="1"/>
        <w:rPr>
          <w:rFonts w:ascii="Arial" w:eastAsia="Times New Roman" w:hAnsi="Arial" w:cs="Arial"/>
          <w:b/>
          <w:bCs/>
          <w:iCs/>
          <w:color w:val="000000"/>
          <w:sz w:val="28"/>
          <w:szCs w:val="28"/>
        </w:rPr>
      </w:pPr>
      <w:bookmarkStart w:id="159" w:name="_Toc421523728"/>
      <w:bookmarkStart w:id="160" w:name="_Toc421687097"/>
      <w:bookmarkStart w:id="161" w:name="_Toc436989464"/>
      <w:r w:rsidRPr="002C0CF5">
        <w:rPr>
          <w:rFonts w:ascii="Arial" w:eastAsia="Times New Roman" w:hAnsi="Arial" w:cs="Arial"/>
          <w:b/>
          <w:bCs/>
          <w:iCs/>
          <w:color w:val="000000"/>
          <w:sz w:val="28"/>
          <w:szCs w:val="28"/>
        </w:rPr>
        <w:lastRenderedPageBreak/>
        <w:t>3.4. Omówienie wyników bazowej inwentaryzacji emisji dwutlenku węgla</w:t>
      </w:r>
      <w:bookmarkEnd w:id="159"/>
      <w:bookmarkEnd w:id="160"/>
      <w:bookmarkEnd w:id="161"/>
    </w:p>
    <w:p w14:paraId="186D6654" w14:textId="77777777" w:rsidR="004C48DF" w:rsidRPr="002C0CF5" w:rsidRDefault="003A2CC6" w:rsidP="003A2CC6">
      <w:pPr>
        <w:spacing w:line="360" w:lineRule="auto"/>
        <w:jc w:val="both"/>
        <w:rPr>
          <w:rFonts w:ascii="Arial" w:eastAsia="Times New Roman" w:hAnsi="Arial" w:cs="Arial"/>
          <w:color w:val="000000"/>
        </w:rPr>
      </w:pPr>
      <w:r w:rsidRPr="002C0CF5">
        <w:rPr>
          <w:rFonts w:ascii="Arial" w:eastAsia="Times New Roman" w:hAnsi="Arial" w:cs="Arial"/>
          <w:color w:val="000000"/>
        </w:rPr>
        <w:t xml:space="preserve">W poniższych podrozdziałach w sposób syntetyczny podsumowano wyniki inwentaryzacji emisji dwutlenku węgla na terenie Gminy </w:t>
      </w:r>
      <w:r w:rsidR="007C3D4E" w:rsidRPr="002C0CF5">
        <w:rPr>
          <w:rFonts w:ascii="Arial" w:eastAsia="Times New Roman" w:hAnsi="Arial" w:cs="Arial"/>
          <w:color w:val="000000"/>
        </w:rPr>
        <w:t>Bielsk</w:t>
      </w:r>
      <w:r w:rsidRPr="002C0CF5">
        <w:rPr>
          <w:rFonts w:ascii="Arial" w:eastAsia="Times New Roman" w:hAnsi="Arial" w:cs="Arial"/>
          <w:color w:val="000000"/>
        </w:rPr>
        <w:t xml:space="preserve"> przeprowadzonej dla roku 2010 (BEI) </w:t>
      </w:r>
      <w:r w:rsidRPr="002C0CF5">
        <w:rPr>
          <w:rFonts w:ascii="Arial" w:eastAsia="Times New Roman" w:hAnsi="Arial" w:cs="Arial"/>
          <w:color w:val="000000"/>
        </w:rPr>
        <w:br/>
        <w:t>i roku 2014 (MEI).</w:t>
      </w:r>
    </w:p>
    <w:p w14:paraId="37FB6E05" w14:textId="77777777" w:rsidR="00A70B6D" w:rsidRPr="002C0CF5" w:rsidRDefault="00A70B6D" w:rsidP="00A70B6D">
      <w:pPr>
        <w:keepNext/>
        <w:spacing w:before="240" w:after="60"/>
        <w:jc w:val="both"/>
        <w:outlineLvl w:val="2"/>
        <w:rPr>
          <w:rFonts w:ascii="Arial" w:eastAsia="Times New Roman" w:hAnsi="Arial" w:cs="Arial"/>
          <w:b/>
          <w:bCs/>
          <w:sz w:val="26"/>
          <w:szCs w:val="26"/>
        </w:rPr>
      </w:pPr>
      <w:bookmarkStart w:id="162" w:name="_Toc422318260"/>
      <w:bookmarkStart w:id="163" w:name="_Toc424917356"/>
      <w:bookmarkStart w:id="164" w:name="_Toc436989465"/>
      <w:r w:rsidRPr="002C0CF5">
        <w:rPr>
          <w:rFonts w:ascii="Arial" w:eastAsia="Times New Roman" w:hAnsi="Arial" w:cs="Arial"/>
          <w:b/>
          <w:bCs/>
          <w:sz w:val="26"/>
          <w:szCs w:val="26"/>
        </w:rPr>
        <w:t>3.</w:t>
      </w:r>
      <w:r w:rsidR="003A2CC6" w:rsidRPr="002C0CF5">
        <w:rPr>
          <w:rFonts w:ascii="Arial" w:eastAsia="Times New Roman" w:hAnsi="Arial" w:cs="Arial"/>
          <w:b/>
          <w:bCs/>
          <w:sz w:val="26"/>
          <w:szCs w:val="26"/>
        </w:rPr>
        <w:t>4</w:t>
      </w:r>
      <w:r w:rsidRPr="002C0CF5">
        <w:rPr>
          <w:rFonts w:ascii="Arial" w:eastAsia="Times New Roman" w:hAnsi="Arial" w:cs="Arial"/>
          <w:b/>
          <w:bCs/>
          <w:sz w:val="26"/>
          <w:szCs w:val="26"/>
        </w:rPr>
        <w:t>.1. Podsumowanie inwentaryzacji bazowej BEI</w:t>
      </w:r>
      <w:bookmarkEnd w:id="162"/>
      <w:bookmarkEnd w:id="163"/>
      <w:bookmarkEnd w:id="164"/>
      <w:r w:rsidRPr="002C0CF5">
        <w:rPr>
          <w:rFonts w:ascii="Arial" w:eastAsia="Times New Roman" w:hAnsi="Arial" w:cs="Arial"/>
          <w:b/>
          <w:bCs/>
          <w:sz w:val="26"/>
          <w:szCs w:val="26"/>
        </w:rPr>
        <w:t xml:space="preserve"> </w:t>
      </w:r>
    </w:p>
    <w:p w14:paraId="43B896EC" w14:textId="77777777" w:rsidR="00A70B6D" w:rsidRPr="002C0CF5" w:rsidRDefault="00A70B6D" w:rsidP="00A70B6D">
      <w:pPr>
        <w:spacing w:before="240" w:line="360" w:lineRule="auto"/>
        <w:jc w:val="both"/>
        <w:rPr>
          <w:rFonts w:ascii="Arial" w:eastAsia="Times New Roman" w:hAnsi="Arial" w:cs="Arial"/>
        </w:rPr>
      </w:pPr>
      <w:r w:rsidRPr="002C0CF5">
        <w:rPr>
          <w:rFonts w:ascii="Arial" w:eastAsia="Times New Roman" w:hAnsi="Arial" w:cs="Arial"/>
        </w:rPr>
        <w:t xml:space="preserve">Dla potrzeb inwentaryzacji bazowej emisji dwutlenku węgla na terenie Gminy </w:t>
      </w:r>
      <w:r w:rsidR="007C3D4E" w:rsidRPr="002C0CF5">
        <w:rPr>
          <w:rFonts w:ascii="Arial" w:eastAsia="Times New Roman" w:hAnsi="Arial" w:cs="Arial"/>
        </w:rPr>
        <w:t>Bielsk</w:t>
      </w:r>
      <w:r w:rsidR="00ED3B5E" w:rsidRPr="002C0CF5">
        <w:rPr>
          <w:rFonts w:ascii="Arial" w:eastAsia="Times New Roman" w:hAnsi="Arial" w:cs="Arial"/>
        </w:rPr>
        <w:t xml:space="preserve"> </w:t>
      </w:r>
      <w:r w:rsidRPr="002C0CF5">
        <w:rPr>
          <w:rFonts w:ascii="Arial" w:eastAsia="Times New Roman" w:hAnsi="Arial" w:cs="Arial"/>
        </w:rPr>
        <w:t>za rok bazowy przyjęto rok 2010.</w:t>
      </w:r>
    </w:p>
    <w:p w14:paraId="1B82C529" w14:textId="77777777" w:rsidR="00A70B6D" w:rsidRPr="002C0CF5" w:rsidRDefault="00A70B6D" w:rsidP="00A70B6D">
      <w:pPr>
        <w:autoSpaceDE w:val="0"/>
        <w:autoSpaceDN w:val="0"/>
        <w:adjustRightInd w:val="0"/>
        <w:spacing w:after="0" w:line="360" w:lineRule="auto"/>
        <w:jc w:val="both"/>
        <w:rPr>
          <w:rFonts w:ascii="Arial" w:eastAsia="Calibri" w:hAnsi="Arial" w:cs="Arial"/>
        </w:rPr>
      </w:pPr>
      <w:r w:rsidRPr="002C0CF5">
        <w:rPr>
          <w:rFonts w:ascii="Arial" w:eastAsia="Calibri" w:hAnsi="Arial" w:cs="Arial"/>
        </w:rPr>
        <w:t>O wybraniu niniejszego roku jako roku bazowego zadecydowały następujące elementy:</w:t>
      </w:r>
    </w:p>
    <w:p w14:paraId="02D27F2E" w14:textId="77777777" w:rsidR="00A70B6D" w:rsidRPr="002C0CF5" w:rsidRDefault="00A70B6D" w:rsidP="00434AEB">
      <w:pPr>
        <w:numPr>
          <w:ilvl w:val="0"/>
          <w:numId w:val="67"/>
        </w:numPr>
        <w:autoSpaceDE w:val="0"/>
        <w:autoSpaceDN w:val="0"/>
        <w:adjustRightInd w:val="0"/>
        <w:spacing w:before="240" w:after="0" w:line="360" w:lineRule="auto"/>
        <w:jc w:val="both"/>
        <w:rPr>
          <w:rFonts w:ascii="Arial" w:eastAsia="Calibri" w:hAnsi="Arial" w:cs="Arial"/>
        </w:rPr>
      </w:pPr>
      <w:r w:rsidRPr="002C0CF5">
        <w:rPr>
          <w:rFonts w:ascii="Arial" w:eastAsia="Calibri" w:hAnsi="Arial" w:cs="Arial"/>
        </w:rPr>
        <w:t xml:space="preserve">Brak danych u ankietowanych za lata wcześniejsze niż rok 2010 – </w:t>
      </w:r>
      <w:r w:rsidRPr="002C0CF5">
        <w:rPr>
          <w:rFonts w:ascii="Arial" w:eastAsia="Calibri" w:hAnsi="Arial" w:cs="Arial"/>
        </w:rPr>
        <w:br/>
        <w:t xml:space="preserve">w przeprowadzonej ankietyzacji na terenie </w:t>
      </w:r>
      <w:r w:rsidR="00ED3B5E" w:rsidRPr="002C0CF5">
        <w:rPr>
          <w:rFonts w:ascii="Arial" w:eastAsia="Times New Roman" w:hAnsi="Arial" w:cs="Arial"/>
        </w:rPr>
        <w:t xml:space="preserve">Gminy </w:t>
      </w:r>
      <w:r w:rsidR="007C3D4E" w:rsidRPr="002C0CF5">
        <w:rPr>
          <w:rFonts w:ascii="Arial" w:eastAsia="Times New Roman" w:hAnsi="Arial" w:cs="Arial"/>
        </w:rPr>
        <w:t>Bielsk</w:t>
      </w:r>
      <w:r w:rsidRPr="002C0CF5">
        <w:rPr>
          <w:rFonts w:ascii="Arial" w:eastAsia="Times New Roman" w:hAnsi="Arial" w:cs="Arial"/>
        </w:rPr>
        <w:t xml:space="preserve"> </w:t>
      </w:r>
      <w:r w:rsidRPr="002C0CF5">
        <w:rPr>
          <w:rFonts w:ascii="Arial" w:eastAsia="Calibri" w:hAnsi="Arial" w:cs="Arial"/>
        </w:rPr>
        <w:t xml:space="preserve">poproszono ankietowanych również o dane dot. rodzaju i zużycia energii cieplnej oraz zużycia energii elektrycznej za rok 2005. Sporadycznie ankietowani pamiętali lub posiadali dokumenty z danymi za rok 2005, co w konsekwencji wykluczyło rok 2005 jako potencjalny rok bazowy – brak realnych danych za te lata. </w:t>
      </w:r>
    </w:p>
    <w:p w14:paraId="6065AD8C" w14:textId="77777777" w:rsidR="00A70B6D" w:rsidRPr="002C0CF5" w:rsidRDefault="00A70B6D" w:rsidP="00434AEB">
      <w:pPr>
        <w:numPr>
          <w:ilvl w:val="0"/>
          <w:numId w:val="67"/>
        </w:numPr>
        <w:autoSpaceDE w:val="0"/>
        <w:autoSpaceDN w:val="0"/>
        <w:adjustRightInd w:val="0"/>
        <w:spacing w:before="240" w:after="0" w:line="360" w:lineRule="auto"/>
        <w:jc w:val="both"/>
        <w:rPr>
          <w:rFonts w:ascii="Arial" w:eastAsia="Calibri" w:hAnsi="Arial" w:cs="Arial"/>
        </w:rPr>
      </w:pPr>
      <w:r w:rsidRPr="002C0CF5">
        <w:rPr>
          <w:rFonts w:ascii="Arial" w:eastAsia="Calibri" w:hAnsi="Arial" w:cs="Arial"/>
        </w:rPr>
        <w:t xml:space="preserve">Duże prawdopodobieństwo posiadania kompletnych danych przez ankietowanych </w:t>
      </w:r>
      <w:r w:rsidRPr="002C0CF5">
        <w:rPr>
          <w:rFonts w:ascii="Arial" w:eastAsia="Calibri" w:hAnsi="Arial" w:cs="Arial"/>
        </w:rPr>
        <w:br/>
        <w:t>z roku 2010.</w:t>
      </w:r>
    </w:p>
    <w:p w14:paraId="37BFC9A6" w14:textId="77777777" w:rsidR="00A70B6D" w:rsidRPr="002C0CF5" w:rsidRDefault="00A70B6D" w:rsidP="00434AEB">
      <w:pPr>
        <w:numPr>
          <w:ilvl w:val="0"/>
          <w:numId w:val="67"/>
        </w:numPr>
        <w:autoSpaceDE w:val="0"/>
        <w:autoSpaceDN w:val="0"/>
        <w:adjustRightInd w:val="0"/>
        <w:spacing w:before="240" w:after="0" w:line="360" w:lineRule="auto"/>
        <w:jc w:val="both"/>
        <w:rPr>
          <w:rFonts w:ascii="Arial" w:eastAsia="Calibri" w:hAnsi="Arial" w:cs="Arial"/>
        </w:rPr>
      </w:pPr>
      <w:r w:rsidRPr="002C0CF5">
        <w:rPr>
          <w:rFonts w:ascii="Arial" w:eastAsia="Calibri" w:hAnsi="Arial" w:cs="Arial"/>
        </w:rPr>
        <w:t xml:space="preserve">Dysponowanie przez </w:t>
      </w:r>
      <w:r w:rsidR="00ED3B5E" w:rsidRPr="002C0CF5">
        <w:rPr>
          <w:rFonts w:ascii="Arial" w:eastAsia="Times New Roman" w:hAnsi="Arial" w:cs="Arial"/>
        </w:rPr>
        <w:t xml:space="preserve">Gminę </w:t>
      </w:r>
      <w:r w:rsidR="007C3D4E" w:rsidRPr="002C0CF5">
        <w:rPr>
          <w:rFonts w:ascii="Arial" w:eastAsia="Times New Roman" w:hAnsi="Arial" w:cs="Arial"/>
        </w:rPr>
        <w:t>Bielsk</w:t>
      </w:r>
      <w:r w:rsidRPr="002C0CF5">
        <w:rPr>
          <w:rFonts w:ascii="Arial" w:eastAsia="Times New Roman" w:hAnsi="Arial" w:cs="Arial"/>
        </w:rPr>
        <w:t xml:space="preserve"> </w:t>
      </w:r>
      <w:r w:rsidRPr="002C0CF5">
        <w:rPr>
          <w:rFonts w:ascii="Arial" w:eastAsia="Calibri" w:hAnsi="Arial" w:cs="Arial"/>
        </w:rPr>
        <w:t>kompletem informacji pozwalającym oszacować wielkość emisji dla roku 2010.</w:t>
      </w:r>
    </w:p>
    <w:p w14:paraId="53A7C476" w14:textId="55EACF24" w:rsidR="00A70B6D" w:rsidRPr="002C0CF5" w:rsidRDefault="00A70B6D" w:rsidP="00A70B6D">
      <w:pPr>
        <w:spacing w:before="240" w:line="360" w:lineRule="auto"/>
        <w:jc w:val="both"/>
        <w:rPr>
          <w:rFonts w:ascii="Arial" w:eastAsia="Times New Roman" w:hAnsi="Arial" w:cs="Arial"/>
        </w:rPr>
      </w:pPr>
      <w:r w:rsidRPr="002C0CF5">
        <w:rPr>
          <w:rFonts w:ascii="Arial" w:eastAsia="Times New Roman" w:hAnsi="Arial" w:cs="Arial"/>
        </w:rPr>
        <w:t>Sumaryczna zinwentaryzowana wielkość emisji CO</w:t>
      </w:r>
      <w:r w:rsidRPr="002C0CF5">
        <w:rPr>
          <w:rFonts w:ascii="Arial" w:eastAsia="Times New Roman" w:hAnsi="Arial" w:cs="Arial"/>
          <w:vertAlign w:val="subscript"/>
        </w:rPr>
        <w:t>2</w:t>
      </w:r>
      <w:r w:rsidRPr="002C0CF5">
        <w:rPr>
          <w:rFonts w:ascii="Arial" w:eastAsia="Times New Roman" w:hAnsi="Arial" w:cs="Arial"/>
        </w:rPr>
        <w:t xml:space="preserve"> dla roku 2010 wynosi </w:t>
      </w:r>
      <w:r w:rsidR="00B7451F" w:rsidRPr="00B7451F">
        <w:rPr>
          <w:rFonts w:ascii="Arial" w:eastAsia="Times New Roman" w:hAnsi="Arial" w:cs="Arial"/>
          <w:b/>
          <w:bCs/>
        </w:rPr>
        <w:t>34 973,27</w:t>
      </w:r>
      <w:r w:rsidR="00B7451F">
        <w:rPr>
          <w:rFonts w:ascii="Arial" w:eastAsia="Times New Roman" w:hAnsi="Arial" w:cs="Arial"/>
          <w:b/>
          <w:bCs/>
        </w:rPr>
        <w:t xml:space="preserve"> </w:t>
      </w:r>
      <w:r w:rsidRPr="002C0CF5">
        <w:rPr>
          <w:rFonts w:ascii="Arial" w:eastAsia="Times New Roman" w:hAnsi="Arial" w:cs="Arial"/>
          <w:b/>
          <w:bCs/>
        </w:rPr>
        <w:t>Mg</w:t>
      </w:r>
      <w:r w:rsidRPr="002C0CF5">
        <w:rPr>
          <w:rFonts w:ascii="Arial" w:eastAsia="Calibri" w:hAnsi="Arial" w:cs="Arial"/>
        </w:rPr>
        <w:t xml:space="preserve"> </w:t>
      </w:r>
      <w:r w:rsidRPr="002C0CF5">
        <w:rPr>
          <w:rFonts w:ascii="Arial" w:eastAsia="Times New Roman" w:hAnsi="Arial" w:cs="Arial"/>
          <w:b/>
          <w:bCs/>
        </w:rPr>
        <w:t>CO</w:t>
      </w:r>
      <w:r w:rsidRPr="002C0CF5">
        <w:rPr>
          <w:rFonts w:ascii="Arial" w:eastAsia="Times New Roman" w:hAnsi="Arial" w:cs="Arial"/>
          <w:b/>
          <w:bCs/>
          <w:vertAlign w:val="subscript"/>
        </w:rPr>
        <w:t>2</w:t>
      </w:r>
      <w:r w:rsidRPr="002C0CF5">
        <w:rPr>
          <w:rFonts w:ascii="Arial" w:eastAsia="Times New Roman" w:hAnsi="Arial" w:cs="Arial"/>
        </w:rPr>
        <w:t>.</w:t>
      </w:r>
    </w:p>
    <w:p w14:paraId="6628D6EE" w14:textId="77777777" w:rsidR="00A70B6D" w:rsidRPr="002C0CF5" w:rsidRDefault="00A70B6D" w:rsidP="00A70B6D">
      <w:pPr>
        <w:spacing w:before="240" w:line="360" w:lineRule="auto"/>
        <w:jc w:val="both"/>
        <w:rPr>
          <w:rFonts w:ascii="Arial" w:eastAsia="Times New Roman" w:hAnsi="Arial" w:cs="Arial"/>
        </w:rPr>
      </w:pPr>
      <w:r w:rsidRPr="002C0CF5">
        <w:rPr>
          <w:rFonts w:ascii="Arial" w:eastAsia="Times New Roman" w:hAnsi="Arial" w:cs="Arial"/>
        </w:rPr>
        <w:t xml:space="preserve">Na wykresie nr </w:t>
      </w:r>
      <w:r w:rsidR="006B24C1" w:rsidRPr="002C0CF5">
        <w:rPr>
          <w:rFonts w:ascii="Arial" w:eastAsia="Times New Roman" w:hAnsi="Arial" w:cs="Arial"/>
        </w:rPr>
        <w:t>4</w:t>
      </w:r>
      <w:r w:rsidRPr="002C0CF5">
        <w:rPr>
          <w:rFonts w:ascii="Arial" w:eastAsia="Times New Roman" w:hAnsi="Arial" w:cs="Arial"/>
        </w:rPr>
        <w:t xml:space="preserve"> przedstawiono w roku baz</w:t>
      </w:r>
      <w:r w:rsidR="00D475C7" w:rsidRPr="002C0CF5">
        <w:rPr>
          <w:rFonts w:ascii="Arial" w:eastAsia="Times New Roman" w:hAnsi="Arial" w:cs="Arial"/>
        </w:rPr>
        <w:t xml:space="preserve">owym procentowe udziały emisji </w:t>
      </w:r>
      <w:r w:rsidR="00D475C7" w:rsidRPr="002C0CF5">
        <w:rPr>
          <w:rFonts w:ascii="Arial" w:eastAsia="Times New Roman" w:hAnsi="Arial" w:cs="Arial"/>
        </w:rPr>
        <w:br/>
      </w:r>
      <w:r w:rsidRPr="002C0CF5">
        <w:rPr>
          <w:rFonts w:ascii="Arial" w:eastAsia="Times New Roman" w:hAnsi="Arial" w:cs="Arial"/>
        </w:rPr>
        <w:t>z poszczególnych sektorów inwentaryzacji, zgodnych z wytycznymi Porozumienia Burmistrzów w zakresie SEAP.</w:t>
      </w:r>
    </w:p>
    <w:p w14:paraId="47CA5029" w14:textId="77777777" w:rsidR="00C14F5E" w:rsidRPr="002C0CF5" w:rsidRDefault="00C14F5E">
      <w:pPr>
        <w:rPr>
          <w:rFonts w:ascii="Arial" w:eastAsia="Calibri" w:hAnsi="Arial" w:cs="Arial"/>
          <w:b/>
          <w:bCs/>
          <w:sz w:val="20"/>
          <w:szCs w:val="20"/>
        </w:rPr>
      </w:pPr>
      <w:bookmarkStart w:id="165" w:name="_Toc424917224"/>
      <w:bookmarkStart w:id="166" w:name="_Toc428798943"/>
      <w:r w:rsidRPr="002C0CF5">
        <w:rPr>
          <w:rFonts w:ascii="Arial" w:eastAsia="Calibri" w:hAnsi="Arial" w:cs="Arial"/>
          <w:b/>
          <w:bCs/>
          <w:sz w:val="20"/>
          <w:szCs w:val="20"/>
        </w:rPr>
        <w:br w:type="page"/>
      </w:r>
    </w:p>
    <w:p w14:paraId="37721DB8" w14:textId="77777777" w:rsidR="00A70B6D" w:rsidRPr="002C0CF5" w:rsidRDefault="00A70B6D" w:rsidP="00C03226">
      <w:pPr>
        <w:spacing w:before="240" w:after="120" w:line="240" w:lineRule="auto"/>
        <w:jc w:val="center"/>
        <w:rPr>
          <w:rFonts w:ascii="Arial" w:eastAsia="Calibri" w:hAnsi="Arial" w:cs="Arial"/>
          <w:b/>
          <w:bCs/>
          <w:sz w:val="20"/>
          <w:szCs w:val="20"/>
        </w:rPr>
      </w:pPr>
      <w:bookmarkStart w:id="167" w:name="_Toc442175873"/>
      <w:r w:rsidRPr="002C0CF5">
        <w:rPr>
          <w:rFonts w:ascii="Arial" w:eastAsia="Calibri" w:hAnsi="Arial" w:cs="Arial"/>
          <w:b/>
          <w:bCs/>
          <w:sz w:val="20"/>
          <w:szCs w:val="20"/>
        </w:rPr>
        <w:lastRenderedPageBreak/>
        <w:t xml:space="preserve">Wykres </w:t>
      </w:r>
      <w:r w:rsidR="00FB2BD9" w:rsidRPr="002C0CF5">
        <w:rPr>
          <w:rFonts w:ascii="Arial" w:eastAsia="Calibri" w:hAnsi="Arial" w:cs="Arial"/>
          <w:b/>
          <w:bCs/>
          <w:sz w:val="20"/>
          <w:szCs w:val="20"/>
        </w:rPr>
        <w:fldChar w:fldCharType="begin"/>
      </w:r>
      <w:r w:rsidRPr="002C0CF5">
        <w:rPr>
          <w:rFonts w:ascii="Arial" w:eastAsia="Calibri" w:hAnsi="Arial" w:cs="Arial"/>
          <w:b/>
          <w:bCs/>
          <w:sz w:val="20"/>
          <w:szCs w:val="20"/>
        </w:rPr>
        <w:instrText xml:space="preserve"> SEQ Wykres \* ARABIC </w:instrText>
      </w:r>
      <w:r w:rsidR="00FB2BD9" w:rsidRPr="002C0CF5">
        <w:rPr>
          <w:rFonts w:ascii="Arial" w:eastAsia="Calibri" w:hAnsi="Arial" w:cs="Arial"/>
          <w:b/>
          <w:bCs/>
          <w:sz w:val="20"/>
          <w:szCs w:val="20"/>
        </w:rPr>
        <w:fldChar w:fldCharType="separate"/>
      </w:r>
      <w:r w:rsidR="009B04E1">
        <w:rPr>
          <w:rFonts w:ascii="Arial" w:eastAsia="Calibri" w:hAnsi="Arial" w:cs="Arial"/>
          <w:b/>
          <w:bCs/>
          <w:noProof/>
          <w:sz w:val="20"/>
          <w:szCs w:val="20"/>
        </w:rPr>
        <w:t>4</w:t>
      </w:r>
      <w:r w:rsidR="00FB2BD9" w:rsidRPr="002C0CF5">
        <w:rPr>
          <w:rFonts w:ascii="Arial" w:eastAsia="Calibri" w:hAnsi="Arial" w:cs="Arial"/>
          <w:b/>
          <w:bCs/>
          <w:sz w:val="20"/>
          <w:szCs w:val="20"/>
        </w:rPr>
        <w:fldChar w:fldCharType="end"/>
      </w:r>
      <w:r w:rsidRPr="002C0CF5">
        <w:rPr>
          <w:rFonts w:ascii="Arial" w:eastAsia="Calibri" w:hAnsi="Arial" w:cs="Arial"/>
          <w:b/>
          <w:bCs/>
          <w:sz w:val="20"/>
          <w:szCs w:val="20"/>
        </w:rPr>
        <w:t xml:space="preserve">. </w:t>
      </w:r>
      <w:r w:rsidRPr="002C0CF5">
        <w:rPr>
          <w:rFonts w:ascii="Arial" w:eastAsia="Times New Roman" w:hAnsi="Arial" w:cs="Arial"/>
          <w:b/>
          <w:bCs/>
          <w:sz w:val="20"/>
          <w:szCs w:val="20"/>
        </w:rPr>
        <w:t>Udział emisji z poszczególnych sektorów inwentaryzacji – rok bazowy</w:t>
      </w:r>
      <w:bookmarkEnd w:id="165"/>
      <w:bookmarkEnd w:id="166"/>
      <w:bookmarkEnd w:id="167"/>
    </w:p>
    <w:p w14:paraId="2FEAFA1B" w14:textId="73B04A8C" w:rsidR="00A70B6D" w:rsidRPr="002C0CF5" w:rsidRDefault="00B7451F" w:rsidP="006B24C1">
      <w:pPr>
        <w:spacing w:after="0" w:line="240" w:lineRule="auto"/>
        <w:jc w:val="center"/>
        <w:rPr>
          <w:rFonts w:ascii="Arial" w:eastAsia="Times New Roman" w:hAnsi="Arial" w:cs="Arial"/>
        </w:rPr>
      </w:pPr>
      <w:r w:rsidRPr="00B7451F">
        <w:rPr>
          <w:bdr w:val="double" w:sz="4" w:space="0" w:color="auto"/>
        </w:rPr>
        <w:drawing>
          <wp:inline distT="0" distB="0" distL="0" distR="0" wp14:anchorId="4D28E0A8" wp14:editId="556D5E9D">
            <wp:extent cx="5412386" cy="3303917"/>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986" t="4416" r="12995" b="7794"/>
                    <a:stretch/>
                  </pic:blipFill>
                  <pic:spPr bwMode="auto">
                    <a:xfrm>
                      <a:off x="0" y="0"/>
                      <a:ext cx="5440666" cy="3321180"/>
                    </a:xfrm>
                    <a:prstGeom prst="rect">
                      <a:avLst/>
                    </a:prstGeom>
                    <a:ln>
                      <a:noFill/>
                    </a:ln>
                    <a:extLst>
                      <a:ext uri="{53640926-AAD7-44D8-BBD7-CCE9431645EC}">
                        <a14:shadowObscured xmlns:a14="http://schemas.microsoft.com/office/drawing/2010/main"/>
                      </a:ext>
                    </a:extLst>
                  </pic:spPr>
                </pic:pic>
              </a:graphicData>
            </a:graphic>
          </wp:inline>
        </w:drawing>
      </w:r>
    </w:p>
    <w:p w14:paraId="6489A49D" w14:textId="77777777" w:rsidR="00A70B6D" w:rsidRPr="002C0CF5" w:rsidRDefault="00A70B6D" w:rsidP="00A70B6D">
      <w:pPr>
        <w:spacing w:line="240" w:lineRule="auto"/>
        <w:jc w:val="right"/>
        <w:rPr>
          <w:rFonts w:ascii="Arial" w:eastAsia="Times New Roman" w:hAnsi="Arial" w:cs="Arial"/>
          <w:sz w:val="18"/>
        </w:rPr>
      </w:pPr>
      <w:r w:rsidRPr="002C0CF5">
        <w:rPr>
          <w:rFonts w:ascii="Arial" w:eastAsia="Times New Roman" w:hAnsi="Arial" w:cs="Arial"/>
          <w:sz w:val="18"/>
        </w:rPr>
        <w:t>Źródło: Opracowanie własne</w:t>
      </w:r>
    </w:p>
    <w:p w14:paraId="0F7D0DD4" w14:textId="2D6BEDC9" w:rsidR="00A70B6D" w:rsidRPr="002C0CF5" w:rsidRDefault="00A70B6D" w:rsidP="00A70B6D">
      <w:pPr>
        <w:spacing w:before="240" w:line="360" w:lineRule="auto"/>
        <w:jc w:val="both"/>
        <w:rPr>
          <w:rFonts w:ascii="Arial" w:eastAsia="Times New Roman" w:hAnsi="Arial" w:cs="Arial"/>
        </w:rPr>
      </w:pPr>
      <w:r w:rsidRPr="002C0CF5">
        <w:rPr>
          <w:rFonts w:ascii="Arial" w:eastAsia="Times New Roman" w:hAnsi="Arial" w:cs="Arial"/>
        </w:rPr>
        <w:t xml:space="preserve">Zgodnie z wynikami przeprowadzonej inwentaryzacji emisji dwutlenku węgla na terenie </w:t>
      </w:r>
      <w:r w:rsidR="006B24C1" w:rsidRPr="002C0CF5">
        <w:rPr>
          <w:rFonts w:ascii="Arial" w:eastAsia="Times New Roman" w:hAnsi="Arial" w:cs="Arial"/>
        </w:rPr>
        <w:t xml:space="preserve">Gminy </w:t>
      </w:r>
      <w:r w:rsidR="007C3D4E" w:rsidRPr="002C0CF5">
        <w:rPr>
          <w:rFonts w:ascii="Arial" w:eastAsia="Times New Roman" w:hAnsi="Arial" w:cs="Arial"/>
        </w:rPr>
        <w:t>Bielsk</w:t>
      </w:r>
      <w:r w:rsidRPr="002C0CF5">
        <w:rPr>
          <w:rFonts w:ascii="Arial" w:eastAsia="Times New Roman" w:hAnsi="Arial" w:cs="Arial"/>
        </w:rPr>
        <w:t xml:space="preserve">, największym emitorem niniejszego zanieczyszczenia powietrza </w:t>
      </w:r>
      <w:r w:rsidR="00E64BB6" w:rsidRPr="002C0CF5">
        <w:rPr>
          <w:rFonts w:ascii="Arial" w:eastAsia="Times New Roman" w:hAnsi="Arial" w:cs="Arial"/>
        </w:rPr>
        <w:t>były budynki mieszkalne</w:t>
      </w:r>
      <w:r w:rsidRPr="002C0CF5">
        <w:rPr>
          <w:rFonts w:ascii="Arial" w:eastAsia="Times New Roman" w:hAnsi="Arial" w:cs="Arial"/>
        </w:rPr>
        <w:t>. W 2010 r. udział emisji CO</w:t>
      </w:r>
      <w:r w:rsidRPr="002C0CF5">
        <w:rPr>
          <w:rFonts w:ascii="Arial" w:eastAsia="Times New Roman" w:hAnsi="Arial" w:cs="Arial"/>
          <w:vertAlign w:val="subscript"/>
        </w:rPr>
        <w:t>2</w:t>
      </w:r>
      <w:r w:rsidRPr="002C0CF5">
        <w:rPr>
          <w:rFonts w:ascii="Arial" w:eastAsia="Times New Roman" w:hAnsi="Arial" w:cs="Arial"/>
        </w:rPr>
        <w:t xml:space="preserve"> niniejszego sektora wynosił </w:t>
      </w:r>
      <w:r w:rsidR="00E64BB6" w:rsidRPr="002C0CF5">
        <w:rPr>
          <w:rFonts w:ascii="Arial" w:eastAsia="Times New Roman" w:hAnsi="Arial" w:cs="Arial"/>
        </w:rPr>
        <w:t>45,</w:t>
      </w:r>
      <w:r w:rsidR="00B7451F">
        <w:rPr>
          <w:rFonts w:ascii="Arial" w:eastAsia="Times New Roman" w:hAnsi="Arial" w:cs="Arial"/>
        </w:rPr>
        <w:t>72</w:t>
      </w:r>
      <w:r w:rsidRPr="002C0CF5">
        <w:rPr>
          <w:rFonts w:ascii="Arial" w:eastAsia="Times New Roman" w:hAnsi="Arial" w:cs="Arial"/>
        </w:rPr>
        <w:t>%. Drugim</w:t>
      </w:r>
      <w:r w:rsidR="006B24C1" w:rsidRPr="002C0CF5">
        <w:rPr>
          <w:rFonts w:ascii="Arial" w:eastAsia="Times New Roman" w:hAnsi="Arial" w:cs="Arial"/>
        </w:rPr>
        <w:t xml:space="preserve"> pod względem wielkości emisji był</w:t>
      </w:r>
      <w:r w:rsidRPr="002C0CF5">
        <w:rPr>
          <w:rFonts w:ascii="Arial" w:eastAsia="Times New Roman" w:hAnsi="Arial" w:cs="Arial"/>
        </w:rPr>
        <w:t xml:space="preserve"> </w:t>
      </w:r>
      <w:r w:rsidR="00E64BB6" w:rsidRPr="002C0CF5">
        <w:rPr>
          <w:rFonts w:ascii="Arial" w:eastAsia="Times New Roman" w:hAnsi="Arial" w:cs="Arial"/>
        </w:rPr>
        <w:t>transport,</w:t>
      </w:r>
      <w:r w:rsidRPr="002C0CF5">
        <w:rPr>
          <w:rFonts w:ascii="Arial" w:eastAsia="Times New Roman" w:hAnsi="Arial" w:cs="Arial"/>
        </w:rPr>
        <w:t xml:space="preserve"> którego udział emisji CO</w:t>
      </w:r>
      <w:r w:rsidRPr="002C0CF5">
        <w:rPr>
          <w:rFonts w:ascii="Arial" w:eastAsia="Times New Roman" w:hAnsi="Arial" w:cs="Arial"/>
          <w:vertAlign w:val="subscript"/>
        </w:rPr>
        <w:t>2</w:t>
      </w:r>
      <w:r w:rsidRPr="002C0CF5">
        <w:rPr>
          <w:rFonts w:ascii="Arial" w:eastAsia="Times New Roman" w:hAnsi="Arial" w:cs="Arial"/>
        </w:rPr>
        <w:t xml:space="preserve"> w 2010 r. wyniósł </w:t>
      </w:r>
      <w:r w:rsidR="00B7451F">
        <w:rPr>
          <w:rFonts w:ascii="Arial" w:eastAsia="Times New Roman" w:hAnsi="Arial" w:cs="Arial"/>
        </w:rPr>
        <w:t>39,57</w:t>
      </w:r>
      <w:r w:rsidRPr="002C0CF5">
        <w:rPr>
          <w:rFonts w:ascii="Arial" w:eastAsia="Times New Roman" w:hAnsi="Arial" w:cs="Arial"/>
        </w:rPr>
        <w:t>%.</w:t>
      </w:r>
    </w:p>
    <w:p w14:paraId="4B883BFB" w14:textId="77777777" w:rsidR="00A70B6D" w:rsidRPr="002C0CF5" w:rsidRDefault="00A70B6D" w:rsidP="00C03226">
      <w:pPr>
        <w:spacing w:before="240" w:line="360" w:lineRule="auto"/>
        <w:jc w:val="both"/>
        <w:rPr>
          <w:rFonts w:ascii="Arial" w:eastAsia="Times New Roman" w:hAnsi="Arial" w:cs="Arial"/>
        </w:rPr>
      </w:pPr>
      <w:r w:rsidRPr="002C0CF5">
        <w:rPr>
          <w:rFonts w:ascii="Arial" w:eastAsia="Times New Roman" w:hAnsi="Arial" w:cs="Arial"/>
        </w:rPr>
        <w:t xml:space="preserve">Na wykresie nr </w:t>
      </w:r>
      <w:r w:rsidR="006B24C1" w:rsidRPr="002C0CF5">
        <w:rPr>
          <w:rFonts w:ascii="Arial" w:eastAsia="Times New Roman" w:hAnsi="Arial" w:cs="Arial"/>
        </w:rPr>
        <w:t>5</w:t>
      </w:r>
      <w:r w:rsidRPr="002C0CF5">
        <w:rPr>
          <w:rFonts w:ascii="Arial" w:eastAsia="Times New Roman" w:hAnsi="Arial" w:cs="Arial"/>
        </w:rPr>
        <w:t xml:space="preserve"> przedstawiono w roku bazowym procentowe udziały zużycia energii </w:t>
      </w:r>
      <w:r w:rsidRPr="002C0CF5">
        <w:rPr>
          <w:rFonts w:ascii="Arial" w:eastAsia="Times New Roman" w:hAnsi="Arial" w:cs="Arial"/>
        </w:rPr>
        <w:br/>
        <w:t>w poszczególnych sektorach inwentaryzacji, zgodnych z wytycznymi Porozumienia Burmistrzów w zakresie SEAP. Na podstawie zużycia energii w poszczególnych sektorach inwentaryzacji, wyliczono emisję CO</w:t>
      </w:r>
      <w:r w:rsidRPr="002C0CF5">
        <w:rPr>
          <w:rFonts w:ascii="Arial" w:eastAsia="Times New Roman" w:hAnsi="Arial" w:cs="Arial"/>
          <w:vertAlign w:val="subscript"/>
        </w:rPr>
        <w:t>2</w:t>
      </w:r>
      <w:r w:rsidRPr="002C0CF5">
        <w:rPr>
          <w:rFonts w:ascii="Arial" w:eastAsia="Times New Roman" w:hAnsi="Arial" w:cs="Arial"/>
        </w:rPr>
        <w:t xml:space="preserve"> przedstawioną na wykresie nr </w:t>
      </w:r>
      <w:r w:rsidR="006B24C1" w:rsidRPr="002C0CF5">
        <w:rPr>
          <w:rFonts w:ascii="Arial" w:eastAsia="Times New Roman" w:hAnsi="Arial" w:cs="Arial"/>
        </w:rPr>
        <w:t>4</w:t>
      </w:r>
      <w:r w:rsidR="00C03226" w:rsidRPr="002C0CF5">
        <w:rPr>
          <w:rFonts w:ascii="Arial" w:eastAsia="Times New Roman" w:hAnsi="Arial" w:cs="Arial"/>
        </w:rPr>
        <w:t>.</w:t>
      </w:r>
    </w:p>
    <w:p w14:paraId="4471EE57" w14:textId="77777777" w:rsidR="00D71348" w:rsidRPr="002C0CF5" w:rsidRDefault="00D71348" w:rsidP="006B24C1">
      <w:pPr>
        <w:spacing w:before="240" w:after="120" w:line="240" w:lineRule="auto"/>
        <w:jc w:val="center"/>
        <w:rPr>
          <w:rFonts w:ascii="Arial" w:eastAsia="Calibri" w:hAnsi="Arial" w:cs="Arial"/>
          <w:b/>
          <w:bCs/>
          <w:sz w:val="20"/>
          <w:szCs w:val="20"/>
        </w:rPr>
        <w:sectPr w:rsidR="00D71348" w:rsidRPr="002C0CF5" w:rsidSect="003A2CC6">
          <w:pgSz w:w="11907" w:h="16839" w:code="9"/>
          <w:pgMar w:top="970" w:right="1417" w:bottom="1417" w:left="1417" w:header="227" w:footer="227" w:gutter="0"/>
          <w:cols w:space="708"/>
          <w:docGrid w:linePitch="360"/>
        </w:sectPr>
      </w:pPr>
      <w:bookmarkStart w:id="168" w:name="_Toc424917225"/>
      <w:bookmarkStart w:id="169" w:name="_Toc428798944"/>
    </w:p>
    <w:p w14:paraId="61D1577F" w14:textId="77777777" w:rsidR="00A70B6D" w:rsidRPr="002C0CF5" w:rsidRDefault="00A70B6D" w:rsidP="006B24C1">
      <w:pPr>
        <w:spacing w:before="240" w:after="120" w:line="240" w:lineRule="auto"/>
        <w:jc w:val="center"/>
        <w:rPr>
          <w:rFonts w:ascii="Arial" w:eastAsia="Times New Roman" w:hAnsi="Arial" w:cs="Arial"/>
          <w:b/>
          <w:bCs/>
          <w:sz w:val="20"/>
          <w:szCs w:val="20"/>
        </w:rPr>
      </w:pPr>
      <w:bookmarkStart w:id="170" w:name="_Toc442175874"/>
      <w:r w:rsidRPr="002C0CF5">
        <w:rPr>
          <w:rFonts w:ascii="Arial" w:eastAsia="Calibri" w:hAnsi="Arial" w:cs="Arial"/>
          <w:b/>
          <w:bCs/>
          <w:sz w:val="20"/>
          <w:szCs w:val="20"/>
        </w:rPr>
        <w:lastRenderedPageBreak/>
        <w:t xml:space="preserve">Wykres </w:t>
      </w:r>
      <w:r w:rsidR="00FB2BD9" w:rsidRPr="002C0CF5">
        <w:rPr>
          <w:rFonts w:ascii="Arial" w:eastAsia="Calibri" w:hAnsi="Arial" w:cs="Arial"/>
          <w:b/>
          <w:bCs/>
          <w:sz w:val="20"/>
          <w:szCs w:val="20"/>
        </w:rPr>
        <w:fldChar w:fldCharType="begin"/>
      </w:r>
      <w:r w:rsidRPr="002C0CF5">
        <w:rPr>
          <w:rFonts w:ascii="Arial" w:eastAsia="Calibri" w:hAnsi="Arial" w:cs="Arial"/>
          <w:b/>
          <w:bCs/>
          <w:sz w:val="20"/>
          <w:szCs w:val="20"/>
        </w:rPr>
        <w:instrText xml:space="preserve"> SEQ Wykres \* ARABIC </w:instrText>
      </w:r>
      <w:r w:rsidR="00FB2BD9" w:rsidRPr="002C0CF5">
        <w:rPr>
          <w:rFonts w:ascii="Arial" w:eastAsia="Calibri" w:hAnsi="Arial" w:cs="Arial"/>
          <w:b/>
          <w:bCs/>
          <w:sz w:val="20"/>
          <w:szCs w:val="20"/>
        </w:rPr>
        <w:fldChar w:fldCharType="separate"/>
      </w:r>
      <w:r w:rsidR="009B04E1">
        <w:rPr>
          <w:rFonts w:ascii="Arial" w:eastAsia="Calibri" w:hAnsi="Arial" w:cs="Arial"/>
          <w:b/>
          <w:bCs/>
          <w:noProof/>
          <w:sz w:val="20"/>
          <w:szCs w:val="20"/>
        </w:rPr>
        <w:t>5</w:t>
      </w:r>
      <w:r w:rsidR="00FB2BD9" w:rsidRPr="002C0CF5">
        <w:rPr>
          <w:rFonts w:ascii="Arial" w:eastAsia="Calibri" w:hAnsi="Arial" w:cs="Arial"/>
          <w:b/>
          <w:bCs/>
          <w:sz w:val="20"/>
          <w:szCs w:val="20"/>
        </w:rPr>
        <w:fldChar w:fldCharType="end"/>
      </w:r>
      <w:r w:rsidRPr="002C0CF5">
        <w:rPr>
          <w:rFonts w:ascii="Arial" w:eastAsia="Calibri" w:hAnsi="Arial" w:cs="Arial"/>
          <w:b/>
          <w:bCs/>
          <w:sz w:val="20"/>
          <w:szCs w:val="20"/>
        </w:rPr>
        <w:t xml:space="preserve">. </w:t>
      </w:r>
      <w:r w:rsidRPr="002C0CF5">
        <w:rPr>
          <w:rFonts w:ascii="Arial" w:eastAsia="Times New Roman" w:hAnsi="Arial" w:cs="Arial"/>
          <w:b/>
          <w:bCs/>
          <w:sz w:val="20"/>
          <w:szCs w:val="20"/>
        </w:rPr>
        <w:t>Udział zużycia energii w poszczególnych sektorach inwentaryzacji – rok bazowy</w:t>
      </w:r>
      <w:bookmarkEnd w:id="168"/>
      <w:bookmarkEnd w:id="169"/>
      <w:bookmarkEnd w:id="170"/>
    </w:p>
    <w:p w14:paraId="37167F73" w14:textId="4C8A77AB" w:rsidR="00A70B6D" w:rsidRPr="002C0CF5" w:rsidRDefault="00B7451F" w:rsidP="00A70B6D">
      <w:pPr>
        <w:spacing w:before="120" w:after="0" w:line="360" w:lineRule="auto"/>
        <w:jc w:val="center"/>
        <w:rPr>
          <w:rFonts w:ascii="Arial" w:eastAsia="Times New Roman" w:hAnsi="Arial" w:cs="Arial"/>
        </w:rPr>
      </w:pPr>
      <w:r w:rsidRPr="00B7451F">
        <w:rPr>
          <w:bdr w:val="double" w:sz="4" w:space="0" w:color="auto"/>
        </w:rPr>
        <w:drawing>
          <wp:inline distT="0" distB="0" distL="0" distR="0" wp14:anchorId="771DBDA6" wp14:editId="26EF8862">
            <wp:extent cx="5667555" cy="3267791"/>
            <wp:effectExtent l="0" t="0" r="9525"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493" t="10299" r="9543" b="24137"/>
                    <a:stretch/>
                  </pic:blipFill>
                  <pic:spPr bwMode="auto">
                    <a:xfrm>
                      <a:off x="0" y="0"/>
                      <a:ext cx="5680653" cy="3275343"/>
                    </a:xfrm>
                    <a:prstGeom prst="rect">
                      <a:avLst/>
                    </a:prstGeom>
                    <a:ln>
                      <a:noFill/>
                    </a:ln>
                    <a:extLst>
                      <a:ext uri="{53640926-AAD7-44D8-BBD7-CCE9431645EC}">
                        <a14:shadowObscured xmlns:a14="http://schemas.microsoft.com/office/drawing/2010/main"/>
                      </a:ext>
                    </a:extLst>
                  </pic:spPr>
                </pic:pic>
              </a:graphicData>
            </a:graphic>
          </wp:inline>
        </w:drawing>
      </w:r>
    </w:p>
    <w:p w14:paraId="75243039" w14:textId="77777777" w:rsidR="00A70B6D" w:rsidRPr="002C0CF5" w:rsidRDefault="00A70B6D" w:rsidP="00A70B6D">
      <w:pPr>
        <w:spacing w:line="240" w:lineRule="auto"/>
        <w:jc w:val="right"/>
        <w:rPr>
          <w:rFonts w:ascii="Arial" w:eastAsia="Times New Roman" w:hAnsi="Arial" w:cs="Arial"/>
          <w:sz w:val="18"/>
        </w:rPr>
      </w:pPr>
      <w:r w:rsidRPr="002C0CF5">
        <w:rPr>
          <w:rFonts w:ascii="Arial" w:eastAsia="Times New Roman" w:hAnsi="Arial" w:cs="Arial"/>
          <w:sz w:val="18"/>
        </w:rPr>
        <w:t>Źródło: Opracowanie własne</w:t>
      </w:r>
    </w:p>
    <w:p w14:paraId="085AE58F" w14:textId="77777777" w:rsidR="00C03226" w:rsidRPr="002C0CF5" w:rsidRDefault="00A70B6D" w:rsidP="00C03226">
      <w:pPr>
        <w:spacing w:before="240" w:line="360" w:lineRule="auto"/>
        <w:jc w:val="both"/>
        <w:rPr>
          <w:rFonts w:ascii="Arial" w:eastAsia="Times New Roman" w:hAnsi="Arial" w:cs="Arial"/>
        </w:rPr>
        <w:sectPr w:rsidR="00C03226" w:rsidRPr="002C0CF5" w:rsidSect="003A2CC6">
          <w:pgSz w:w="11907" w:h="16839" w:code="9"/>
          <w:pgMar w:top="970" w:right="1417" w:bottom="1417" w:left="1417" w:header="227" w:footer="227" w:gutter="0"/>
          <w:cols w:space="708"/>
          <w:docGrid w:linePitch="360"/>
        </w:sectPr>
      </w:pPr>
      <w:r w:rsidRPr="002C0CF5">
        <w:rPr>
          <w:rFonts w:ascii="Arial" w:eastAsia="Times New Roman" w:hAnsi="Arial" w:cs="Arial"/>
        </w:rPr>
        <w:t xml:space="preserve">W poniższych tabelach przedstawiono wyniki inwentaryzacji zużycia energii w 2010 roku </w:t>
      </w:r>
      <w:r w:rsidRPr="002C0CF5">
        <w:rPr>
          <w:rFonts w:ascii="Arial" w:eastAsia="Times New Roman" w:hAnsi="Arial" w:cs="Arial"/>
        </w:rPr>
        <w:br/>
        <w:t>w podziale na poszczególne sektory, na podstawie których wyliczono wielkość emisji CO</w:t>
      </w:r>
      <w:r w:rsidRPr="002C0CF5">
        <w:rPr>
          <w:rFonts w:ascii="Arial" w:eastAsia="Times New Roman" w:hAnsi="Arial" w:cs="Arial"/>
          <w:vertAlign w:val="subscript"/>
        </w:rPr>
        <w:t>2</w:t>
      </w:r>
    </w:p>
    <w:p w14:paraId="22255354" w14:textId="77777777" w:rsidR="00C03226" w:rsidRPr="002C0CF5" w:rsidRDefault="00C03226" w:rsidP="00C03226">
      <w:pPr>
        <w:spacing w:before="240" w:after="120" w:line="240" w:lineRule="auto"/>
        <w:jc w:val="center"/>
        <w:rPr>
          <w:rFonts w:ascii="Arial" w:eastAsia="Times New Roman" w:hAnsi="Arial" w:cs="Arial"/>
          <w:b/>
          <w:sz w:val="20"/>
        </w:rPr>
      </w:pPr>
      <w:bookmarkStart w:id="171" w:name="_Toc424917188"/>
      <w:bookmarkStart w:id="172" w:name="_Toc442175858"/>
      <w:r w:rsidRPr="002C0CF5">
        <w:rPr>
          <w:rFonts w:ascii="Arial" w:eastAsia="Calibri" w:hAnsi="Arial" w:cs="Arial"/>
          <w:b/>
          <w:sz w:val="20"/>
        </w:rPr>
        <w:lastRenderedPageBreak/>
        <w:t xml:space="preserve">Tabela </w:t>
      </w:r>
      <w:r w:rsidR="00FB2BD9" w:rsidRPr="002C0CF5">
        <w:rPr>
          <w:rFonts w:ascii="Arial" w:eastAsia="Calibri" w:hAnsi="Arial" w:cs="Arial"/>
          <w:b/>
          <w:sz w:val="20"/>
        </w:rPr>
        <w:fldChar w:fldCharType="begin"/>
      </w:r>
      <w:r w:rsidRPr="002C0CF5">
        <w:rPr>
          <w:rFonts w:ascii="Arial" w:eastAsia="Calibri" w:hAnsi="Arial" w:cs="Arial"/>
          <w:b/>
          <w:sz w:val="20"/>
        </w:rPr>
        <w:instrText xml:space="preserve"> SEQ Tabela \* ARABIC </w:instrText>
      </w:r>
      <w:r w:rsidR="00FB2BD9" w:rsidRPr="002C0CF5">
        <w:rPr>
          <w:rFonts w:ascii="Arial" w:eastAsia="Calibri" w:hAnsi="Arial" w:cs="Arial"/>
          <w:b/>
          <w:sz w:val="20"/>
        </w:rPr>
        <w:fldChar w:fldCharType="separate"/>
      </w:r>
      <w:r w:rsidR="00485197">
        <w:rPr>
          <w:rFonts w:ascii="Arial" w:eastAsia="Calibri" w:hAnsi="Arial" w:cs="Arial"/>
          <w:b/>
          <w:noProof/>
          <w:sz w:val="20"/>
        </w:rPr>
        <w:t>18</w:t>
      </w:r>
      <w:r w:rsidR="00FB2BD9" w:rsidRPr="002C0CF5">
        <w:rPr>
          <w:rFonts w:ascii="Arial" w:eastAsia="Calibri" w:hAnsi="Arial" w:cs="Arial"/>
          <w:b/>
          <w:sz w:val="20"/>
        </w:rPr>
        <w:fldChar w:fldCharType="end"/>
      </w:r>
      <w:r w:rsidRPr="002C0CF5">
        <w:rPr>
          <w:rFonts w:ascii="Arial" w:eastAsia="Calibri" w:hAnsi="Arial" w:cs="Arial"/>
          <w:b/>
          <w:sz w:val="20"/>
        </w:rPr>
        <w:t>. Wyniki inwentaryzacji zużycia energii - Budynki mieszkalne – rok 2010</w:t>
      </w:r>
      <w:bookmarkEnd w:id="171"/>
      <w:bookmarkEnd w:id="172"/>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74"/>
        <w:gridCol w:w="841"/>
        <w:gridCol w:w="804"/>
        <w:gridCol w:w="804"/>
        <w:gridCol w:w="803"/>
        <w:gridCol w:w="868"/>
        <w:gridCol w:w="803"/>
        <w:gridCol w:w="741"/>
        <w:gridCol w:w="741"/>
        <w:gridCol w:w="868"/>
        <w:gridCol w:w="803"/>
        <w:gridCol w:w="803"/>
        <w:gridCol w:w="803"/>
        <w:gridCol w:w="803"/>
        <w:gridCol w:w="803"/>
        <w:gridCol w:w="849"/>
        <w:gridCol w:w="1032"/>
      </w:tblGrid>
      <w:tr w:rsidR="00B7451F" w:rsidRPr="00B7451F" w14:paraId="711A1DFB" w14:textId="77777777" w:rsidTr="00B7451F">
        <w:trPr>
          <w:trHeight w:val="300"/>
        </w:trPr>
        <w:tc>
          <w:tcPr>
            <w:tcW w:w="344" w:type="pct"/>
            <w:shd w:val="clear" w:color="000000" w:fill="D9D9D9"/>
            <w:noWrap/>
            <w:vAlign w:val="center"/>
            <w:hideMark/>
          </w:tcPr>
          <w:p w14:paraId="655441CD" w14:textId="77777777" w:rsidR="00B7451F" w:rsidRPr="00B7451F" w:rsidRDefault="00B7451F" w:rsidP="00B7451F">
            <w:pPr>
              <w:spacing w:after="0" w:line="240" w:lineRule="auto"/>
              <w:jc w:val="right"/>
              <w:rPr>
                <w:rFonts w:ascii="Arial" w:eastAsia="Times New Roman" w:hAnsi="Arial" w:cs="Arial"/>
                <w:b/>
                <w:bCs/>
                <w:color w:val="000000"/>
                <w:sz w:val="16"/>
                <w:szCs w:val="16"/>
              </w:rPr>
            </w:pPr>
            <w:r w:rsidRPr="00B7451F">
              <w:rPr>
                <w:rFonts w:ascii="Arial" w:eastAsia="Times New Roman" w:hAnsi="Arial" w:cs="Arial"/>
                <w:b/>
                <w:bCs/>
                <w:color w:val="000000"/>
                <w:sz w:val="16"/>
                <w:szCs w:val="16"/>
              </w:rPr>
              <w:t>Rok</w:t>
            </w:r>
          </w:p>
        </w:tc>
        <w:tc>
          <w:tcPr>
            <w:tcW w:w="297" w:type="pct"/>
            <w:shd w:val="clear" w:color="000000" w:fill="FFFFFF"/>
            <w:noWrap/>
            <w:vAlign w:val="center"/>
            <w:hideMark/>
          </w:tcPr>
          <w:p w14:paraId="6C6D46C3" w14:textId="77777777" w:rsidR="00B7451F" w:rsidRPr="00B7451F" w:rsidRDefault="00B7451F" w:rsidP="00B7451F">
            <w:pPr>
              <w:spacing w:after="0" w:line="240" w:lineRule="auto"/>
              <w:jc w:val="right"/>
              <w:rPr>
                <w:rFonts w:ascii="Arial" w:eastAsia="Times New Roman" w:hAnsi="Arial" w:cs="Arial"/>
                <w:b/>
                <w:bCs/>
                <w:color w:val="000000"/>
                <w:sz w:val="16"/>
                <w:szCs w:val="16"/>
              </w:rPr>
            </w:pPr>
            <w:r w:rsidRPr="00B7451F">
              <w:rPr>
                <w:rFonts w:ascii="Arial" w:eastAsia="Times New Roman" w:hAnsi="Arial" w:cs="Arial"/>
                <w:b/>
                <w:bCs/>
                <w:color w:val="000000"/>
                <w:sz w:val="16"/>
                <w:szCs w:val="16"/>
              </w:rPr>
              <w:t>2010</w:t>
            </w:r>
          </w:p>
        </w:tc>
        <w:tc>
          <w:tcPr>
            <w:tcW w:w="284" w:type="pct"/>
            <w:shd w:val="clear" w:color="auto" w:fill="auto"/>
            <w:noWrap/>
            <w:vAlign w:val="center"/>
            <w:hideMark/>
          </w:tcPr>
          <w:p w14:paraId="37409942" w14:textId="77777777" w:rsidR="00B7451F" w:rsidRPr="00B7451F" w:rsidRDefault="00B7451F" w:rsidP="00B7451F">
            <w:pPr>
              <w:spacing w:after="0" w:line="240" w:lineRule="auto"/>
              <w:jc w:val="right"/>
              <w:rPr>
                <w:rFonts w:ascii="Arial" w:eastAsia="Times New Roman" w:hAnsi="Arial" w:cs="Arial"/>
                <w:b/>
                <w:bCs/>
                <w:color w:val="000000"/>
                <w:sz w:val="16"/>
                <w:szCs w:val="16"/>
              </w:rPr>
            </w:pPr>
          </w:p>
        </w:tc>
        <w:tc>
          <w:tcPr>
            <w:tcW w:w="284" w:type="pct"/>
            <w:shd w:val="clear" w:color="auto" w:fill="auto"/>
            <w:noWrap/>
            <w:vAlign w:val="center"/>
            <w:hideMark/>
          </w:tcPr>
          <w:p w14:paraId="44443A8A" w14:textId="77777777" w:rsidR="00B7451F" w:rsidRPr="00B7451F" w:rsidRDefault="00B7451F" w:rsidP="00B7451F">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08869781" w14:textId="77777777" w:rsidR="00B7451F" w:rsidRPr="00B7451F" w:rsidRDefault="00B7451F" w:rsidP="00B7451F">
            <w:pPr>
              <w:spacing w:after="0" w:line="240" w:lineRule="auto"/>
              <w:rPr>
                <w:rFonts w:ascii="Times New Roman" w:eastAsia="Times New Roman" w:hAnsi="Times New Roman" w:cs="Times New Roman"/>
                <w:sz w:val="20"/>
                <w:szCs w:val="20"/>
              </w:rPr>
            </w:pPr>
          </w:p>
        </w:tc>
        <w:tc>
          <w:tcPr>
            <w:tcW w:w="307" w:type="pct"/>
            <w:shd w:val="clear" w:color="auto" w:fill="auto"/>
            <w:noWrap/>
            <w:vAlign w:val="center"/>
            <w:hideMark/>
          </w:tcPr>
          <w:p w14:paraId="2E6EDB66" w14:textId="77777777" w:rsidR="00B7451F" w:rsidRPr="00B7451F" w:rsidRDefault="00B7451F" w:rsidP="00B7451F">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6DE39FFC" w14:textId="77777777" w:rsidR="00B7451F" w:rsidRPr="00B7451F" w:rsidRDefault="00B7451F" w:rsidP="00B7451F">
            <w:pPr>
              <w:spacing w:after="0" w:line="240" w:lineRule="auto"/>
              <w:rPr>
                <w:rFonts w:ascii="Times New Roman" w:eastAsia="Times New Roman" w:hAnsi="Times New Roman" w:cs="Times New Roman"/>
                <w:sz w:val="20"/>
                <w:szCs w:val="20"/>
              </w:rPr>
            </w:pPr>
          </w:p>
        </w:tc>
        <w:tc>
          <w:tcPr>
            <w:tcW w:w="262" w:type="pct"/>
            <w:shd w:val="clear" w:color="auto" w:fill="auto"/>
            <w:noWrap/>
            <w:vAlign w:val="center"/>
            <w:hideMark/>
          </w:tcPr>
          <w:p w14:paraId="507D6EC5" w14:textId="77777777" w:rsidR="00B7451F" w:rsidRPr="00B7451F" w:rsidRDefault="00B7451F" w:rsidP="00B7451F">
            <w:pPr>
              <w:spacing w:after="0" w:line="240" w:lineRule="auto"/>
              <w:rPr>
                <w:rFonts w:ascii="Times New Roman" w:eastAsia="Times New Roman" w:hAnsi="Times New Roman" w:cs="Times New Roman"/>
                <w:sz w:val="20"/>
                <w:szCs w:val="20"/>
              </w:rPr>
            </w:pPr>
          </w:p>
        </w:tc>
        <w:tc>
          <w:tcPr>
            <w:tcW w:w="262" w:type="pct"/>
            <w:shd w:val="clear" w:color="auto" w:fill="auto"/>
            <w:noWrap/>
            <w:vAlign w:val="center"/>
            <w:hideMark/>
          </w:tcPr>
          <w:p w14:paraId="770F6EE1" w14:textId="77777777" w:rsidR="00B7451F" w:rsidRPr="00B7451F" w:rsidRDefault="00B7451F" w:rsidP="00B7451F">
            <w:pPr>
              <w:spacing w:after="0" w:line="240" w:lineRule="auto"/>
              <w:rPr>
                <w:rFonts w:ascii="Times New Roman" w:eastAsia="Times New Roman" w:hAnsi="Times New Roman" w:cs="Times New Roman"/>
                <w:sz w:val="20"/>
                <w:szCs w:val="20"/>
              </w:rPr>
            </w:pPr>
          </w:p>
        </w:tc>
        <w:tc>
          <w:tcPr>
            <w:tcW w:w="307" w:type="pct"/>
            <w:shd w:val="clear" w:color="auto" w:fill="auto"/>
            <w:noWrap/>
            <w:vAlign w:val="center"/>
            <w:hideMark/>
          </w:tcPr>
          <w:p w14:paraId="261D9C7C" w14:textId="77777777" w:rsidR="00B7451F" w:rsidRPr="00B7451F" w:rsidRDefault="00B7451F" w:rsidP="00B7451F">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59090681" w14:textId="77777777" w:rsidR="00B7451F" w:rsidRPr="00B7451F" w:rsidRDefault="00B7451F" w:rsidP="00B7451F">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4A4B6B50" w14:textId="77777777" w:rsidR="00B7451F" w:rsidRPr="00B7451F" w:rsidRDefault="00B7451F" w:rsidP="00B7451F">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4A60BDD8" w14:textId="77777777" w:rsidR="00B7451F" w:rsidRPr="00B7451F" w:rsidRDefault="00B7451F" w:rsidP="00B7451F">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7C5FE2E1" w14:textId="77777777" w:rsidR="00B7451F" w:rsidRPr="00B7451F" w:rsidRDefault="00B7451F" w:rsidP="00B7451F">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058FC2A9" w14:textId="77777777" w:rsidR="00B7451F" w:rsidRPr="00B7451F" w:rsidRDefault="00B7451F" w:rsidP="00B7451F">
            <w:pPr>
              <w:spacing w:after="0" w:line="240" w:lineRule="auto"/>
              <w:rPr>
                <w:rFonts w:ascii="Times New Roman" w:eastAsia="Times New Roman" w:hAnsi="Times New Roman" w:cs="Times New Roman"/>
                <w:sz w:val="20"/>
                <w:szCs w:val="20"/>
              </w:rPr>
            </w:pPr>
          </w:p>
        </w:tc>
        <w:tc>
          <w:tcPr>
            <w:tcW w:w="300" w:type="pct"/>
            <w:shd w:val="clear" w:color="auto" w:fill="auto"/>
            <w:noWrap/>
            <w:vAlign w:val="center"/>
            <w:hideMark/>
          </w:tcPr>
          <w:p w14:paraId="772B76AD" w14:textId="77777777" w:rsidR="00B7451F" w:rsidRPr="00B7451F" w:rsidRDefault="00B7451F" w:rsidP="00B7451F">
            <w:pPr>
              <w:spacing w:after="0" w:line="240" w:lineRule="auto"/>
              <w:rPr>
                <w:rFonts w:ascii="Times New Roman" w:eastAsia="Times New Roman" w:hAnsi="Times New Roman" w:cs="Times New Roman"/>
                <w:sz w:val="20"/>
                <w:szCs w:val="20"/>
              </w:rPr>
            </w:pPr>
          </w:p>
        </w:tc>
        <w:tc>
          <w:tcPr>
            <w:tcW w:w="366" w:type="pct"/>
            <w:shd w:val="clear" w:color="auto" w:fill="auto"/>
            <w:noWrap/>
            <w:vAlign w:val="center"/>
            <w:hideMark/>
          </w:tcPr>
          <w:p w14:paraId="5974CE45" w14:textId="77777777" w:rsidR="00B7451F" w:rsidRPr="00B7451F" w:rsidRDefault="00B7451F" w:rsidP="00B7451F">
            <w:pPr>
              <w:spacing w:after="0" w:line="240" w:lineRule="auto"/>
              <w:rPr>
                <w:rFonts w:ascii="Times New Roman" w:eastAsia="Times New Roman" w:hAnsi="Times New Roman" w:cs="Times New Roman"/>
                <w:sz w:val="20"/>
                <w:szCs w:val="20"/>
              </w:rPr>
            </w:pPr>
          </w:p>
        </w:tc>
      </w:tr>
      <w:tr w:rsidR="00B7451F" w:rsidRPr="00B7451F" w14:paraId="6A22DC53" w14:textId="77777777" w:rsidTr="00B7451F">
        <w:trPr>
          <w:trHeight w:val="300"/>
        </w:trPr>
        <w:tc>
          <w:tcPr>
            <w:tcW w:w="344" w:type="pct"/>
            <w:vMerge w:val="restart"/>
            <w:shd w:val="clear" w:color="000000" w:fill="A6A6A6"/>
            <w:vAlign w:val="center"/>
            <w:hideMark/>
          </w:tcPr>
          <w:p w14:paraId="11FD1C20" w14:textId="77777777" w:rsidR="00B7451F" w:rsidRPr="00B7451F" w:rsidRDefault="00B7451F" w:rsidP="00B7451F">
            <w:pPr>
              <w:spacing w:after="0" w:line="240" w:lineRule="auto"/>
              <w:jc w:val="center"/>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Kategoria</w:t>
            </w:r>
          </w:p>
        </w:tc>
        <w:tc>
          <w:tcPr>
            <w:tcW w:w="4656" w:type="pct"/>
            <w:gridSpan w:val="16"/>
            <w:shd w:val="clear" w:color="000000" w:fill="BFBFBF"/>
            <w:vAlign w:val="center"/>
            <w:hideMark/>
          </w:tcPr>
          <w:p w14:paraId="362CA781" w14:textId="77777777" w:rsidR="00B7451F" w:rsidRPr="00B7451F" w:rsidRDefault="00B7451F" w:rsidP="00B7451F">
            <w:pPr>
              <w:spacing w:after="0" w:line="240" w:lineRule="auto"/>
              <w:jc w:val="center"/>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KOŃCOWE ZUŻYCIE ENERGII [MWh]</w:t>
            </w:r>
          </w:p>
        </w:tc>
      </w:tr>
      <w:tr w:rsidR="00B7451F" w:rsidRPr="00B7451F" w14:paraId="32B1F393" w14:textId="77777777" w:rsidTr="00B7451F">
        <w:trPr>
          <w:trHeight w:val="300"/>
        </w:trPr>
        <w:tc>
          <w:tcPr>
            <w:tcW w:w="344" w:type="pct"/>
            <w:vMerge/>
            <w:vAlign w:val="center"/>
            <w:hideMark/>
          </w:tcPr>
          <w:p w14:paraId="566B3B89" w14:textId="77777777" w:rsidR="00B7451F" w:rsidRPr="00B7451F" w:rsidRDefault="00B7451F" w:rsidP="00B7451F">
            <w:pPr>
              <w:spacing w:after="0" w:line="240" w:lineRule="auto"/>
              <w:rPr>
                <w:rFonts w:ascii="Arial" w:eastAsia="Times New Roman" w:hAnsi="Arial" w:cs="Arial"/>
                <w:b/>
                <w:bCs/>
                <w:color w:val="000000"/>
                <w:sz w:val="14"/>
                <w:szCs w:val="14"/>
              </w:rPr>
            </w:pPr>
          </w:p>
        </w:tc>
        <w:tc>
          <w:tcPr>
            <w:tcW w:w="297" w:type="pct"/>
            <w:vMerge w:val="restart"/>
            <w:shd w:val="clear" w:color="000000" w:fill="A6A6A6"/>
            <w:vAlign w:val="center"/>
            <w:hideMark/>
          </w:tcPr>
          <w:p w14:paraId="6AD7D95F"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Energia elektryczna</w:t>
            </w:r>
          </w:p>
        </w:tc>
        <w:tc>
          <w:tcPr>
            <w:tcW w:w="284" w:type="pct"/>
            <w:vMerge w:val="restart"/>
            <w:shd w:val="clear" w:color="000000" w:fill="A6A6A6"/>
            <w:vAlign w:val="center"/>
            <w:hideMark/>
          </w:tcPr>
          <w:p w14:paraId="75BB1336"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Ciepło/ chłód</w:t>
            </w:r>
          </w:p>
        </w:tc>
        <w:tc>
          <w:tcPr>
            <w:tcW w:w="2273" w:type="pct"/>
            <w:gridSpan w:val="8"/>
            <w:shd w:val="clear" w:color="000000" w:fill="A6A6A6"/>
            <w:vAlign w:val="center"/>
            <w:hideMark/>
          </w:tcPr>
          <w:p w14:paraId="24DCE8A5" w14:textId="77777777" w:rsidR="00B7451F" w:rsidRPr="00B7451F" w:rsidRDefault="00B7451F" w:rsidP="00B7451F">
            <w:pPr>
              <w:spacing w:after="0" w:line="240" w:lineRule="auto"/>
              <w:jc w:val="center"/>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Paliwa kopalne</w:t>
            </w:r>
          </w:p>
        </w:tc>
        <w:tc>
          <w:tcPr>
            <w:tcW w:w="1436" w:type="pct"/>
            <w:gridSpan w:val="5"/>
            <w:shd w:val="clear" w:color="000000" w:fill="A6A6A6"/>
            <w:vAlign w:val="center"/>
            <w:hideMark/>
          </w:tcPr>
          <w:p w14:paraId="49D5B651" w14:textId="77777777" w:rsidR="00B7451F" w:rsidRPr="00B7451F" w:rsidRDefault="00B7451F" w:rsidP="00B7451F">
            <w:pPr>
              <w:spacing w:after="0" w:line="240" w:lineRule="auto"/>
              <w:jc w:val="center"/>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Energia odnawialna</w:t>
            </w:r>
          </w:p>
        </w:tc>
        <w:tc>
          <w:tcPr>
            <w:tcW w:w="366" w:type="pct"/>
            <w:vMerge w:val="restart"/>
            <w:shd w:val="clear" w:color="000000" w:fill="A6A6A6"/>
            <w:vAlign w:val="center"/>
            <w:hideMark/>
          </w:tcPr>
          <w:p w14:paraId="26C019FE" w14:textId="77777777" w:rsidR="00B7451F" w:rsidRPr="00B7451F" w:rsidRDefault="00B7451F" w:rsidP="00B7451F">
            <w:pPr>
              <w:spacing w:after="0" w:line="240" w:lineRule="auto"/>
              <w:jc w:val="center"/>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Razem</w:t>
            </w:r>
          </w:p>
        </w:tc>
      </w:tr>
      <w:tr w:rsidR="00B7451F" w:rsidRPr="00B7451F" w14:paraId="3A3EB787" w14:textId="77777777" w:rsidTr="00B7451F">
        <w:trPr>
          <w:trHeight w:val="300"/>
        </w:trPr>
        <w:tc>
          <w:tcPr>
            <w:tcW w:w="344" w:type="pct"/>
            <w:vMerge/>
            <w:vAlign w:val="center"/>
            <w:hideMark/>
          </w:tcPr>
          <w:p w14:paraId="6FDA211F" w14:textId="77777777" w:rsidR="00B7451F" w:rsidRPr="00B7451F" w:rsidRDefault="00B7451F" w:rsidP="00B7451F">
            <w:pPr>
              <w:spacing w:after="0" w:line="240" w:lineRule="auto"/>
              <w:rPr>
                <w:rFonts w:ascii="Arial" w:eastAsia="Times New Roman" w:hAnsi="Arial" w:cs="Arial"/>
                <w:b/>
                <w:bCs/>
                <w:color w:val="000000"/>
                <w:sz w:val="14"/>
                <w:szCs w:val="14"/>
              </w:rPr>
            </w:pPr>
          </w:p>
        </w:tc>
        <w:tc>
          <w:tcPr>
            <w:tcW w:w="297" w:type="pct"/>
            <w:vMerge/>
            <w:vAlign w:val="center"/>
            <w:hideMark/>
          </w:tcPr>
          <w:p w14:paraId="1E35907C" w14:textId="77777777" w:rsidR="00B7451F" w:rsidRPr="00B7451F" w:rsidRDefault="00B7451F" w:rsidP="00B7451F">
            <w:pPr>
              <w:spacing w:after="0" w:line="240" w:lineRule="auto"/>
              <w:rPr>
                <w:rFonts w:ascii="Arial" w:eastAsia="Times New Roman" w:hAnsi="Arial" w:cs="Arial"/>
                <w:b/>
                <w:bCs/>
                <w:color w:val="000000"/>
                <w:sz w:val="12"/>
                <w:szCs w:val="12"/>
              </w:rPr>
            </w:pPr>
          </w:p>
        </w:tc>
        <w:tc>
          <w:tcPr>
            <w:tcW w:w="284" w:type="pct"/>
            <w:vMerge/>
            <w:vAlign w:val="center"/>
            <w:hideMark/>
          </w:tcPr>
          <w:p w14:paraId="07F4A005" w14:textId="77777777" w:rsidR="00B7451F" w:rsidRPr="00B7451F" w:rsidRDefault="00B7451F" w:rsidP="00B7451F">
            <w:pPr>
              <w:spacing w:after="0" w:line="240" w:lineRule="auto"/>
              <w:rPr>
                <w:rFonts w:ascii="Arial" w:eastAsia="Times New Roman" w:hAnsi="Arial" w:cs="Arial"/>
                <w:b/>
                <w:bCs/>
                <w:color w:val="000000"/>
                <w:sz w:val="12"/>
                <w:szCs w:val="12"/>
              </w:rPr>
            </w:pPr>
          </w:p>
        </w:tc>
        <w:tc>
          <w:tcPr>
            <w:tcW w:w="284" w:type="pct"/>
            <w:shd w:val="clear" w:color="000000" w:fill="A6A6A6"/>
            <w:vAlign w:val="center"/>
            <w:hideMark/>
          </w:tcPr>
          <w:p w14:paraId="4EAB916B"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Gaz ziemny</w:t>
            </w:r>
          </w:p>
        </w:tc>
        <w:tc>
          <w:tcPr>
            <w:tcW w:w="284" w:type="pct"/>
            <w:shd w:val="clear" w:color="000000" w:fill="A6A6A6"/>
            <w:vAlign w:val="center"/>
            <w:hideMark/>
          </w:tcPr>
          <w:p w14:paraId="26F69927"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Gaz ciekły</w:t>
            </w:r>
          </w:p>
        </w:tc>
        <w:tc>
          <w:tcPr>
            <w:tcW w:w="307" w:type="pct"/>
            <w:shd w:val="clear" w:color="000000" w:fill="A6A6A6"/>
            <w:vAlign w:val="center"/>
            <w:hideMark/>
          </w:tcPr>
          <w:p w14:paraId="5D5E3A7E"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Olej opałowy</w:t>
            </w:r>
          </w:p>
        </w:tc>
        <w:tc>
          <w:tcPr>
            <w:tcW w:w="284" w:type="pct"/>
            <w:shd w:val="clear" w:color="000000" w:fill="A6A6A6"/>
            <w:vAlign w:val="center"/>
            <w:hideMark/>
          </w:tcPr>
          <w:p w14:paraId="02F6DF00"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Olej napędowy</w:t>
            </w:r>
          </w:p>
        </w:tc>
        <w:tc>
          <w:tcPr>
            <w:tcW w:w="262" w:type="pct"/>
            <w:shd w:val="clear" w:color="000000" w:fill="A6A6A6"/>
            <w:vAlign w:val="center"/>
            <w:hideMark/>
          </w:tcPr>
          <w:p w14:paraId="53D5B3B4"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Benzyna</w:t>
            </w:r>
          </w:p>
        </w:tc>
        <w:tc>
          <w:tcPr>
            <w:tcW w:w="262" w:type="pct"/>
            <w:shd w:val="clear" w:color="000000" w:fill="A6A6A6"/>
            <w:vAlign w:val="center"/>
            <w:hideMark/>
          </w:tcPr>
          <w:p w14:paraId="485BDCC8"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Węgiel brunatny</w:t>
            </w:r>
          </w:p>
        </w:tc>
        <w:tc>
          <w:tcPr>
            <w:tcW w:w="307" w:type="pct"/>
            <w:shd w:val="clear" w:color="000000" w:fill="A6A6A6"/>
            <w:vAlign w:val="center"/>
            <w:hideMark/>
          </w:tcPr>
          <w:p w14:paraId="0731ADB7"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Węgiel kamienny</w:t>
            </w:r>
          </w:p>
        </w:tc>
        <w:tc>
          <w:tcPr>
            <w:tcW w:w="284" w:type="pct"/>
            <w:shd w:val="clear" w:color="000000" w:fill="A6A6A6"/>
            <w:vAlign w:val="center"/>
            <w:hideMark/>
          </w:tcPr>
          <w:p w14:paraId="17E1FCC8"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Inne paliwa kopalne</w:t>
            </w:r>
          </w:p>
        </w:tc>
        <w:tc>
          <w:tcPr>
            <w:tcW w:w="284" w:type="pct"/>
            <w:shd w:val="clear" w:color="000000" w:fill="A6A6A6"/>
            <w:vAlign w:val="center"/>
            <w:hideMark/>
          </w:tcPr>
          <w:p w14:paraId="53AB3A14"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Olej roślinny</w:t>
            </w:r>
          </w:p>
        </w:tc>
        <w:tc>
          <w:tcPr>
            <w:tcW w:w="284" w:type="pct"/>
            <w:shd w:val="clear" w:color="000000" w:fill="A6A6A6"/>
            <w:vAlign w:val="center"/>
            <w:hideMark/>
          </w:tcPr>
          <w:p w14:paraId="6ADFFEA9"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 xml:space="preserve">Biopaliwo </w:t>
            </w:r>
          </w:p>
        </w:tc>
        <w:tc>
          <w:tcPr>
            <w:tcW w:w="284" w:type="pct"/>
            <w:shd w:val="clear" w:color="000000" w:fill="A6A6A6"/>
            <w:vAlign w:val="center"/>
            <w:hideMark/>
          </w:tcPr>
          <w:p w14:paraId="2E397ABA"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Inna biomasa</w:t>
            </w:r>
          </w:p>
        </w:tc>
        <w:tc>
          <w:tcPr>
            <w:tcW w:w="284" w:type="pct"/>
            <w:shd w:val="clear" w:color="000000" w:fill="A6A6A6"/>
            <w:vAlign w:val="center"/>
            <w:hideMark/>
          </w:tcPr>
          <w:p w14:paraId="6E26099C" w14:textId="77777777" w:rsidR="00B7451F" w:rsidRPr="00B7451F" w:rsidRDefault="00B7451F" w:rsidP="00B7451F">
            <w:pPr>
              <w:spacing w:after="0" w:line="240" w:lineRule="auto"/>
              <w:jc w:val="center"/>
              <w:rPr>
                <w:rFonts w:ascii="Arial" w:eastAsia="Times New Roman" w:hAnsi="Arial" w:cs="Arial"/>
                <w:b/>
                <w:bCs/>
                <w:color w:val="000000"/>
                <w:sz w:val="12"/>
                <w:szCs w:val="12"/>
              </w:rPr>
            </w:pPr>
            <w:r w:rsidRPr="00B7451F">
              <w:rPr>
                <w:rFonts w:ascii="Arial" w:eastAsia="Times New Roman" w:hAnsi="Arial" w:cs="Arial"/>
                <w:b/>
                <w:bCs/>
                <w:color w:val="000000"/>
                <w:sz w:val="12"/>
                <w:szCs w:val="12"/>
              </w:rPr>
              <w:t>Słoneczna cieplna</w:t>
            </w:r>
          </w:p>
        </w:tc>
        <w:tc>
          <w:tcPr>
            <w:tcW w:w="300" w:type="pct"/>
            <w:shd w:val="clear" w:color="000000" w:fill="A6A6A6"/>
            <w:vAlign w:val="center"/>
            <w:hideMark/>
          </w:tcPr>
          <w:p w14:paraId="444B8FEC" w14:textId="77777777" w:rsidR="00B7451F" w:rsidRPr="00B7451F" w:rsidRDefault="00B7451F" w:rsidP="00B7451F">
            <w:pPr>
              <w:spacing w:after="0" w:line="240" w:lineRule="auto"/>
              <w:jc w:val="center"/>
              <w:rPr>
                <w:rFonts w:ascii="Arial" w:eastAsia="Times New Roman" w:hAnsi="Arial" w:cs="Arial"/>
                <w:b/>
                <w:bCs/>
                <w:color w:val="000000"/>
                <w:sz w:val="10"/>
                <w:szCs w:val="10"/>
              </w:rPr>
            </w:pPr>
            <w:r w:rsidRPr="00B7451F">
              <w:rPr>
                <w:rFonts w:ascii="Arial" w:eastAsia="Times New Roman" w:hAnsi="Arial" w:cs="Arial"/>
                <w:b/>
                <w:bCs/>
                <w:color w:val="000000"/>
                <w:sz w:val="10"/>
                <w:szCs w:val="10"/>
              </w:rPr>
              <w:t>Geotermiczna</w:t>
            </w:r>
          </w:p>
        </w:tc>
        <w:tc>
          <w:tcPr>
            <w:tcW w:w="366" w:type="pct"/>
            <w:vMerge/>
            <w:vAlign w:val="center"/>
            <w:hideMark/>
          </w:tcPr>
          <w:p w14:paraId="21DD1A17" w14:textId="77777777" w:rsidR="00B7451F" w:rsidRPr="00B7451F" w:rsidRDefault="00B7451F" w:rsidP="00B7451F">
            <w:pPr>
              <w:spacing w:after="0" w:line="240" w:lineRule="auto"/>
              <w:rPr>
                <w:rFonts w:ascii="Arial" w:eastAsia="Times New Roman" w:hAnsi="Arial" w:cs="Arial"/>
                <w:b/>
                <w:bCs/>
                <w:color w:val="000000"/>
                <w:sz w:val="14"/>
                <w:szCs w:val="14"/>
              </w:rPr>
            </w:pPr>
          </w:p>
        </w:tc>
      </w:tr>
      <w:tr w:rsidR="00B7451F" w:rsidRPr="00B7451F" w14:paraId="6E55FBDC" w14:textId="77777777" w:rsidTr="00B7451F">
        <w:trPr>
          <w:trHeight w:val="300"/>
        </w:trPr>
        <w:tc>
          <w:tcPr>
            <w:tcW w:w="5000" w:type="pct"/>
            <w:gridSpan w:val="17"/>
            <w:shd w:val="clear" w:color="000000" w:fill="BFBFBF"/>
            <w:vAlign w:val="center"/>
            <w:hideMark/>
          </w:tcPr>
          <w:p w14:paraId="13138159" w14:textId="77777777" w:rsidR="00B7451F" w:rsidRPr="00B7451F" w:rsidRDefault="00B7451F" w:rsidP="00B7451F">
            <w:pPr>
              <w:spacing w:after="0" w:line="240" w:lineRule="auto"/>
              <w:rPr>
                <w:rFonts w:ascii="Arial" w:eastAsia="Times New Roman" w:hAnsi="Arial" w:cs="Arial"/>
                <w:b/>
                <w:bCs/>
                <w:color w:val="000000"/>
                <w:sz w:val="16"/>
                <w:szCs w:val="16"/>
              </w:rPr>
            </w:pPr>
            <w:r w:rsidRPr="00B7451F">
              <w:rPr>
                <w:rFonts w:ascii="Arial" w:eastAsia="Times New Roman" w:hAnsi="Arial" w:cs="Arial"/>
                <w:b/>
                <w:bCs/>
                <w:color w:val="000000"/>
                <w:sz w:val="16"/>
                <w:szCs w:val="16"/>
              </w:rPr>
              <w:t xml:space="preserve">Budynki mieszkalne: </w:t>
            </w:r>
          </w:p>
        </w:tc>
      </w:tr>
      <w:tr w:rsidR="00B7451F" w:rsidRPr="00B7451F" w14:paraId="6F7A365F" w14:textId="77777777" w:rsidTr="00B7451F">
        <w:trPr>
          <w:trHeight w:val="435"/>
        </w:trPr>
        <w:tc>
          <w:tcPr>
            <w:tcW w:w="344" w:type="pct"/>
            <w:shd w:val="clear" w:color="000000" w:fill="F2F2F2"/>
            <w:vAlign w:val="center"/>
            <w:hideMark/>
          </w:tcPr>
          <w:p w14:paraId="73AC2087" w14:textId="77777777" w:rsidR="00B7451F" w:rsidRPr="00B7451F" w:rsidRDefault="00B7451F" w:rsidP="00B7451F">
            <w:pPr>
              <w:spacing w:after="0" w:line="240" w:lineRule="auto"/>
              <w:rPr>
                <w:rFonts w:ascii="Arial" w:eastAsia="Times New Roman" w:hAnsi="Arial" w:cs="Arial"/>
                <w:color w:val="000000"/>
                <w:sz w:val="14"/>
                <w:szCs w:val="14"/>
              </w:rPr>
            </w:pPr>
            <w:r w:rsidRPr="00B7451F">
              <w:rPr>
                <w:rFonts w:ascii="Arial" w:eastAsia="Times New Roman" w:hAnsi="Arial" w:cs="Arial"/>
                <w:color w:val="000000"/>
                <w:sz w:val="14"/>
                <w:szCs w:val="14"/>
              </w:rPr>
              <w:t>Budynki mieszkalne</w:t>
            </w:r>
          </w:p>
        </w:tc>
        <w:tc>
          <w:tcPr>
            <w:tcW w:w="297" w:type="pct"/>
            <w:shd w:val="clear" w:color="000000" w:fill="FFFFFF"/>
            <w:noWrap/>
            <w:vAlign w:val="center"/>
            <w:hideMark/>
          </w:tcPr>
          <w:p w14:paraId="2D68D3C1"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4 179,00</w:t>
            </w:r>
          </w:p>
        </w:tc>
        <w:tc>
          <w:tcPr>
            <w:tcW w:w="284" w:type="pct"/>
            <w:shd w:val="clear" w:color="000000" w:fill="FFFFFF"/>
            <w:noWrap/>
            <w:vAlign w:val="center"/>
            <w:hideMark/>
          </w:tcPr>
          <w:p w14:paraId="29905E91"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0,00</w:t>
            </w:r>
          </w:p>
        </w:tc>
        <w:tc>
          <w:tcPr>
            <w:tcW w:w="284" w:type="pct"/>
            <w:shd w:val="clear" w:color="auto" w:fill="auto"/>
            <w:noWrap/>
            <w:vAlign w:val="center"/>
            <w:hideMark/>
          </w:tcPr>
          <w:p w14:paraId="2288B725"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0,00</w:t>
            </w:r>
          </w:p>
        </w:tc>
        <w:tc>
          <w:tcPr>
            <w:tcW w:w="284" w:type="pct"/>
            <w:shd w:val="clear" w:color="auto" w:fill="auto"/>
            <w:noWrap/>
            <w:vAlign w:val="center"/>
            <w:hideMark/>
          </w:tcPr>
          <w:p w14:paraId="71E6D171"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201,71</w:t>
            </w:r>
          </w:p>
        </w:tc>
        <w:tc>
          <w:tcPr>
            <w:tcW w:w="307" w:type="pct"/>
            <w:shd w:val="clear" w:color="auto" w:fill="auto"/>
            <w:noWrap/>
            <w:vAlign w:val="center"/>
            <w:hideMark/>
          </w:tcPr>
          <w:p w14:paraId="3EFDD56F"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1,02</w:t>
            </w:r>
          </w:p>
        </w:tc>
        <w:tc>
          <w:tcPr>
            <w:tcW w:w="284" w:type="pct"/>
            <w:shd w:val="clear" w:color="auto" w:fill="auto"/>
            <w:noWrap/>
            <w:vAlign w:val="center"/>
            <w:hideMark/>
          </w:tcPr>
          <w:p w14:paraId="2AF1E70E"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0,00</w:t>
            </w:r>
          </w:p>
        </w:tc>
        <w:tc>
          <w:tcPr>
            <w:tcW w:w="262" w:type="pct"/>
            <w:shd w:val="clear" w:color="auto" w:fill="auto"/>
            <w:noWrap/>
            <w:vAlign w:val="center"/>
            <w:hideMark/>
          </w:tcPr>
          <w:p w14:paraId="1D39D4DC"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0,00</w:t>
            </w:r>
          </w:p>
        </w:tc>
        <w:tc>
          <w:tcPr>
            <w:tcW w:w="262" w:type="pct"/>
            <w:shd w:val="clear" w:color="auto" w:fill="auto"/>
            <w:noWrap/>
            <w:vAlign w:val="center"/>
            <w:hideMark/>
          </w:tcPr>
          <w:p w14:paraId="4EA7CE6B"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258,62</w:t>
            </w:r>
          </w:p>
        </w:tc>
        <w:tc>
          <w:tcPr>
            <w:tcW w:w="307" w:type="pct"/>
            <w:shd w:val="clear" w:color="auto" w:fill="auto"/>
            <w:noWrap/>
            <w:vAlign w:val="center"/>
            <w:hideMark/>
          </w:tcPr>
          <w:p w14:paraId="16A6B830"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26 188,46</w:t>
            </w:r>
          </w:p>
        </w:tc>
        <w:tc>
          <w:tcPr>
            <w:tcW w:w="284" w:type="pct"/>
            <w:shd w:val="clear" w:color="auto" w:fill="auto"/>
            <w:noWrap/>
            <w:vAlign w:val="center"/>
            <w:hideMark/>
          </w:tcPr>
          <w:p w14:paraId="14F4D0B2"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0,00</w:t>
            </w:r>
          </w:p>
        </w:tc>
        <w:tc>
          <w:tcPr>
            <w:tcW w:w="284" w:type="pct"/>
            <w:shd w:val="clear" w:color="auto" w:fill="auto"/>
            <w:noWrap/>
            <w:vAlign w:val="center"/>
            <w:hideMark/>
          </w:tcPr>
          <w:p w14:paraId="0EF70C8A"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0,00</w:t>
            </w:r>
          </w:p>
        </w:tc>
        <w:tc>
          <w:tcPr>
            <w:tcW w:w="284" w:type="pct"/>
            <w:shd w:val="clear" w:color="auto" w:fill="auto"/>
            <w:noWrap/>
            <w:vAlign w:val="center"/>
            <w:hideMark/>
          </w:tcPr>
          <w:p w14:paraId="36A8D5BD"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0,00</w:t>
            </w:r>
          </w:p>
        </w:tc>
        <w:tc>
          <w:tcPr>
            <w:tcW w:w="284" w:type="pct"/>
            <w:shd w:val="clear" w:color="auto" w:fill="auto"/>
            <w:noWrap/>
            <w:vAlign w:val="center"/>
            <w:hideMark/>
          </w:tcPr>
          <w:p w14:paraId="061C71B4"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8 423,27</w:t>
            </w:r>
          </w:p>
        </w:tc>
        <w:tc>
          <w:tcPr>
            <w:tcW w:w="284" w:type="pct"/>
            <w:shd w:val="clear" w:color="auto" w:fill="auto"/>
            <w:noWrap/>
            <w:vAlign w:val="center"/>
            <w:hideMark/>
          </w:tcPr>
          <w:p w14:paraId="0C42C928"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586,78</w:t>
            </w:r>
          </w:p>
        </w:tc>
        <w:tc>
          <w:tcPr>
            <w:tcW w:w="300" w:type="pct"/>
            <w:shd w:val="clear" w:color="auto" w:fill="auto"/>
            <w:noWrap/>
            <w:vAlign w:val="center"/>
            <w:hideMark/>
          </w:tcPr>
          <w:p w14:paraId="792BB0EF" w14:textId="77777777" w:rsidR="00B7451F" w:rsidRPr="00B7451F" w:rsidRDefault="00B7451F" w:rsidP="00B7451F">
            <w:pPr>
              <w:spacing w:after="0" w:line="240" w:lineRule="auto"/>
              <w:jc w:val="right"/>
              <w:rPr>
                <w:rFonts w:ascii="Arial" w:eastAsia="Times New Roman" w:hAnsi="Arial" w:cs="Arial"/>
                <w:color w:val="000000"/>
                <w:sz w:val="14"/>
                <w:szCs w:val="14"/>
              </w:rPr>
            </w:pPr>
            <w:r w:rsidRPr="00B7451F">
              <w:rPr>
                <w:rFonts w:ascii="Arial" w:eastAsia="Times New Roman" w:hAnsi="Arial" w:cs="Arial"/>
                <w:color w:val="000000"/>
                <w:sz w:val="14"/>
                <w:szCs w:val="14"/>
              </w:rPr>
              <w:t>704,14</w:t>
            </w:r>
          </w:p>
        </w:tc>
        <w:tc>
          <w:tcPr>
            <w:tcW w:w="366" w:type="pct"/>
            <w:shd w:val="clear" w:color="000000" w:fill="F2F2F2"/>
            <w:noWrap/>
            <w:vAlign w:val="center"/>
            <w:hideMark/>
          </w:tcPr>
          <w:p w14:paraId="1C2FC3E0"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40 543,00</w:t>
            </w:r>
          </w:p>
        </w:tc>
      </w:tr>
      <w:tr w:rsidR="00B7451F" w:rsidRPr="00B7451F" w14:paraId="495D5000" w14:textId="77777777" w:rsidTr="00B7451F">
        <w:trPr>
          <w:trHeight w:val="300"/>
        </w:trPr>
        <w:tc>
          <w:tcPr>
            <w:tcW w:w="344" w:type="pct"/>
            <w:shd w:val="clear" w:color="000000" w:fill="D9D9D9"/>
            <w:vAlign w:val="center"/>
            <w:hideMark/>
          </w:tcPr>
          <w:p w14:paraId="3E84DE16" w14:textId="77777777" w:rsidR="00B7451F" w:rsidRPr="00B7451F" w:rsidRDefault="00B7451F" w:rsidP="00B7451F">
            <w:pPr>
              <w:spacing w:after="0" w:line="240" w:lineRule="auto"/>
              <w:rPr>
                <w:rFonts w:ascii="Arial" w:eastAsia="Times New Roman" w:hAnsi="Arial" w:cs="Arial"/>
                <w:b/>
                <w:bCs/>
                <w:color w:val="000000"/>
                <w:sz w:val="16"/>
                <w:szCs w:val="16"/>
              </w:rPr>
            </w:pPr>
            <w:r w:rsidRPr="00B7451F">
              <w:rPr>
                <w:rFonts w:ascii="Arial" w:eastAsia="Times New Roman" w:hAnsi="Arial" w:cs="Arial"/>
                <w:b/>
                <w:bCs/>
                <w:color w:val="000000"/>
                <w:sz w:val="16"/>
                <w:szCs w:val="16"/>
              </w:rPr>
              <w:t>RAZEM</w:t>
            </w:r>
          </w:p>
        </w:tc>
        <w:tc>
          <w:tcPr>
            <w:tcW w:w="297" w:type="pct"/>
            <w:shd w:val="clear" w:color="000000" w:fill="D9D9D9"/>
            <w:noWrap/>
            <w:vAlign w:val="center"/>
            <w:hideMark/>
          </w:tcPr>
          <w:p w14:paraId="0A48CA56"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4 179,00</w:t>
            </w:r>
          </w:p>
        </w:tc>
        <w:tc>
          <w:tcPr>
            <w:tcW w:w="284" w:type="pct"/>
            <w:shd w:val="clear" w:color="000000" w:fill="D9D9D9"/>
            <w:noWrap/>
            <w:vAlign w:val="center"/>
            <w:hideMark/>
          </w:tcPr>
          <w:p w14:paraId="2586FEA4"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0,00</w:t>
            </w:r>
          </w:p>
        </w:tc>
        <w:tc>
          <w:tcPr>
            <w:tcW w:w="284" w:type="pct"/>
            <w:shd w:val="clear" w:color="000000" w:fill="D9D9D9"/>
            <w:noWrap/>
            <w:vAlign w:val="center"/>
            <w:hideMark/>
          </w:tcPr>
          <w:p w14:paraId="46E3924C"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0,00</w:t>
            </w:r>
          </w:p>
        </w:tc>
        <w:tc>
          <w:tcPr>
            <w:tcW w:w="284" w:type="pct"/>
            <w:shd w:val="clear" w:color="000000" w:fill="D9D9D9"/>
            <w:noWrap/>
            <w:vAlign w:val="center"/>
            <w:hideMark/>
          </w:tcPr>
          <w:p w14:paraId="23705AB5"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201,71</w:t>
            </w:r>
          </w:p>
        </w:tc>
        <w:tc>
          <w:tcPr>
            <w:tcW w:w="307" w:type="pct"/>
            <w:shd w:val="clear" w:color="000000" w:fill="D9D9D9"/>
            <w:noWrap/>
            <w:vAlign w:val="center"/>
            <w:hideMark/>
          </w:tcPr>
          <w:p w14:paraId="28549737"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1,02</w:t>
            </w:r>
          </w:p>
        </w:tc>
        <w:tc>
          <w:tcPr>
            <w:tcW w:w="284" w:type="pct"/>
            <w:shd w:val="clear" w:color="000000" w:fill="D9D9D9"/>
            <w:noWrap/>
            <w:vAlign w:val="center"/>
            <w:hideMark/>
          </w:tcPr>
          <w:p w14:paraId="5039DB11"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0,00</w:t>
            </w:r>
          </w:p>
        </w:tc>
        <w:tc>
          <w:tcPr>
            <w:tcW w:w="262" w:type="pct"/>
            <w:shd w:val="clear" w:color="000000" w:fill="D9D9D9"/>
            <w:noWrap/>
            <w:vAlign w:val="center"/>
            <w:hideMark/>
          </w:tcPr>
          <w:p w14:paraId="5695FCF5"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0,00</w:t>
            </w:r>
          </w:p>
        </w:tc>
        <w:tc>
          <w:tcPr>
            <w:tcW w:w="262" w:type="pct"/>
            <w:shd w:val="clear" w:color="000000" w:fill="D9D9D9"/>
            <w:noWrap/>
            <w:vAlign w:val="center"/>
            <w:hideMark/>
          </w:tcPr>
          <w:p w14:paraId="53161E6A"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258,62</w:t>
            </w:r>
          </w:p>
        </w:tc>
        <w:tc>
          <w:tcPr>
            <w:tcW w:w="307" w:type="pct"/>
            <w:shd w:val="clear" w:color="000000" w:fill="D9D9D9"/>
            <w:noWrap/>
            <w:vAlign w:val="center"/>
            <w:hideMark/>
          </w:tcPr>
          <w:p w14:paraId="1299B96E"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26 188,46</w:t>
            </w:r>
          </w:p>
        </w:tc>
        <w:tc>
          <w:tcPr>
            <w:tcW w:w="284" w:type="pct"/>
            <w:shd w:val="clear" w:color="000000" w:fill="D9D9D9"/>
            <w:noWrap/>
            <w:vAlign w:val="center"/>
            <w:hideMark/>
          </w:tcPr>
          <w:p w14:paraId="2E6B5A2C"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0,00</w:t>
            </w:r>
          </w:p>
        </w:tc>
        <w:tc>
          <w:tcPr>
            <w:tcW w:w="284" w:type="pct"/>
            <w:shd w:val="clear" w:color="000000" w:fill="D9D9D9"/>
            <w:noWrap/>
            <w:vAlign w:val="center"/>
            <w:hideMark/>
          </w:tcPr>
          <w:p w14:paraId="676F2013"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0,00</w:t>
            </w:r>
          </w:p>
        </w:tc>
        <w:tc>
          <w:tcPr>
            <w:tcW w:w="284" w:type="pct"/>
            <w:shd w:val="clear" w:color="000000" w:fill="D9D9D9"/>
            <w:noWrap/>
            <w:vAlign w:val="center"/>
            <w:hideMark/>
          </w:tcPr>
          <w:p w14:paraId="2D2E6DCB"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0,00</w:t>
            </w:r>
          </w:p>
        </w:tc>
        <w:tc>
          <w:tcPr>
            <w:tcW w:w="284" w:type="pct"/>
            <w:shd w:val="clear" w:color="000000" w:fill="D9D9D9"/>
            <w:noWrap/>
            <w:vAlign w:val="center"/>
            <w:hideMark/>
          </w:tcPr>
          <w:p w14:paraId="6936C602"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8 423,27</w:t>
            </w:r>
          </w:p>
        </w:tc>
        <w:tc>
          <w:tcPr>
            <w:tcW w:w="284" w:type="pct"/>
            <w:shd w:val="clear" w:color="000000" w:fill="D9D9D9"/>
            <w:noWrap/>
            <w:vAlign w:val="center"/>
            <w:hideMark/>
          </w:tcPr>
          <w:p w14:paraId="75571C94"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586,78</w:t>
            </w:r>
          </w:p>
        </w:tc>
        <w:tc>
          <w:tcPr>
            <w:tcW w:w="300" w:type="pct"/>
            <w:shd w:val="clear" w:color="000000" w:fill="D9D9D9"/>
            <w:noWrap/>
            <w:vAlign w:val="center"/>
            <w:hideMark/>
          </w:tcPr>
          <w:p w14:paraId="29F06283"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704,14</w:t>
            </w:r>
          </w:p>
        </w:tc>
        <w:tc>
          <w:tcPr>
            <w:tcW w:w="366" w:type="pct"/>
            <w:shd w:val="clear" w:color="000000" w:fill="D9D9D9"/>
            <w:noWrap/>
            <w:vAlign w:val="center"/>
            <w:hideMark/>
          </w:tcPr>
          <w:p w14:paraId="0600021A" w14:textId="77777777" w:rsidR="00B7451F" w:rsidRPr="00B7451F" w:rsidRDefault="00B7451F" w:rsidP="00B7451F">
            <w:pPr>
              <w:spacing w:after="0" w:line="240" w:lineRule="auto"/>
              <w:jc w:val="right"/>
              <w:rPr>
                <w:rFonts w:ascii="Arial" w:eastAsia="Times New Roman" w:hAnsi="Arial" w:cs="Arial"/>
                <w:b/>
                <w:bCs/>
                <w:color w:val="000000"/>
                <w:sz w:val="14"/>
                <w:szCs w:val="14"/>
              </w:rPr>
            </w:pPr>
            <w:r w:rsidRPr="00B7451F">
              <w:rPr>
                <w:rFonts w:ascii="Arial" w:eastAsia="Times New Roman" w:hAnsi="Arial" w:cs="Arial"/>
                <w:b/>
                <w:bCs/>
                <w:color w:val="000000"/>
                <w:sz w:val="14"/>
                <w:szCs w:val="14"/>
              </w:rPr>
              <w:t>40 543,00</w:t>
            </w:r>
          </w:p>
        </w:tc>
      </w:tr>
    </w:tbl>
    <w:p w14:paraId="0CFA6FB9" w14:textId="359C4727" w:rsidR="00C03226" w:rsidRPr="002C0CF5" w:rsidRDefault="00C03226" w:rsidP="00C03226">
      <w:pPr>
        <w:tabs>
          <w:tab w:val="left" w:pos="0"/>
        </w:tabs>
        <w:autoSpaceDE w:val="0"/>
        <w:autoSpaceDN w:val="0"/>
        <w:adjustRightInd w:val="0"/>
        <w:spacing w:after="0" w:line="360" w:lineRule="auto"/>
        <w:jc w:val="center"/>
        <w:rPr>
          <w:rFonts w:ascii="Arial" w:eastAsia="Times New Roman" w:hAnsi="Arial" w:cs="Arial"/>
          <w:sz w:val="18"/>
        </w:rPr>
      </w:pPr>
    </w:p>
    <w:p w14:paraId="242F82F2" w14:textId="17DB50FC" w:rsidR="00B7451F" w:rsidRDefault="00C03226" w:rsidP="00B7451F">
      <w:pPr>
        <w:tabs>
          <w:tab w:val="left" w:pos="326"/>
        </w:tabs>
        <w:autoSpaceDE w:val="0"/>
        <w:autoSpaceDN w:val="0"/>
        <w:adjustRightInd w:val="0"/>
        <w:spacing w:after="0" w:line="360" w:lineRule="auto"/>
        <w:jc w:val="right"/>
        <w:rPr>
          <w:rFonts w:ascii="Arial" w:eastAsia="Times New Roman" w:hAnsi="Arial" w:cs="Arial"/>
          <w:sz w:val="18"/>
        </w:rPr>
      </w:pPr>
      <w:r w:rsidRPr="002C0CF5">
        <w:rPr>
          <w:rFonts w:ascii="Arial" w:eastAsia="Times New Roman" w:hAnsi="Arial" w:cs="Arial"/>
          <w:sz w:val="18"/>
        </w:rPr>
        <w:t>Źródło: obliczenia własne na podstawie wyników inwentaryzacji za rok 2010</w:t>
      </w:r>
    </w:p>
    <w:p w14:paraId="7A5272CA" w14:textId="2DA54846" w:rsidR="00A70B6D" w:rsidRPr="002C0CF5" w:rsidRDefault="00A70B6D" w:rsidP="00A70B6D">
      <w:pPr>
        <w:tabs>
          <w:tab w:val="left" w:pos="326"/>
        </w:tabs>
        <w:autoSpaceDE w:val="0"/>
        <w:autoSpaceDN w:val="0"/>
        <w:adjustRightInd w:val="0"/>
        <w:spacing w:before="240" w:after="0" w:line="360" w:lineRule="auto"/>
        <w:jc w:val="both"/>
        <w:rPr>
          <w:rFonts w:ascii="Arial" w:eastAsia="Times New Roman" w:hAnsi="Arial" w:cs="Arial"/>
        </w:rPr>
      </w:pPr>
      <w:r w:rsidRPr="002C0CF5">
        <w:rPr>
          <w:rFonts w:ascii="Arial" w:eastAsia="Times New Roman" w:hAnsi="Arial" w:cs="Arial"/>
        </w:rPr>
        <w:t xml:space="preserve">Pod względem rodzaju nośników energii zasilających budynki mieszkalne na terenie </w:t>
      </w:r>
      <w:r w:rsidR="00C03226" w:rsidRPr="002C0CF5">
        <w:rPr>
          <w:rFonts w:ascii="Arial" w:eastAsia="Times New Roman" w:hAnsi="Arial" w:cs="Arial"/>
        </w:rPr>
        <w:t xml:space="preserve">Gminy </w:t>
      </w:r>
      <w:r w:rsidR="007C3D4E" w:rsidRPr="002C0CF5">
        <w:rPr>
          <w:rFonts w:ascii="Arial" w:eastAsia="Times New Roman" w:hAnsi="Arial" w:cs="Arial"/>
        </w:rPr>
        <w:t>Bielsk</w:t>
      </w:r>
      <w:r w:rsidRPr="002C0CF5">
        <w:rPr>
          <w:rFonts w:ascii="Arial" w:eastAsia="Times New Roman" w:hAnsi="Arial" w:cs="Arial"/>
        </w:rPr>
        <w:t xml:space="preserve"> w energię cieplną, należy zauważyć, </w:t>
      </w:r>
      <w:r w:rsidR="00FF6C3C">
        <w:rPr>
          <w:rFonts w:ascii="Arial" w:eastAsia="Times New Roman" w:hAnsi="Arial" w:cs="Arial"/>
        </w:rPr>
        <w:br/>
      </w:r>
      <w:r w:rsidRPr="002C0CF5">
        <w:rPr>
          <w:rFonts w:ascii="Arial" w:eastAsia="Times New Roman" w:hAnsi="Arial" w:cs="Arial"/>
        </w:rPr>
        <w:t xml:space="preserve">że w 2010 r. najwięcej energii cieplnej zostało wytworzone w wyniku spalania </w:t>
      </w:r>
      <w:r w:rsidR="007A29A9" w:rsidRPr="002C0CF5">
        <w:rPr>
          <w:rFonts w:ascii="Arial" w:eastAsia="Times New Roman" w:hAnsi="Arial" w:cs="Arial"/>
        </w:rPr>
        <w:t>węgla kamiennego</w:t>
      </w:r>
      <w:r w:rsidR="00FF6C3C">
        <w:rPr>
          <w:rFonts w:ascii="Arial" w:eastAsia="Times New Roman" w:hAnsi="Arial" w:cs="Arial"/>
        </w:rPr>
        <w:t xml:space="preserve">. </w:t>
      </w:r>
      <w:r w:rsidRPr="002C0CF5">
        <w:rPr>
          <w:rFonts w:ascii="Arial" w:eastAsia="Times New Roman" w:hAnsi="Arial" w:cs="Arial"/>
        </w:rPr>
        <w:t xml:space="preserve">Natomiast z dostępnych odnawialnych źródeł energii na terenie </w:t>
      </w:r>
      <w:r w:rsidR="007A29A9" w:rsidRPr="002C0CF5">
        <w:rPr>
          <w:rFonts w:ascii="Arial" w:eastAsia="Times New Roman" w:hAnsi="Arial" w:cs="Arial"/>
        </w:rPr>
        <w:t xml:space="preserve">Gminy </w:t>
      </w:r>
      <w:r w:rsidR="007C3D4E" w:rsidRPr="002C0CF5">
        <w:rPr>
          <w:rFonts w:ascii="Arial" w:eastAsia="Times New Roman" w:hAnsi="Arial" w:cs="Arial"/>
        </w:rPr>
        <w:t>Bielsk</w:t>
      </w:r>
      <w:r w:rsidRPr="002C0CF5">
        <w:rPr>
          <w:rFonts w:ascii="Arial" w:eastAsia="Times New Roman" w:hAnsi="Arial" w:cs="Arial"/>
        </w:rPr>
        <w:t xml:space="preserve"> na potrzeby cieplne budynków, oprócz biomasy wykorzystano w 2010 r. </w:t>
      </w:r>
      <w:r w:rsidR="007A29A9" w:rsidRPr="002C0CF5">
        <w:rPr>
          <w:rFonts w:ascii="Arial" w:eastAsia="Times New Roman" w:hAnsi="Arial" w:cs="Arial"/>
        </w:rPr>
        <w:t>energię słoneczną (założono że kolektory słoneczne są wykorzystywane j</w:t>
      </w:r>
      <w:r w:rsidR="00FF6C3C">
        <w:rPr>
          <w:rFonts w:ascii="Arial" w:eastAsia="Times New Roman" w:hAnsi="Arial" w:cs="Arial"/>
        </w:rPr>
        <w:t>edynie do ogrzewania wody) oraz</w:t>
      </w:r>
      <w:r w:rsidR="007A29A9" w:rsidRPr="002C0CF5">
        <w:rPr>
          <w:rFonts w:ascii="Arial" w:eastAsia="Times New Roman" w:hAnsi="Arial" w:cs="Arial"/>
        </w:rPr>
        <w:t xml:space="preserve"> </w:t>
      </w:r>
      <w:r w:rsidRPr="002C0CF5">
        <w:rPr>
          <w:rFonts w:ascii="Arial" w:eastAsia="Times New Roman" w:hAnsi="Arial" w:cs="Arial"/>
        </w:rPr>
        <w:t>energię geot</w:t>
      </w:r>
      <w:r w:rsidR="007A29A9" w:rsidRPr="002C0CF5">
        <w:rPr>
          <w:rFonts w:ascii="Arial" w:eastAsia="Times New Roman" w:hAnsi="Arial" w:cs="Arial"/>
        </w:rPr>
        <w:t>ermalną.</w:t>
      </w:r>
    </w:p>
    <w:p w14:paraId="480AA6BE"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Times New Roman" w:hAnsi="Arial" w:cs="Arial"/>
        </w:rPr>
      </w:pPr>
      <w:r w:rsidRPr="002C0CF5">
        <w:rPr>
          <w:rFonts w:ascii="Arial" w:eastAsia="Times New Roman" w:hAnsi="Arial" w:cs="Arial"/>
        </w:rPr>
        <w:t>W związku z brakiem danych z inwentaryzacji dot. zużycia energii cieplnej oraz zużycia poszczególnych materiałów opałowych na potrzeby cieplne budynk</w:t>
      </w:r>
      <w:r w:rsidR="007A29A9" w:rsidRPr="002C0CF5">
        <w:rPr>
          <w:rFonts w:ascii="Arial" w:eastAsia="Times New Roman" w:hAnsi="Arial" w:cs="Arial"/>
        </w:rPr>
        <w:t>ów</w:t>
      </w:r>
      <w:r w:rsidRPr="002C0CF5">
        <w:rPr>
          <w:rFonts w:ascii="Arial" w:eastAsia="Times New Roman" w:hAnsi="Arial" w:cs="Arial"/>
        </w:rPr>
        <w:t xml:space="preserve"> mieszkalnych jednorodzinnych w 2010 r., niniejsze wartości wyliczono w następujący sposób:</w:t>
      </w:r>
    </w:p>
    <w:p w14:paraId="5BABAE7F"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Times New Roman" w:hAnsi="Arial" w:cs="Arial"/>
        </w:rPr>
      </w:pPr>
      <w:r w:rsidRPr="002C0CF5">
        <w:rPr>
          <w:rFonts w:ascii="Arial" w:eastAsia="Times New Roman" w:hAnsi="Arial" w:cs="Arial"/>
        </w:rPr>
        <w:t>1. Skalkulowano zużycie energii cieplnej przez budynki mieszkalne na koniec 2014 r. [MWh] na podstawie zinwentaryzowanej ilości materiałów opałowych zużytych na potrzeby cieplne budynków oraz ich wartości opałowej;</w:t>
      </w:r>
    </w:p>
    <w:p w14:paraId="6452386B"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Times New Roman" w:hAnsi="Arial" w:cs="Arial"/>
        </w:rPr>
      </w:pPr>
      <w:r w:rsidRPr="002C0CF5">
        <w:rPr>
          <w:rFonts w:ascii="Arial" w:eastAsia="Times New Roman" w:hAnsi="Arial" w:cs="Arial"/>
        </w:rPr>
        <w:t>2.  Skalkulowano zużycie energii cieplnej przez budynki mieszkalne wybudowane w latach 2011-2014 [MWh] na podstawie zinwentaryzowanej ilości materiałów opałowych zużytych na potrzeby cieplne budynków wybudowanych w latach 2011 – 2014 (okres: po roku bazowym aż do roku kontrolnego) oraz ich wartości opałowej;</w:t>
      </w:r>
    </w:p>
    <w:p w14:paraId="414B4B7F" w14:textId="0441C358" w:rsidR="00A70B6D" w:rsidRPr="002C0CF5" w:rsidRDefault="00A70B6D" w:rsidP="00A70B6D">
      <w:pPr>
        <w:tabs>
          <w:tab w:val="left" w:pos="326"/>
        </w:tabs>
        <w:autoSpaceDE w:val="0"/>
        <w:autoSpaceDN w:val="0"/>
        <w:adjustRightInd w:val="0"/>
        <w:spacing w:before="240" w:after="0" w:line="360" w:lineRule="auto"/>
        <w:jc w:val="both"/>
        <w:rPr>
          <w:rFonts w:ascii="Arial" w:eastAsia="Times New Roman" w:hAnsi="Arial" w:cs="Arial"/>
        </w:rPr>
      </w:pPr>
      <w:r w:rsidRPr="002C0CF5">
        <w:rPr>
          <w:rFonts w:ascii="Arial" w:eastAsia="Times New Roman" w:hAnsi="Arial" w:cs="Arial"/>
        </w:rPr>
        <w:t>3.Skalkulowano zużycie energii cieplnej przez budynki mieszkalne na koniec 2010 r. [MWh] poprzez odjęcie od sumy zużycia energii cieplnej przez budynki mieszkalne na koniec 2014 r. [MWh] sumy zużycia energii cieplnej przez budynki mieszkalne</w:t>
      </w:r>
      <w:r w:rsidRPr="002C0CF5">
        <w:rPr>
          <w:rFonts w:ascii="Calibri" w:eastAsia="Calibri" w:hAnsi="Calibri" w:cs="Times New Roman"/>
        </w:rPr>
        <w:t xml:space="preserve"> </w:t>
      </w:r>
      <w:r w:rsidRPr="002C0CF5">
        <w:rPr>
          <w:rFonts w:ascii="Arial" w:eastAsia="Times New Roman" w:hAnsi="Arial" w:cs="Arial"/>
        </w:rPr>
        <w:t xml:space="preserve">wybudowane w latach 2011-2014 </w:t>
      </w:r>
      <w:r w:rsidRPr="002C0CF5">
        <w:rPr>
          <w:rFonts w:ascii="Arial" w:eastAsia="Times New Roman" w:hAnsi="Arial" w:cs="Arial"/>
        </w:rPr>
        <w:lastRenderedPageBreak/>
        <w:t xml:space="preserve">oraz korektę niniejszego wyniku o wzrost zużycia </w:t>
      </w:r>
      <w:r w:rsidR="00FF6C3C">
        <w:rPr>
          <w:rFonts w:ascii="Arial" w:eastAsia="Times New Roman" w:hAnsi="Arial" w:cs="Arial"/>
        </w:rPr>
        <w:t xml:space="preserve">energii cieplnej dla roku 2010 </w:t>
      </w:r>
      <w:r w:rsidRPr="002C0CF5">
        <w:rPr>
          <w:rFonts w:ascii="Arial" w:eastAsia="Times New Roman" w:hAnsi="Arial" w:cs="Arial"/>
        </w:rPr>
        <w:t>o 9,74% (procent spadku zużycia ciepła dla gospoda</w:t>
      </w:r>
      <w:r w:rsidR="00FF6C3C">
        <w:rPr>
          <w:rFonts w:ascii="Arial" w:eastAsia="Times New Roman" w:hAnsi="Arial" w:cs="Arial"/>
        </w:rPr>
        <w:t xml:space="preserve">rstw domowych w TJ w roku 2013 </w:t>
      </w:r>
      <w:r w:rsidRPr="002C0CF5">
        <w:rPr>
          <w:rFonts w:ascii="Arial" w:eastAsia="Times New Roman" w:hAnsi="Arial" w:cs="Arial"/>
        </w:rPr>
        <w:t>w porównaniu z rokiem 2010, skalkulowany na podstawie danych dla Polski opublikowanych w GUS w  „Zużycie paliw i nośników energii w 2010 r.” oraz „Zu</w:t>
      </w:r>
      <w:r w:rsidR="00FF6C3C">
        <w:rPr>
          <w:rFonts w:ascii="Arial" w:eastAsia="Times New Roman" w:hAnsi="Arial" w:cs="Arial"/>
        </w:rPr>
        <w:t xml:space="preserve">życie paliw i nośników energii </w:t>
      </w:r>
      <w:r w:rsidRPr="002C0CF5">
        <w:rPr>
          <w:rFonts w:ascii="Arial" w:eastAsia="Times New Roman" w:hAnsi="Arial" w:cs="Arial"/>
        </w:rPr>
        <w:t>w 2013 r.”);</w:t>
      </w:r>
    </w:p>
    <w:p w14:paraId="009C0CD3"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Times New Roman" w:hAnsi="Arial" w:cs="Arial"/>
        </w:rPr>
      </w:pPr>
      <w:r w:rsidRPr="002C0CF5">
        <w:rPr>
          <w:rFonts w:ascii="Arial" w:eastAsia="Times New Roman" w:hAnsi="Arial" w:cs="Arial"/>
        </w:rPr>
        <w:t>4. Skalkulowano zużycie materiałów opałowych przez budynki mieszkalne wybudowane do końca 2010 na podstawie skalkulowanego wcześniej zużycia energii cieplnej przez budynki mieszkalne na koniec 2010 r. [MWh]  w odniesieniu do poszczególnych materiałów opałowych oraz ich wartości opałowej.</w:t>
      </w:r>
    </w:p>
    <w:p w14:paraId="7DA4AB47"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Times New Roman" w:hAnsi="Arial" w:cs="Arial"/>
        </w:rPr>
      </w:pPr>
      <w:r w:rsidRPr="002C0CF5">
        <w:rPr>
          <w:rFonts w:ascii="Arial" w:eastAsia="Times New Roman" w:hAnsi="Arial" w:cs="Arial"/>
        </w:rPr>
        <w:t xml:space="preserve">Należy zaznaczyć, ze przedstawione zestawienie dotyczące budynków mieszkalnych nie jest pełne, ponieważ część mieszkańców nie wzięła udziału w badaniu ankietowym. </w:t>
      </w:r>
    </w:p>
    <w:p w14:paraId="314BBE94" w14:textId="2EB9231A" w:rsidR="004560A2" w:rsidRPr="002C0CF5" w:rsidRDefault="00A70B6D" w:rsidP="00A70B6D">
      <w:pPr>
        <w:tabs>
          <w:tab w:val="left" w:pos="326"/>
        </w:tabs>
        <w:autoSpaceDE w:val="0"/>
        <w:autoSpaceDN w:val="0"/>
        <w:adjustRightInd w:val="0"/>
        <w:spacing w:before="240" w:after="0" w:line="360" w:lineRule="auto"/>
        <w:jc w:val="both"/>
        <w:rPr>
          <w:rFonts w:ascii="Arial" w:eastAsia="Times New Roman" w:hAnsi="Arial" w:cs="Arial"/>
        </w:rPr>
      </w:pPr>
      <w:r w:rsidRPr="002C0CF5">
        <w:rPr>
          <w:rFonts w:ascii="Arial" w:eastAsia="Times New Roman" w:hAnsi="Arial" w:cs="Arial"/>
        </w:rPr>
        <w:t>Szczegółowe kalkulacje dot. zużycia energii cieplnej oraz zużycia poszczególnych materiałów opałowych na potrzeby cieplne budynku m</w:t>
      </w:r>
      <w:r w:rsidR="00FF6C3C">
        <w:rPr>
          <w:rFonts w:ascii="Arial" w:eastAsia="Times New Roman" w:hAnsi="Arial" w:cs="Arial"/>
        </w:rPr>
        <w:t xml:space="preserve">ieszkalnych w 2010 r., zawarto </w:t>
      </w:r>
      <w:r w:rsidRPr="002C0CF5">
        <w:rPr>
          <w:rFonts w:ascii="Arial" w:eastAsia="Times New Roman" w:hAnsi="Arial" w:cs="Arial"/>
        </w:rPr>
        <w:t xml:space="preserve">w opracowaniu „Baza danych na podstawie inwentaryzacji emisji gazów cieplarnianych, która zawiera informacje pozwalające na ocenę gospodarki energią na terenie </w:t>
      </w:r>
      <w:r w:rsidR="004560A2" w:rsidRPr="002C0CF5">
        <w:rPr>
          <w:rFonts w:ascii="Arial" w:eastAsia="Times New Roman" w:hAnsi="Arial" w:cs="Arial"/>
        </w:rPr>
        <w:t xml:space="preserve">Gminy </w:t>
      </w:r>
      <w:r w:rsidR="007C3D4E" w:rsidRPr="002C0CF5">
        <w:rPr>
          <w:rFonts w:ascii="Arial" w:eastAsia="Times New Roman" w:hAnsi="Arial" w:cs="Arial"/>
        </w:rPr>
        <w:t>Bielsk</w:t>
      </w:r>
      <w:r w:rsidRPr="002C0CF5">
        <w:rPr>
          <w:rFonts w:ascii="Arial" w:eastAsia="Times New Roman" w:hAnsi="Arial" w:cs="Arial"/>
        </w:rPr>
        <w:t>, jej poszczególnych sekt</w:t>
      </w:r>
      <w:r w:rsidR="004560A2" w:rsidRPr="002C0CF5">
        <w:rPr>
          <w:rFonts w:ascii="Arial" w:eastAsia="Times New Roman" w:hAnsi="Arial" w:cs="Arial"/>
        </w:rPr>
        <w:t>orach i obiektach” (plik Excel).</w:t>
      </w:r>
    </w:p>
    <w:p w14:paraId="41DAF57A" w14:textId="77777777" w:rsidR="004560A2" w:rsidRPr="002C0CF5" w:rsidRDefault="004560A2" w:rsidP="00A70B6D">
      <w:pPr>
        <w:tabs>
          <w:tab w:val="left" w:pos="326"/>
        </w:tabs>
        <w:autoSpaceDE w:val="0"/>
        <w:autoSpaceDN w:val="0"/>
        <w:adjustRightInd w:val="0"/>
        <w:spacing w:before="240" w:after="0" w:line="360" w:lineRule="auto"/>
        <w:jc w:val="both"/>
        <w:rPr>
          <w:rFonts w:ascii="Arial" w:eastAsia="Times New Roman" w:hAnsi="Arial" w:cs="Arial"/>
        </w:rPr>
        <w:sectPr w:rsidR="004560A2" w:rsidRPr="002C0CF5" w:rsidSect="00FF6C3C">
          <w:pgSz w:w="16839" w:h="11907" w:orient="landscape" w:code="9"/>
          <w:pgMar w:top="713" w:right="1418" w:bottom="1418" w:left="1418" w:header="227" w:footer="227" w:gutter="0"/>
          <w:cols w:space="708"/>
          <w:docGrid w:linePitch="360"/>
        </w:sectPr>
      </w:pPr>
    </w:p>
    <w:p w14:paraId="08082EA1" w14:textId="77777777" w:rsidR="00A70B6D" w:rsidRPr="002C0CF5" w:rsidRDefault="00A70B6D" w:rsidP="004560A2">
      <w:pPr>
        <w:spacing w:before="240" w:after="120" w:line="240" w:lineRule="auto"/>
        <w:jc w:val="center"/>
        <w:rPr>
          <w:rFonts w:ascii="Arial" w:eastAsia="Calibri" w:hAnsi="Arial" w:cs="Arial"/>
          <w:b/>
          <w:sz w:val="20"/>
        </w:rPr>
      </w:pPr>
      <w:bookmarkStart w:id="173" w:name="_Toc424917189"/>
      <w:bookmarkStart w:id="174" w:name="_Toc442175859"/>
      <w:r w:rsidRPr="002C0CF5">
        <w:rPr>
          <w:rFonts w:ascii="Arial" w:eastAsia="Calibri" w:hAnsi="Arial" w:cs="Arial"/>
          <w:b/>
          <w:sz w:val="20"/>
        </w:rPr>
        <w:lastRenderedPageBreak/>
        <w:t xml:space="preserve">Tabela </w:t>
      </w:r>
      <w:r w:rsidR="00FB2BD9" w:rsidRPr="002C0CF5">
        <w:rPr>
          <w:rFonts w:ascii="Arial" w:eastAsia="Calibri" w:hAnsi="Arial" w:cs="Arial"/>
          <w:b/>
          <w:sz w:val="20"/>
        </w:rPr>
        <w:fldChar w:fldCharType="begin"/>
      </w:r>
      <w:r w:rsidRPr="002C0CF5">
        <w:rPr>
          <w:rFonts w:ascii="Arial" w:eastAsia="Calibri" w:hAnsi="Arial" w:cs="Arial"/>
          <w:b/>
          <w:sz w:val="20"/>
        </w:rPr>
        <w:instrText xml:space="preserve"> SEQ Tabela \* ARABIC </w:instrText>
      </w:r>
      <w:r w:rsidR="00FB2BD9" w:rsidRPr="002C0CF5">
        <w:rPr>
          <w:rFonts w:ascii="Arial" w:eastAsia="Calibri" w:hAnsi="Arial" w:cs="Arial"/>
          <w:b/>
          <w:sz w:val="20"/>
        </w:rPr>
        <w:fldChar w:fldCharType="separate"/>
      </w:r>
      <w:r w:rsidR="00485197">
        <w:rPr>
          <w:rFonts w:ascii="Arial" w:eastAsia="Calibri" w:hAnsi="Arial" w:cs="Arial"/>
          <w:b/>
          <w:noProof/>
          <w:sz w:val="20"/>
        </w:rPr>
        <w:t>19</w:t>
      </w:r>
      <w:r w:rsidR="00FB2BD9" w:rsidRPr="002C0CF5">
        <w:rPr>
          <w:rFonts w:ascii="Arial" w:eastAsia="Calibri" w:hAnsi="Arial" w:cs="Arial"/>
          <w:b/>
          <w:sz w:val="20"/>
        </w:rPr>
        <w:fldChar w:fldCharType="end"/>
      </w:r>
      <w:r w:rsidRPr="002C0CF5">
        <w:rPr>
          <w:rFonts w:ascii="Arial" w:eastAsia="Calibri" w:hAnsi="Arial" w:cs="Arial"/>
          <w:b/>
          <w:sz w:val="20"/>
        </w:rPr>
        <w:t>. Wyniki inwentaryzacji zużycia energii - Budynki, wyposażenie/urządzenia komunalne – rok 2010</w:t>
      </w:r>
      <w:bookmarkEnd w:id="173"/>
      <w:bookmarkEnd w:id="174"/>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87"/>
        <w:gridCol w:w="848"/>
        <w:gridCol w:w="810"/>
        <w:gridCol w:w="810"/>
        <w:gridCol w:w="811"/>
        <w:gridCol w:w="982"/>
        <w:gridCol w:w="811"/>
        <w:gridCol w:w="749"/>
        <w:gridCol w:w="749"/>
        <w:gridCol w:w="875"/>
        <w:gridCol w:w="817"/>
        <w:gridCol w:w="811"/>
        <w:gridCol w:w="811"/>
        <w:gridCol w:w="811"/>
        <w:gridCol w:w="811"/>
        <w:gridCol w:w="861"/>
        <w:gridCol w:w="985"/>
      </w:tblGrid>
      <w:tr w:rsidR="00FF6C3C" w:rsidRPr="00FF6C3C" w14:paraId="67E3BC6D" w14:textId="77777777" w:rsidTr="00FF6C3C">
        <w:trPr>
          <w:trHeight w:val="300"/>
        </w:trPr>
        <w:tc>
          <w:tcPr>
            <w:tcW w:w="471" w:type="pct"/>
            <w:shd w:val="clear" w:color="000000" w:fill="D9D9D9"/>
            <w:noWrap/>
            <w:vAlign w:val="center"/>
            <w:hideMark/>
          </w:tcPr>
          <w:p w14:paraId="0726A6F8"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Rok</w:t>
            </w:r>
          </w:p>
        </w:tc>
        <w:tc>
          <w:tcPr>
            <w:tcW w:w="288" w:type="pct"/>
            <w:shd w:val="clear" w:color="000000" w:fill="FFFFFF"/>
            <w:noWrap/>
            <w:vAlign w:val="center"/>
            <w:hideMark/>
          </w:tcPr>
          <w:p w14:paraId="70E03349"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2010</w:t>
            </w:r>
          </w:p>
        </w:tc>
        <w:tc>
          <w:tcPr>
            <w:tcW w:w="275" w:type="pct"/>
            <w:shd w:val="clear" w:color="auto" w:fill="auto"/>
            <w:noWrap/>
            <w:vAlign w:val="center"/>
            <w:hideMark/>
          </w:tcPr>
          <w:p w14:paraId="641C7B62" w14:textId="77777777" w:rsidR="00FF6C3C" w:rsidRPr="00FF6C3C" w:rsidRDefault="00FF6C3C" w:rsidP="00FF6C3C">
            <w:pPr>
              <w:spacing w:after="0" w:line="240" w:lineRule="auto"/>
              <w:jc w:val="right"/>
              <w:rPr>
                <w:rFonts w:ascii="Arial" w:eastAsia="Times New Roman" w:hAnsi="Arial" w:cs="Arial"/>
                <w:b/>
                <w:bCs/>
                <w:color w:val="000000"/>
                <w:sz w:val="16"/>
                <w:szCs w:val="16"/>
              </w:rPr>
            </w:pPr>
          </w:p>
        </w:tc>
        <w:tc>
          <w:tcPr>
            <w:tcW w:w="275" w:type="pct"/>
            <w:shd w:val="clear" w:color="auto" w:fill="auto"/>
            <w:noWrap/>
            <w:vAlign w:val="center"/>
            <w:hideMark/>
          </w:tcPr>
          <w:p w14:paraId="33B643AE"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724F4552"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333" w:type="pct"/>
            <w:shd w:val="clear" w:color="auto" w:fill="auto"/>
            <w:noWrap/>
            <w:vAlign w:val="center"/>
            <w:hideMark/>
          </w:tcPr>
          <w:p w14:paraId="66235632"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74AE9C4B"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54" w:type="pct"/>
            <w:shd w:val="clear" w:color="auto" w:fill="auto"/>
            <w:noWrap/>
            <w:vAlign w:val="center"/>
            <w:hideMark/>
          </w:tcPr>
          <w:p w14:paraId="69AEEB2B"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54" w:type="pct"/>
            <w:shd w:val="clear" w:color="auto" w:fill="auto"/>
            <w:noWrap/>
            <w:vAlign w:val="center"/>
            <w:hideMark/>
          </w:tcPr>
          <w:p w14:paraId="7680CF9F"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97" w:type="pct"/>
            <w:shd w:val="clear" w:color="auto" w:fill="auto"/>
            <w:noWrap/>
            <w:vAlign w:val="center"/>
            <w:hideMark/>
          </w:tcPr>
          <w:p w14:paraId="46AA0265"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032AAB72"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16FFE439"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71E30DD6"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2E96C540"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691A017D"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91" w:type="pct"/>
            <w:shd w:val="clear" w:color="auto" w:fill="auto"/>
            <w:noWrap/>
            <w:vAlign w:val="center"/>
            <w:hideMark/>
          </w:tcPr>
          <w:p w14:paraId="25B7FF10"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333" w:type="pct"/>
            <w:shd w:val="clear" w:color="auto" w:fill="auto"/>
            <w:noWrap/>
            <w:vAlign w:val="center"/>
            <w:hideMark/>
          </w:tcPr>
          <w:p w14:paraId="1EC0DCCF" w14:textId="77777777" w:rsidR="00FF6C3C" w:rsidRPr="00FF6C3C" w:rsidRDefault="00FF6C3C" w:rsidP="00FF6C3C">
            <w:pPr>
              <w:spacing w:after="0" w:line="240" w:lineRule="auto"/>
              <w:rPr>
                <w:rFonts w:ascii="Times New Roman" w:eastAsia="Times New Roman" w:hAnsi="Times New Roman" w:cs="Times New Roman"/>
                <w:sz w:val="20"/>
                <w:szCs w:val="20"/>
              </w:rPr>
            </w:pPr>
          </w:p>
        </w:tc>
      </w:tr>
      <w:tr w:rsidR="00FF6C3C" w:rsidRPr="00FF6C3C" w14:paraId="225CEB42" w14:textId="77777777" w:rsidTr="00FF6C3C">
        <w:trPr>
          <w:trHeight w:val="300"/>
        </w:trPr>
        <w:tc>
          <w:tcPr>
            <w:tcW w:w="471" w:type="pct"/>
            <w:vMerge w:val="restart"/>
            <w:shd w:val="clear" w:color="000000" w:fill="A6A6A6"/>
            <w:vAlign w:val="center"/>
            <w:hideMark/>
          </w:tcPr>
          <w:p w14:paraId="26C08986"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Kategoria</w:t>
            </w:r>
          </w:p>
        </w:tc>
        <w:tc>
          <w:tcPr>
            <w:tcW w:w="4529" w:type="pct"/>
            <w:gridSpan w:val="16"/>
            <w:shd w:val="clear" w:color="000000" w:fill="BFBFBF"/>
            <w:vAlign w:val="center"/>
            <w:hideMark/>
          </w:tcPr>
          <w:p w14:paraId="4368B10C"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KOŃCOWE ZUŻYCIE ENERGII [MWh]</w:t>
            </w:r>
          </w:p>
        </w:tc>
      </w:tr>
      <w:tr w:rsidR="00FF6C3C" w:rsidRPr="00FF6C3C" w14:paraId="0A9F43BE" w14:textId="77777777" w:rsidTr="00FF6C3C">
        <w:trPr>
          <w:trHeight w:val="300"/>
        </w:trPr>
        <w:tc>
          <w:tcPr>
            <w:tcW w:w="471" w:type="pct"/>
            <w:vMerge/>
            <w:vAlign w:val="center"/>
            <w:hideMark/>
          </w:tcPr>
          <w:p w14:paraId="61BA0AE8" w14:textId="77777777" w:rsidR="00FF6C3C" w:rsidRPr="00FF6C3C" w:rsidRDefault="00FF6C3C" w:rsidP="00FF6C3C">
            <w:pPr>
              <w:spacing w:after="0" w:line="240" w:lineRule="auto"/>
              <w:rPr>
                <w:rFonts w:ascii="Arial" w:eastAsia="Times New Roman" w:hAnsi="Arial" w:cs="Arial"/>
                <w:b/>
                <w:bCs/>
                <w:color w:val="000000"/>
                <w:sz w:val="14"/>
                <w:szCs w:val="14"/>
              </w:rPr>
            </w:pPr>
          </w:p>
        </w:tc>
        <w:tc>
          <w:tcPr>
            <w:tcW w:w="288" w:type="pct"/>
            <w:vMerge w:val="restart"/>
            <w:shd w:val="clear" w:color="000000" w:fill="A6A6A6"/>
            <w:vAlign w:val="center"/>
            <w:hideMark/>
          </w:tcPr>
          <w:p w14:paraId="39414E82"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Energia elektryczna</w:t>
            </w:r>
          </w:p>
        </w:tc>
        <w:tc>
          <w:tcPr>
            <w:tcW w:w="275" w:type="pct"/>
            <w:vMerge w:val="restart"/>
            <w:shd w:val="clear" w:color="000000" w:fill="A6A6A6"/>
            <w:vAlign w:val="center"/>
            <w:hideMark/>
          </w:tcPr>
          <w:p w14:paraId="196D9E1B"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Ciepło/ chłód</w:t>
            </w:r>
          </w:p>
        </w:tc>
        <w:tc>
          <w:tcPr>
            <w:tcW w:w="2240" w:type="pct"/>
            <w:gridSpan w:val="8"/>
            <w:shd w:val="clear" w:color="000000" w:fill="A6A6A6"/>
            <w:vAlign w:val="center"/>
            <w:hideMark/>
          </w:tcPr>
          <w:p w14:paraId="1D573339"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Paliwa kopalne</w:t>
            </w:r>
          </w:p>
        </w:tc>
        <w:tc>
          <w:tcPr>
            <w:tcW w:w="1392" w:type="pct"/>
            <w:gridSpan w:val="5"/>
            <w:shd w:val="clear" w:color="000000" w:fill="A6A6A6"/>
            <w:vAlign w:val="center"/>
            <w:hideMark/>
          </w:tcPr>
          <w:p w14:paraId="3554DB23"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Energia odnawialna</w:t>
            </w:r>
          </w:p>
        </w:tc>
        <w:tc>
          <w:tcPr>
            <w:tcW w:w="333" w:type="pct"/>
            <w:vMerge w:val="restart"/>
            <w:shd w:val="clear" w:color="000000" w:fill="A6A6A6"/>
            <w:vAlign w:val="center"/>
            <w:hideMark/>
          </w:tcPr>
          <w:p w14:paraId="1367A7DB"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Razem</w:t>
            </w:r>
          </w:p>
        </w:tc>
      </w:tr>
      <w:tr w:rsidR="00FF6C3C" w:rsidRPr="00FF6C3C" w14:paraId="4680685F" w14:textId="77777777" w:rsidTr="00FF6C3C">
        <w:trPr>
          <w:trHeight w:val="330"/>
        </w:trPr>
        <w:tc>
          <w:tcPr>
            <w:tcW w:w="471" w:type="pct"/>
            <w:vMerge/>
            <w:vAlign w:val="center"/>
            <w:hideMark/>
          </w:tcPr>
          <w:p w14:paraId="1AF698EE" w14:textId="77777777" w:rsidR="00FF6C3C" w:rsidRPr="00FF6C3C" w:rsidRDefault="00FF6C3C" w:rsidP="00FF6C3C">
            <w:pPr>
              <w:spacing w:after="0" w:line="240" w:lineRule="auto"/>
              <w:rPr>
                <w:rFonts w:ascii="Arial" w:eastAsia="Times New Roman" w:hAnsi="Arial" w:cs="Arial"/>
                <w:b/>
                <w:bCs/>
                <w:color w:val="000000"/>
                <w:sz w:val="14"/>
                <w:szCs w:val="14"/>
              </w:rPr>
            </w:pPr>
          </w:p>
        </w:tc>
        <w:tc>
          <w:tcPr>
            <w:tcW w:w="288" w:type="pct"/>
            <w:vMerge/>
            <w:vAlign w:val="center"/>
            <w:hideMark/>
          </w:tcPr>
          <w:p w14:paraId="0155B230" w14:textId="77777777" w:rsidR="00FF6C3C" w:rsidRPr="00FF6C3C" w:rsidRDefault="00FF6C3C" w:rsidP="00FF6C3C">
            <w:pPr>
              <w:spacing w:after="0" w:line="240" w:lineRule="auto"/>
              <w:rPr>
                <w:rFonts w:ascii="Arial" w:eastAsia="Times New Roman" w:hAnsi="Arial" w:cs="Arial"/>
                <w:b/>
                <w:bCs/>
                <w:color w:val="000000"/>
                <w:sz w:val="12"/>
                <w:szCs w:val="12"/>
              </w:rPr>
            </w:pPr>
          </w:p>
        </w:tc>
        <w:tc>
          <w:tcPr>
            <w:tcW w:w="275" w:type="pct"/>
            <w:vMerge/>
            <w:vAlign w:val="center"/>
            <w:hideMark/>
          </w:tcPr>
          <w:p w14:paraId="4FA1991A" w14:textId="77777777" w:rsidR="00FF6C3C" w:rsidRPr="00FF6C3C" w:rsidRDefault="00FF6C3C" w:rsidP="00FF6C3C">
            <w:pPr>
              <w:spacing w:after="0" w:line="240" w:lineRule="auto"/>
              <w:rPr>
                <w:rFonts w:ascii="Arial" w:eastAsia="Times New Roman" w:hAnsi="Arial" w:cs="Arial"/>
                <w:b/>
                <w:bCs/>
                <w:color w:val="000000"/>
                <w:sz w:val="12"/>
                <w:szCs w:val="12"/>
              </w:rPr>
            </w:pPr>
          </w:p>
        </w:tc>
        <w:tc>
          <w:tcPr>
            <w:tcW w:w="275" w:type="pct"/>
            <w:shd w:val="clear" w:color="000000" w:fill="A6A6A6"/>
            <w:vAlign w:val="center"/>
            <w:hideMark/>
          </w:tcPr>
          <w:p w14:paraId="057B6719"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Gaz ziemny</w:t>
            </w:r>
          </w:p>
        </w:tc>
        <w:tc>
          <w:tcPr>
            <w:tcW w:w="275" w:type="pct"/>
            <w:shd w:val="clear" w:color="000000" w:fill="A6A6A6"/>
            <w:vAlign w:val="center"/>
            <w:hideMark/>
          </w:tcPr>
          <w:p w14:paraId="6A2ED131"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Gaz ciekły</w:t>
            </w:r>
          </w:p>
        </w:tc>
        <w:tc>
          <w:tcPr>
            <w:tcW w:w="333" w:type="pct"/>
            <w:shd w:val="clear" w:color="000000" w:fill="A6A6A6"/>
            <w:vAlign w:val="center"/>
            <w:hideMark/>
          </w:tcPr>
          <w:p w14:paraId="211C3DF6"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opałowy</w:t>
            </w:r>
          </w:p>
        </w:tc>
        <w:tc>
          <w:tcPr>
            <w:tcW w:w="275" w:type="pct"/>
            <w:shd w:val="clear" w:color="000000" w:fill="A6A6A6"/>
            <w:vAlign w:val="center"/>
            <w:hideMark/>
          </w:tcPr>
          <w:p w14:paraId="5381D531"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napędowy</w:t>
            </w:r>
          </w:p>
        </w:tc>
        <w:tc>
          <w:tcPr>
            <w:tcW w:w="254" w:type="pct"/>
            <w:shd w:val="clear" w:color="000000" w:fill="A6A6A6"/>
            <w:vAlign w:val="center"/>
            <w:hideMark/>
          </w:tcPr>
          <w:p w14:paraId="36DC95F0"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Benzyna</w:t>
            </w:r>
          </w:p>
        </w:tc>
        <w:tc>
          <w:tcPr>
            <w:tcW w:w="254" w:type="pct"/>
            <w:shd w:val="clear" w:color="000000" w:fill="A6A6A6"/>
            <w:vAlign w:val="center"/>
            <w:hideMark/>
          </w:tcPr>
          <w:p w14:paraId="4770E98F"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Węgiel brunatny</w:t>
            </w:r>
          </w:p>
        </w:tc>
        <w:tc>
          <w:tcPr>
            <w:tcW w:w="297" w:type="pct"/>
            <w:shd w:val="clear" w:color="000000" w:fill="A6A6A6"/>
            <w:vAlign w:val="center"/>
            <w:hideMark/>
          </w:tcPr>
          <w:p w14:paraId="51BCF6D4"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Węgiel kamienny</w:t>
            </w:r>
          </w:p>
        </w:tc>
        <w:tc>
          <w:tcPr>
            <w:tcW w:w="275" w:type="pct"/>
            <w:shd w:val="clear" w:color="000000" w:fill="A6A6A6"/>
            <w:vAlign w:val="center"/>
            <w:hideMark/>
          </w:tcPr>
          <w:p w14:paraId="595601B9"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Inne paliwa kopalne</w:t>
            </w:r>
          </w:p>
        </w:tc>
        <w:tc>
          <w:tcPr>
            <w:tcW w:w="275" w:type="pct"/>
            <w:shd w:val="clear" w:color="000000" w:fill="A6A6A6"/>
            <w:vAlign w:val="center"/>
            <w:hideMark/>
          </w:tcPr>
          <w:p w14:paraId="538D06D3"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roślinny</w:t>
            </w:r>
          </w:p>
        </w:tc>
        <w:tc>
          <w:tcPr>
            <w:tcW w:w="275" w:type="pct"/>
            <w:shd w:val="clear" w:color="000000" w:fill="A6A6A6"/>
            <w:vAlign w:val="center"/>
            <w:hideMark/>
          </w:tcPr>
          <w:p w14:paraId="644BA6B7"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 xml:space="preserve">Biopaliwo </w:t>
            </w:r>
          </w:p>
        </w:tc>
        <w:tc>
          <w:tcPr>
            <w:tcW w:w="275" w:type="pct"/>
            <w:shd w:val="clear" w:color="000000" w:fill="A6A6A6"/>
            <w:vAlign w:val="center"/>
            <w:hideMark/>
          </w:tcPr>
          <w:p w14:paraId="4547A10F"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Inna biomasa</w:t>
            </w:r>
          </w:p>
        </w:tc>
        <w:tc>
          <w:tcPr>
            <w:tcW w:w="275" w:type="pct"/>
            <w:shd w:val="clear" w:color="000000" w:fill="A6A6A6"/>
            <w:vAlign w:val="center"/>
            <w:hideMark/>
          </w:tcPr>
          <w:p w14:paraId="67FA8979"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Słoneczna cieplna</w:t>
            </w:r>
          </w:p>
        </w:tc>
        <w:tc>
          <w:tcPr>
            <w:tcW w:w="291" w:type="pct"/>
            <w:shd w:val="clear" w:color="000000" w:fill="A6A6A6"/>
            <w:vAlign w:val="center"/>
            <w:hideMark/>
          </w:tcPr>
          <w:p w14:paraId="1178DCAC" w14:textId="77777777" w:rsidR="00FF6C3C" w:rsidRPr="00FF6C3C" w:rsidRDefault="00FF6C3C" w:rsidP="00FF6C3C">
            <w:pPr>
              <w:spacing w:after="0" w:line="240" w:lineRule="auto"/>
              <w:jc w:val="center"/>
              <w:rPr>
                <w:rFonts w:ascii="Arial" w:eastAsia="Times New Roman" w:hAnsi="Arial" w:cs="Arial"/>
                <w:b/>
                <w:bCs/>
                <w:color w:val="000000"/>
                <w:sz w:val="10"/>
                <w:szCs w:val="10"/>
              </w:rPr>
            </w:pPr>
            <w:r w:rsidRPr="00FF6C3C">
              <w:rPr>
                <w:rFonts w:ascii="Arial" w:eastAsia="Times New Roman" w:hAnsi="Arial" w:cs="Arial"/>
                <w:b/>
                <w:bCs/>
                <w:color w:val="000000"/>
                <w:sz w:val="10"/>
                <w:szCs w:val="10"/>
              </w:rPr>
              <w:t>Geotermiczna</w:t>
            </w:r>
          </w:p>
        </w:tc>
        <w:tc>
          <w:tcPr>
            <w:tcW w:w="333" w:type="pct"/>
            <w:vMerge/>
            <w:vAlign w:val="center"/>
            <w:hideMark/>
          </w:tcPr>
          <w:p w14:paraId="64B673AC" w14:textId="77777777" w:rsidR="00FF6C3C" w:rsidRPr="00FF6C3C" w:rsidRDefault="00FF6C3C" w:rsidP="00FF6C3C">
            <w:pPr>
              <w:spacing w:after="0" w:line="240" w:lineRule="auto"/>
              <w:rPr>
                <w:rFonts w:ascii="Arial" w:eastAsia="Times New Roman" w:hAnsi="Arial" w:cs="Arial"/>
                <w:b/>
                <w:bCs/>
                <w:color w:val="000000"/>
                <w:sz w:val="14"/>
                <w:szCs w:val="14"/>
              </w:rPr>
            </w:pPr>
          </w:p>
        </w:tc>
      </w:tr>
      <w:tr w:rsidR="00FF6C3C" w:rsidRPr="00FF6C3C" w14:paraId="3AB4BE83" w14:textId="77777777" w:rsidTr="00FF6C3C">
        <w:trPr>
          <w:trHeight w:val="300"/>
        </w:trPr>
        <w:tc>
          <w:tcPr>
            <w:tcW w:w="5000" w:type="pct"/>
            <w:gridSpan w:val="17"/>
            <w:shd w:val="clear" w:color="000000" w:fill="BFBFBF"/>
            <w:vAlign w:val="center"/>
            <w:hideMark/>
          </w:tcPr>
          <w:p w14:paraId="4730EB03" w14:textId="77777777" w:rsidR="00FF6C3C" w:rsidRPr="00FF6C3C" w:rsidRDefault="00FF6C3C" w:rsidP="00FF6C3C">
            <w:pPr>
              <w:spacing w:after="0" w:line="240" w:lineRule="auto"/>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Budynki, wyposażenie/urządzenia komunalne:</w:t>
            </w:r>
          </w:p>
        </w:tc>
      </w:tr>
      <w:tr w:rsidR="00FF6C3C" w:rsidRPr="00FF6C3C" w14:paraId="1640FFB7" w14:textId="77777777" w:rsidTr="00FF6C3C">
        <w:trPr>
          <w:trHeight w:val="675"/>
        </w:trPr>
        <w:tc>
          <w:tcPr>
            <w:tcW w:w="471" w:type="pct"/>
            <w:shd w:val="clear" w:color="000000" w:fill="F2F2F2"/>
            <w:vAlign w:val="center"/>
            <w:hideMark/>
          </w:tcPr>
          <w:p w14:paraId="42FD7B0F" w14:textId="77777777" w:rsidR="00FF6C3C" w:rsidRPr="00FF6C3C" w:rsidRDefault="00FF6C3C" w:rsidP="00FF6C3C">
            <w:pPr>
              <w:spacing w:after="0" w:line="240" w:lineRule="auto"/>
              <w:rPr>
                <w:rFonts w:ascii="Arial" w:eastAsia="Times New Roman" w:hAnsi="Arial" w:cs="Arial"/>
                <w:color w:val="000000"/>
                <w:sz w:val="16"/>
                <w:szCs w:val="16"/>
              </w:rPr>
            </w:pPr>
            <w:r w:rsidRPr="00FF6C3C">
              <w:rPr>
                <w:rFonts w:ascii="Arial" w:eastAsia="Times New Roman" w:hAnsi="Arial" w:cs="Arial"/>
                <w:color w:val="000000"/>
                <w:sz w:val="16"/>
                <w:szCs w:val="16"/>
              </w:rPr>
              <w:t>Budynki użyteczności publicznej</w:t>
            </w:r>
          </w:p>
        </w:tc>
        <w:tc>
          <w:tcPr>
            <w:tcW w:w="288" w:type="pct"/>
            <w:shd w:val="clear" w:color="auto" w:fill="auto"/>
            <w:noWrap/>
            <w:vAlign w:val="center"/>
            <w:hideMark/>
          </w:tcPr>
          <w:p w14:paraId="1166D5A1"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84,71</w:t>
            </w:r>
          </w:p>
        </w:tc>
        <w:tc>
          <w:tcPr>
            <w:tcW w:w="275" w:type="pct"/>
            <w:shd w:val="clear" w:color="auto" w:fill="auto"/>
            <w:noWrap/>
            <w:vAlign w:val="center"/>
            <w:hideMark/>
          </w:tcPr>
          <w:p w14:paraId="311E3989"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6F921183"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51B6B923"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333" w:type="pct"/>
            <w:shd w:val="clear" w:color="auto" w:fill="auto"/>
            <w:noWrap/>
            <w:vAlign w:val="center"/>
            <w:hideMark/>
          </w:tcPr>
          <w:p w14:paraId="69E958F1"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0,49</w:t>
            </w:r>
          </w:p>
        </w:tc>
        <w:tc>
          <w:tcPr>
            <w:tcW w:w="275" w:type="pct"/>
            <w:shd w:val="clear" w:color="auto" w:fill="auto"/>
            <w:noWrap/>
            <w:vAlign w:val="center"/>
            <w:hideMark/>
          </w:tcPr>
          <w:p w14:paraId="3805FE9A"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54" w:type="pct"/>
            <w:shd w:val="clear" w:color="auto" w:fill="auto"/>
            <w:noWrap/>
            <w:vAlign w:val="center"/>
            <w:hideMark/>
          </w:tcPr>
          <w:p w14:paraId="590526BF"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54" w:type="pct"/>
            <w:shd w:val="clear" w:color="auto" w:fill="auto"/>
            <w:noWrap/>
            <w:vAlign w:val="center"/>
            <w:hideMark/>
          </w:tcPr>
          <w:p w14:paraId="35AC4E32"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97" w:type="pct"/>
            <w:shd w:val="clear" w:color="auto" w:fill="auto"/>
            <w:noWrap/>
            <w:vAlign w:val="center"/>
            <w:hideMark/>
          </w:tcPr>
          <w:p w14:paraId="2E40A1B7"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939,32</w:t>
            </w:r>
          </w:p>
        </w:tc>
        <w:tc>
          <w:tcPr>
            <w:tcW w:w="275" w:type="pct"/>
            <w:shd w:val="clear" w:color="auto" w:fill="auto"/>
            <w:noWrap/>
            <w:vAlign w:val="center"/>
            <w:hideMark/>
          </w:tcPr>
          <w:p w14:paraId="0088C340"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19B71298"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1F51085F"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02BAD781"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54EA276C"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91" w:type="pct"/>
            <w:shd w:val="clear" w:color="auto" w:fill="auto"/>
            <w:noWrap/>
            <w:vAlign w:val="center"/>
            <w:hideMark/>
          </w:tcPr>
          <w:p w14:paraId="35F73B3B"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333" w:type="pct"/>
            <w:shd w:val="clear" w:color="000000" w:fill="F2F2F2"/>
            <w:noWrap/>
            <w:vAlign w:val="center"/>
            <w:hideMark/>
          </w:tcPr>
          <w:p w14:paraId="68A82930"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1 024,51</w:t>
            </w:r>
          </w:p>
        </w:tc>
      </w:tr>
      <w:tr w:rsidR="00FF6C3C" w:rsidRPr="00FF6C3C" w14:paraId="521ED26E" w14:textId="77777777" w:rsidTr="00FF6C3C">
        <w:trPr>
          <w:trHeight w:val="675"/>
        </w:trPr>
        <w:tc>
          <w:tcPr>
            <w:tcW w:w="471" w:type="pct"/>
            <w:shd w:val="clear" w:color="000000" w:fill="F2F2F2"/>
            <w:vAlign w:val="center"/>
            <w:hideMark/>
          </w:tcPr>
          <w:p w14:paraId="569ECAD3" w14:textId="7420FFE4" w:rsidR="00FF6C3C" w:rsidRPr="00FF6C3C" w:rsidRDefault="00FF6C3C" w:rsidP="00FF6C3C">
            <w:pPr>
              <w:spacing w:after="0" w:line="240" w:lineRule="auto"/>
              <w:rPr>
                <w:rFonts w:ascii="Arial" w:eastAsia="Times New Roman" w:hAnsi="Arial" w:cs="Arial"/>
                <w:color w:val="000000"/>
                <w:sz w:val="16"/>
                <w:szCs w:val="16"/>
              </w:rPr>
            </w:pPr>
            <w:r w:rsidRPr="00FF6C3C">
              <w:rPr>
                <w:rFonts w:ascii="Arial" w:eastAsia="Times New Roman" w:hAnsi="Arial" w:cs="Arial"/>
                <w:color w:val="000000"/>
                <w:sz w:val="16"/>
                <w:szCs w:val="16"/>
              </w:rPr>
              <w:t>Wyposażenie/ urządzenia komunalne</w:t>
            </w:r>
          </w:p>
        </w:tc>
        <w:tc>
          <w:tcPr>
            <w:tcW w:w="288" w:type="pct"/>
            <w:shd w:val="clear" w:color="auto" w:fill="auto"/>
            <w:noWrap/>
            <w:vAlign w:val="center"/>
            <w:hideMark/>
          </w:tcPr>
          <w:p w14:paraId="24D7D519"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187,32</w:t>
            </w:r>
          </w:p>
        </w:tc>
        <w:tc>
          <w:tcPr>
            <w:tcW w:w="275" w:type="pct"/>
            <w:shd w:val="clear" w:color="auto" w:fill="auto"/>
            <w:noWrap/>
            <w:vAlign w:val="center"/>
            <w:hideMark/>
          </w:tcPr>
          <w:p w14:paraId="0716EEC3"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15D257AE"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417A6176"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333" w:type="pct"/>
            <w:shd w:val="clear" w:color="auto" w:fill="auto"/>
            <w:noWrap/>
            <w:vAlign w:val="center"/>
            <w:hideMark/>
          </w:tcPr>
          <w:p w14:paraId="0EF9CF00"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2086F264"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54" w:type="pct"/>
            <w:shd w:val="clear" w:color="auto" w:fill="auto"/>
            <w:noWrap/>
            <w:vAlign w:val="center"/>
            <w:hideMark/>
          </w:tcPr>
          <w:p w14:paraId="740DB36D"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54" w:type="pct"/>
            <w:shd w:val="clear" w:color="auto" w:fill="auto"/>
            <w:noWrap/>
            <w:vAlign w:val="center"/>
            <w:hideMark/>
          </w:tcPr>
          <w:p w14:paraId="4CA95947"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97" w:type="pct"/>
            <w:shd w:val="clear" w:color="auto" w:fill="auto"/>
            <w:noWrap/>
            <w:vAlign w:val="center"/>
            <w:hideMark/>
          </w:tcPr>
          <w:p w14:paraId="17D2DC3A"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42,40</w:t>
            </w:r>
          </w:p>
        </w:tc>
        <w:tc>
          <w:tcPr>
            <w:tcW w:w="275" w:type="pct"/>
            <w:shd w:val="clear" w:color="auto" w:fill="auto"/>
            <w:noWrap/>
            <w:vAlign w:val="center"/>
            <w:hideMark/>
          </w:tcPr>
          <w:p w14:paraId="0F5751F9"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23F07A13"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5B8802B8"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0BDD2231"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3D756102"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91" w:type="pct"/>
            <w:shd w:val="clear" w:color="auto" w:fill="auto"/>
            <w:noWrap/>
            <w:vAlign w:val="center"/>
            <w:hideMark/>
          </w:tcPr>
          <w:p w14:paraId="5B174DD6"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333" w:type="pct"/>
            <w:shd w:val="clear" w:color="000000" w:fill="F2F2F2"/>
            <w:noWrap/>
            <w:vAlign w:val="center"/>
            <w:hideMark/>
          </w:tcPr>
          <w:p w14:paraId="2811E8DB"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229,72</w:t>
            </w:r>
          </w:p>
        </w:tc>
      </w:tr>
      <w:tr w:rsidR="00FF6C3C" w:rsidRPr="00FF6C3C" w14:paraId="09EDEBE2" w14:textId="77777777" w:rsidTr="00FF6C3C">
        <w:trPr>
          <w:trHeight w:val="300"/>
        </w:trPr>
        <w:tc>
          <w:tcPr>
            <w:tcW w:w="471" w:type="pct"/>
            <w:shd w:val="clear" w:color="000000" w:fill="D9D9D9"/>
            <w:vAlign w:val="center"/>
            <w:hideMark/>
          </w:tcPr>
          <w:p w14:paraId="037B9AA2" w14:textId="77777777" w:rsidR="00FF6C3C" w:rsidRPr="00FF6C3C" w:rsidRDefault="00FF6C3C" w:rsidP="00FF6C3C">
            <w:pPr>
              <w:spacing w:after="0" w:line="240" w:lineRule="auto"/>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RAZEM</w:t>
            </w:r>
          </w:p>
        </w:tc>
        <w:tc>
          <w:tcPr>
            <w:tcW w:w="288" w:type="pct"/>
            <w:shd w:val="clear" w:color="000000" w:fill="D9D9D9"/>
            <w:noWrap/>
            <w:vAlign w:val="center"/>
            <w:hideMark/>
          </w:tcPr>
          <w:p w14:paraId="37E7F612"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272,02</w:t>
            </w:r>
          </w:p>
        </w:tc>
        <w:tc>
          <w:tcPr>
            <w:tcW w:w="275" w:type="pct"/>
            <w:shd w:val="clear" w:color="000000" w:fill="D9D9D9"/>
            <w:noWrap/>
            <w:vAlign w:val="center"/>
            <w:hideMark/>
          </w:tcPr>
          <w:p w14:paraId="58D7D360"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75" w:type="pct"/>
            <w:shd w:val="clear" w:color="000000" w:fill="D9D9D9"/>
            <w:noWrap/>
            <w:vAlign w:val="center"/>
            <w:hideMark/>
          </w:tcPr>
          <w:p w14:paraId="6AD4E49C"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75" w:type="pct"/>
            <w:shd w:val="clear" w:color="000000" w:fill="D9D9D9"/>
            <w:noWrap/>
            <w:vAlign w:val="center"/>
            <w:hideMark/>
          </w:tcPr>
          <w:p w14:paraId="0453339B"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333" w:type="pct"/>
            <w:shd w:val="clear" w:color="000000" w:fill="D9D9D9"/>
            <w:noWrap/>
            <w:vAlign w:val="center"/>
            <w:hideMark/>
          </w:tcPr>
          <w:p w14:paraId="06EF6966"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0,49</w:t>
            </w:r>
          </w:p>
        </w:tc>
        <w:tc>
          <w:tcPr>
            <w:tcW w:w="275" w:type="pct"/>
            <w:shd w:val="clear" w:color="000000" w:fill="D9D9D9"/>
            <w:noWrap/>
            <w:vAlign w:val="center"/>
            <w:hideMark/>
          </w:tcPr>
          <w:p w14:paraId="29AB285A"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54" w:type="pct"/>
            <w:shd w:val="clear" w:color="000000" w:fill="D9D9D9"/>
            <w:noWrap/>
            <w:vAlign w:val="center"/>
            <w:hideMark/>
          </w:tcPr>
          <w:p w14:paraId="2637C450"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54" w:type="pct"/>
            <w:shd w:val="clear" w:color="000000" w:fill="D9D9D9"/>
            <w:noWrap/>
            <w:vAlign w:val="center"/>
            <w:hideMark/>
          </w:tcPr>
          <w:p w14:paraId="4472ECB5"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97" w:type="pct"/>
            <w:shd w:val="clear" w:color="000000" w:fill="D9D9D9"/>
            <w:noWrap/>
            <w:vAlign w:val="center"/>
            <w:hideMark/>
          </w:tcPr>
          <w:p w14:paraId="07EFA5B6"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981,72</w:t>
            </w:r>
          </w:p>
        </w:tc>
        <w:tc>
          <w:tcPr>
            <w:tcW w:w="275" w:type="pct"/>
            <w:shd w:val="clear" w:color="000000" w:fill="D9D9D9"/>
            <w:noWrap/>
            <w:vAlign w:val="center"/>
            <w:hideMark/>
          </w:tcPr>
          <w:p w14:paraId="0FB4F550"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75" w:type="pct"/>
            <w:shd w:val="clear" w:color="000000" w:fill="D9D9D9"/>
            <w:noWrap/>
            <w:vAlign w:val="center"/>
            <w:hideMark/>
          </w:tcPr>
          <w:p w14:paraId="2C33A866"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75" w:type="pct"/>
            <w:shd w:val="clear" w:color="000000" w:fill="D9D9D9"/>
            <w:noWrap/>
            <w:vAlign w:val="center"/>
            <w:hideMark/>
          </w:tcPr>
          <w:p w14:paraId="54D01C95"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75" w:type="pct"/>
            <w:shd w:val="clear" w:color="000000" w:fill="D9D9D9"/>
            <w:noWrap/>
            <w:vAlign w:val="center"/>
            <w:hideMark/>
          </w:tcPr>
          <w:p w14:paraId="4EE55D90"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75" w:type="pct"/>
            <w:shd w:val="clear" w:color="000000" w:fill="D9D9D9"/>
            <w:noWrap/>
            <w:vAlign w:val="center"/>
            <w:hideMark/>
          </w:tcPr>
          <w:p w14:paraId="50434A8F"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91" w:type="pct"/>
            <w:shd w:val="clear" w:color="000000" w:fill="D9D9D9"/>
            <w:noWrap/>
            <w:vAlign w:val="center"/>
            <w:hideMark/>
          </w:tcPr>
          <w:p w14:paraId="40902358"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333" w:type="pct"/>
            <w:shd w:val="clear" w:color="000000" w:fill="D9D9D9"/>
            <w:noWrap/>
            <w:vAlign w:val="center"/>
            <w:hideMark/>
          </w:tcPr>
          <w:p w14:paraId="74A8C72C"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1 254,23</w:t>
            </w:r>
          </w:p>
        </w:tc>
      </w:tr>
    </w:tbl>
    <w:p w14:paraId="3CF179C8" w14:textId="2071CFC1" w:rsidR="00A70B6D" w:rsidRPr="002C0CF5" w:rsidRDefault="00A70B6D" w:rsidP="00A70B6D">
      <w:pPr>
        <w:tabs>
          <w:tab w:val="left" w:pos="0"/>
        </w:tabs>
        <w:autoSpaceDE w:val="0"/>
        <w:autoSpaceDN w:val="0"/>
        <w:adjustRightInd w:val="0"/>
        <w:spacing w:before="120" w:after="0" w:line="360" w:lineRule="auto"/>
        <w:jc w:val="center"/>
        <w:rPr>
          <w:rFonts w:ascii="Arial" w:eastAsia="Times New Roman" w:hAnsi="Arial" w:cs="Arial"/>
          <w:sz w:val="18"/>
        </w:rPr>
      </w:pPr>
    </w:p>
    <w:p w14:paraId="16D9B657" w14:textId="77777777" w:rsidR="004560A2" w:rsidRPr="002C0CF5" w:rsidRDefault="00A70B6D" w:rsidP="004560A2">
      <w:pPr>
        <w:tabs>
          <w:tab w:val="left" w:pos="326"/>
        </w:tabs>
        <w:autoSpaceDE w:val="0"/>
        <w:autoSpaceDN w:val="0"/>
        <w:adjustRightInd w:val="0"/>
        <w:spacing w:after="0" w:line="360" w:lineRule="auto"/>
        <w:jc w:val="right"/>
        <w:rPr>
          <w:rFonts w:ascii="Arial" w:eastAsia="Times New Roman" w:hAnsi="Arial" w:cs="Arial"/>
          <w:sz w:val="18"/>
        </w:rPr>
      </w:pPr>
      <w:r w:rsidRPr="002C0CF5">
        <w:rPr>
          <w:rFonts w:ascii="Arial" w:eastAsia="Times New Roman" w:hAnsi="Arial" w:cs="Arial"/>
          <w:sz w:val="18"/>
        </w:rPr>
        <w:t>Źródło: obliczenia własne na podstawie wyn</w:t>
      </w:r>
      <w:r w:rsidR="004560A2" w:rsidRPr="002C0CF5">
        <w:rPr>
          <w:rFonts w:ascii="Arial" w:eastAsia="Times New Roman" w:hAnsi="Arial" w:cs="Arial"/>
          <w:sz w:val="18"/>
        </w:rPr>
        <w:t>ików inwentaryzacji za rok 2010</w:t>
      </w:r>
    </w:p>
    <w:p w14:paraId="3934E26D" w14:textId="77777777" w:rsidR="00BB4F4B" w:rsidRPr="002C0CF5" w:rsidRDefault="004560A2" w:rsidP="004560A2">
      <w:pPr>
        <w:tabs>
          <w:tab w:val="left" w:pos="326"/>
        </w:tabs>
        <w:autoSpaceDE w:val="0"/>
        <w:autoSpaceDN w:val="0"/>
        <w:adjustRightInd w:val="0"/>
        <w:spacing w:after="0" w:line="360" w:lineRule="auto"/>
        <w:jc w:val="both"/>
        <w:rPr>
          <w:rFonts w:ascii="Arial" w:eastAsia="Times New Roman" w:hAnsi="Arial" w:cs="Arial"/>
        </w:rPr>
      </w:pPr>
      <w:r w:rsidRPr="002C0CF5">
        <w:rPr>
          <w:rFonts w:ascii="Arial" w:eastAsia="Times New Roman" w:hAnsi="Arial" w:cs="Arial"/>
        </w:rPr>
        <w:t xml:space="preserve">Z danych zawartych w powyższej tabeli wynika, że budynki użyteczności publiczne są zaopatrywane w ciepło przede wszystkim w wyniku spalania </w:t>
      </w:r>
      <w:r w:rsidR="00BB4F4B" w:rsidRPr="002C0CF5">
        <w:rPr>
          <w:rFonts w:ascii="Arial" w:eastAsia="Times New Roman" w:hAnsi="Arial" w:cs="Arial"/>
        </w:rPr>
        <w:t>węgla kamiennego</w:t>
      </w:r>
      <w:r w:rsidRPr="002C0CF5">
        <w:rPr>
          <w:rFonts w:ascii="Arial" w:eastAsia="Times New Roman" w:hAnsi="Arial" w:cs="Arial"/>
        </w:rPr>
        <w:t xml:space="preserve">. Jednocześnie należy zauważyć, że nie wszystkie podmioty funkcjonujące  na terenie Gminy </w:t>
      </w:r>
      <w:r w:rsidR="007C3D4E" w:rsidRPr="002C0CF5">
        <w:rPr>
          <w:rFonts w:ascii="Arial" w:eastAsia="Times New Roman" w:hAnsi="Arial" w:cs="Arial"/>
        </w:rPr>
        <w:t>Bielsk</w:t>
      </w:r>
      <w:r w:rsidRPr="002C0CF5">
        <w:rPr>
          <w:rFonts w:ascii="Arial" w:eastAsia="Times New Roman" w:hAnsi="Arial" w:cs="Arial"/>
        </w:rPr>
        <w:t xml:space="preserve"> wzięły udział </w:t>
      </w:r>
    </w:p>
    <w:p w14:paraId="3CDF39A1" w14:textId="77777777" w:rsidR="004560A2" w:rsidRPr="002C0CF5" w:rsidRDefault="004560A2" w:rsidP="004560A2">
      <w:pPr>
        <w:tabs>
          <w:tab w:val="left" w:pos="326"/>
        </w:tabs>
        <w:autoSpaceDE w:val="0"/>
        <w:autoSpaceDN w:val="0"/>
        <w:adjustRightInd w:val="0"/>
        <w:spacing w:after="0" w:line="360" w:lineRule="auto"/>
        <w:jc w:val="both"/>
        <w:rPr>
          <w:rFonts w:ascii="Arial" w:eastAsia="Times New Roman" w:hAnsi="Arial" w:cs="Arial"/>
        </w:rPr>
      </w:pPr>
      <w:r w:rsidRPr="002C0CF5">
        <w:rPr>
          <w:rFonts w:ascii="Arial" w:eastAsia="Times New Roman" w:hAnsi="Arial" w:cs="Arial"/>
        </w:rPr>
        <w:t>w przeprowadzonej inwentaryzacji emisji, w związku z czym przedstawione dane w powyższej tabeli nie przedstawiają w pełni wielkości zużycia energii w sektorze budynki, wyposażenie/urządzenia komunalne 2010 r.</w:t>
      </w:r>
    </w:p>
    <w:p w14:paraId="5AB29AA5" w14:textId="77777777" w:rsidR="004560A2" w:rsidRPr="002C0CF5" w:rsidRDefault="004560A2" w:rsidP="004560A2">
      <w:pPr>
        <w:tabs>
          <w:tab w:val="left" w:pos="326"/>
        </w:tabs>
        <w:autoSpaceDE w:val="0"/>
        <w:autoSpaceDN w:val="0"/>
        <w:adjustRightInd w:val="0"/>
        <w:spacing w:after="0" w:line="360" w:lineRule="auto"/>
        <w:jc w:val="right"/>
        <w:rPr>
          <w:rFonts w:ascii="Arial" w:eastAsia="Times New Roman" w:hAnsi="Arial" w:cs="Arial"/>
          <w:sz w:val="18"/>
        </w:rPr>
      </w:pPr>
    </w:p>
    <w:p w14:paraId="10E39EE2" w14:textId="77777777" w:rsidR="004560A2" w:rsidRPr="002C0CF5" w:rsidRDefault="004560A2">
      <w:pPr>
        <w:rPr>
          <w:rFonts w:ascii="Arial" w:eastAsia="Calibri" w:hAnsi="Arial" w:cs="Arial"/>
          <w:b/>
          <w:sz w:val="20"/>
        </w:rPr>
      </w:pPr>
      <w:bookmarkStart w:id="175" w:name="_Toc424917190"/>
      <w:r w:rsidRPr="002C0CF5">
        <w:rPr>
          <w:rFonts w:ascii="Arial" w:eastAsia="Calibri" w:hAnsi="Arial" w:cs="Arial"/>
          <w:b/>
          <w:sz w:val="20"/>
        </w:rPr>
        <w:br w:type="page"/>
      </w:r>
    </w:p>
    <w:p w14:paraId="07531002" w14:textId="77777777" w:rsidR="004560A2" w:rsidRPr="002C0CF5" w:rsidRDefault="004560A2" w:rsidP="004560A2">
      <w:pPr>
        <w:spacing w:before="240" w:after="120" w:line="240" w:lineRule="auto"/>
        <w:jc w:val="center"/>
        <w:rPr>
          <w:rFonts w:ascii="Arial" w:eastAsia="Calibri" w:hAnsi="Arial" w:cs="Arial"/>
          <w:b/>
          <w:sz w:val="20"/>
        </w:rPr>
      </w:pPr>
      <w:bookmarkStart w:id="176" w:name="_Toc442175860"/>
      <w:r w:rsidRPr="002C0CF5">
        <w:rPr>
          <w:rFonts w:ascii="Arial" w:eastAsia="Calibri" w:hAnsi="Arial" w:cs="Arial"/>
          <w:b/>
          <w:sz w:val="20"/>
        </w:rPr>
        <w:lastRenderedPageBreak/>
        <w:t xml:space="preserve">Tabela </w:t>
      </w:r>
      <w:r w:rsidR="00FB2BD9" w:rsidRPr="002C0CF5">
        <w:rPr>
          <w:rFonts w:ascii="Arial" w:eastAsia="Calibri" w:hAnsi="Arial" w:cs="Arial"/>
          <w:b/>
          <w:sz w:val="20"/>
        </w:rPr>
        <w:fldChar w:fldCharType="begin"/>
      </w:r>
      <w:r w:rsidRPr="002C0CF5">
        <w:rPr>
          <w:rFonts w:ascii="Arial" w:eastAsia="Calibri" w:hAnsi="Arial" w:cs="Arial"/>
          <w:b/>
          <w:sz w:val="20"/>
        </w:rPr>
        <w:instrText xml:space="preserve"> SEQ Tabela \* ARABIC </w:instrText>
      </w:r>
      <w:r w:rsidR="00FB2BD9" w:rsidRPr="002C0CF5">
        <w:rPr>
          <w:rFonts w:ascii="Arial" w:eastAsia="Calibri" w:hAnsi="Arial" w:cs="Arial"/>
          <w:b/>
          <w:sz w:val="20"/>
        </w:rPr>
        <w:fldChar w:fldCharType="separate"/>
      </w:r>
      <w:r w:rsidR="00485197">
        <w:rPr>
          <w:rFonts w:ascii="Arial" w:eastAsia="Calibri" w:hAnsi="Arial" w:cs="Arial"/>
          <w:b/>
          <w:noProof/>
          <w:sz w:val="20"/>
        </w:rPr>
        <w:t>20</w:t>
      </w:r>
      <w:r w:rsidR="00FB2BD9" w:rsidRPr="002C0CF5">
        <w:rPr>
          <w:rFonts w:ascii="Arial" w:eastAsia="Calibri" w:hAnsi="Arial" w:cs="Arial"/>
          <w:b/>
          <w:sz w:val="20"/>
        </w:rPr>
        <w:fldChar w:fldCharType="end"/>
      </w:r>
      <w:r w:rsidRPr="002C0CF5">
        <w:rPr>
          <w:rFonts w:ascii="Arial" w:eastAsia="Calibri" w:hAnsi="Arial" w:cs="Arial"/>
          <w:b/>
          <w:sz w:val="20"/>
        </w:rPr>
        <w:t>. Wyniki inwentaryzacji zużycia energii - Budynki, wyposażenie/urządzenia usługowe/przemysłowe (niekomunalne) – rok 2010</w:t>
      </w:r>
      <w:bookmarkEnd w:id="175"/>
      <w:bookmarkEnd w:id="176"/>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93"/>
        <w:gridCol w:w="856"/>
        <w:gridCol w:w="819"/>
        <w:gridCol w:w="819"/>
        <w:gridCol w:w="819"/>
        <w:gridCol w:w="775"/>
        <w:gridCol w:w="819"/>
        <w:gridCol w:w="755"/>
        <w:gridCol w:w="755"/>
        <w:gridCol w:w="884"/>
        <w:gridCol w:w="731"/>
        <w:gridCol w:w="731"/>
        <w:gridCol w:w="819"/>
        <w:gridCol w:w="755"/>
        <w:gridCol w:w="790"/>
        <w:gridCol w:w="864"/>
        <w:gridCol w:w="855"/>
      </w:tblGrid>
      <w:tr w:rsidR="00FF6C3C" w:rsidRPr="00FF6C3C" w14:paraId="01C205E8" w14:textId="77777777" w:rsidTr="00FF6C3C">
        <w:trPr>
          <w:trHeight w:val="300"/>
        </w:trPr>
        <w:tc>
          <w:tcPr>
            <w:tcW w:w="642" w:type="pct"/>
            <w:shd w:val="clear" w:color="000000" w:fill="D9D9D9"/>
            <w:noWrap/>
            <w:vAlign w:val="center"/>
            <w:hideMark/>
          </w:tcPr>
          <w:p w14:paraId="48CA73B0"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Rok</w:t>
            </w:r>
          </w:p>
        </w:tc>
        <w:tc>
          <w:tcPr>
            <w:tcW w:w="290" w:type="pct"/>
            <w:shd w:val="clear" w:color="000000" w:fill="FFFFFF"/>
            <w:noWrap/>
            <w:vAlign w:val="center"/>
            <w:hideMark/>
          </w:tcPr>
          <w:p w14:paraId="19C50593"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2010</w:t>
            </w:r>
          </w:p>
        </w:tc>
        <w:tc>
          <w:tcPr>
            <w:tcW w:w="278" w:type="pct"/>
            <w:shd w:val="clear" w:color="auto" w:fill="auto"/>
            <w:noWrap/>
            <w:vAlign w:val="center"/>
            <w:hideMark/>
          </w:tcPr>
          <w:p w14:paraId="36739BB0" w14:textId="77777777" w:rsidR="00FF6C3C" w:rsidRPr="00FF6C3C" w:rsidRDefault="00FF6C3C" w:rsidP="00FF6C3C">
            <w:pPr>
              <w:spacing w:after="0" w:line="240" w:lineRule="auto"/>
              <w:jc w:val="right"/>
              <w:rPr>
                <w:rFonts w:ascii="Arial" w:eastAsia="Times New Roman" w:hAnsi="Arial" w:cs="Arial"/>
                <w:b/>
                <w:bCs/>
                <w:color w:val="000000"/>
                <w:sz w:val="16"/>
                <w:szCs w:val="16"/>
              </w:rPr>
            </w:pPr>
          </w:p>
        </w:tc>
        <w:tc>
          <w:tcPr>
            <w:tcW w:w="278" w:type="pct"/>
            <w:shd w:val="clear" w:color="auto" w:fill="auto"/>
            <w:noWrap/>
            <w:vAlign w:val="center"/>
            <w:hideMark/>
          </w:tcPr>
          <w:p w14:paraId="0C288D20"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8" w:type="pct"/>
            <w:shd w:val="clear" w:color="auto" w:fill="auto"/>
            <w:noWrap/>
            <w:vAlign w:val="center"/>
            <w:hideMark/>
          </w:tcPr>
          <w:p w14:paraId="0ABAC478"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63" w:type="pct"/>
            <w:shd w:val="clear" w:color="auto" w:fill="auto"/>
            <w:noWrap/>
            <w:vAlign w:val="center"/>
            <w:hideMark/>
          </w:tcPr>
          <w:p w14:paraId="3A0FD9C7"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8" w:type="pct"/>
            <w:shd w:val="clear" w:color="auto" w:fill="auto"/>
            <w:noWrap/>
            <w:vAlign w:val="center"/>
            <w:hideMark/>
          </w:tcPr>
          <w:p w14:paraId="0D228B40"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56" w:type="pct"/>
            <w:shd w:val="clear" w:color="auto" w:fill="auto"/>
            <w:noWrap/>
            <w:vAlign w:val="center"/>
            <w:hideMark/>
          </w:tcPr>
          <w:p w14:paraId="0144D592"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56" w:type="pct"/>
            <w:shd w:val="clear" w:color="auto" w:fill="auto"/>
            <w:noWrap/>
            <w:vAlign w:val="center"/>
            <w:hideMark/>
          </w:tcPr>
          <w:p w14:paraId="48C1E1CF"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300" w:type="pct"/>
            <w:shd w:val="clear" w:color="auto" w:fill="auto"/>
            <w:noWrap/>
            <w:vAlign w:val="center"/>
            <w:hideMark/>
          </w:tcPr>
          <w:p w14:paraId="51009CA3"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48" w:type="pct"/>
            <w:shd w:val="clear" w:color="auto" w:fill="auto"/>
            <w:noWrap/>
            <w:vAlign w:val="center"/>
            <w:hideMark/>
          </w:tcPr>
          <w:p w14:paraId="1F8607BD"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48" w:type="pct"/>
            <w:shd w:val="clear" w:color="auto" w:fill="auto"/>
            <w:noWrap/>
            <w:vAlign w:val="center"/>
            <w:hideMark/>
          </w:tcPr>
          <w:p w14:paraId="73E38E10"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8" w:type="pct"/>
            <w:shd w:val="clear" w:color="auto" w:fill="auto"/>
            <w:noWrap/>
            <w:vAlign w:val="center"/>
            <w:hideMark/>
          </w:tcPr>
          <w:p w14:paraId="7BCDE2B0"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56" w:type="pct"/>
            <w:shd w:val="clear" w:color="auto" w:fill="auto"/>
            <w:noWrap/>
            <w:vAlign w:val="center"/>
            <w:hideMark/>
          </w:tcPr>
          <w:p w14:paraId="247E62EA"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68" w:type="pct"/>
            <w:shd w:val="clear" w:color="auto" w:fill="auto"/>
            <w:noWrap/>
            <w:vAlign w:val="center"/>
            <w:hideMark/>
          </w:tcPr>
          <w:p w14:paraId="1FA570EB"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93" w:type="pct"/>
            <w:shd w:val="clear" w:color="auto" w:fill="auto"/>
            <w:noWrap/>
            <w:vAlign w:val="center"/>
            <w:hideMark/>
          </w:tcPr>
          <w:p w14:paraId="28E9ACE8"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92" w:type="pct"/>
            <w:shd w:val="clear" w:color="auto" w:fill="auto"/>
            <w:noWrap/>
            <w:vAlign w:val="center"/>
            <w:hideMark/>
          </w:tcPr>
          <w:p w14:paraId="279B0957" w14:textId="77777777" w:rsidR="00FF6C3C" w:rsidRPr="00FF6C3C" w:rsidRDefault="00FF6C3C" w:rsidP="00FF6C3C">
            <w:pPr>
              <w:spacing w:after="0" w:line="240" w:lineRule="auto"/>
              <w:rPr>
                <w:rFonts w:ascii="Times New Roman" w:eastAsia="Times New Roman" w:hAnsi="Times New Roman" w:cs="Times New Roman"/>
                <w:sz w:val="20"/>
                <w:szCs w:val="20"/>
              </w:rPr>
            </w:pPr>
          </w:p>
        </w:tc>
      </w:tr>
      <w:tr w:rsidR="00FF6C3C" w:rsidRPr="00FF6C3C" w14:paraId="4C1ABF58" w14:textId="77777777" w:rsidTr="00FF6C3C">
        <w:trPr>
          <w:trHeight w:val="300"/>
        </w:trPr>
        <w:tc>
          <w:tcPr>
            <w:tcW w:w="642" w:type="pct"/>
            <w:vMerge w:val="restart"/>
            <w:shd w:val="clear" w:color="000000" w:fill="A6A6A6"/>
            <w:vAlign w:val="center"/>
            <w:hideMark/>
          </w:tcPr>
          <w:p w14:paraId="0B694AB5"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Kategoria</w:t>
            </w:r>
          </w:p>
        </w:tc>
        <w:tc>
          <w:tcPr>
            <w:tcW w:w="4358" w:type="pct"/>
            <w:gridSpan w:val="16"/>
            <w:shd w:val="clear" w:color="000000" w:fill="BFBFBF"/>
            <w:vAlign w:val="center"/>
            <w:hideMark/>
          </w:tcPr>
          <w:p w14:paraId="6163C8C9"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KOŃCOWE ZUŻYCIE ENERGII [MWh]</w:t>
            </w:r>
          </w:p>
        </w:tc>
      </w:tr>
      <w:tr w:rsidR="00FF6C3C" w:rsidRPr="00FF6C3C" w14:paraId="6825717B" w14:textId="77777777" w:rsidTr="00FF6C3C">
        <w:trPr>
          <w:trHeight w:val="300"/>
        </w:trPr>
        <w:tc>
          <w:tcPr>
            <w:tcW w:w="642" w:type="pct"/>
            <w:vMerge/>
            <w:vAlign w:val="center"/>
            <w:hideMark/>
          </w:tcPr>
          <w:p w14:paraId="392B78F2" w14:textId="77777777" w:rsidR="00FF6C3C" w:rsidRPr="00FF6C3C" w:rsidRDefault="00FF6C3C" w:rsidP="00FF6C3C">
            <w:pPr>
              <w:spacing w:after="0" w:line="240" w:lineRule="auto"/>
              <w:rPr>
                <w:rFonts w:ascii="Arial" w:eastAsia="Times New Roman" w:hAnsi="Arial" w:cs="Arial"/>
                <w:b/>
                <w:bCs/>
                <w:color w:val="000000"/>
                <w:sz w:val="14"/>
                <w:szCs w:val="14"/>
              </w:rPr>
            </w:pPr>
          </w:p>
        </w:tc>
        <w:tc>
          <w:tcPr>
            <w:tcW w:w="290" w:type="pct"/>
            <w:vMerge w:val="restart"/>
            <w:shd w:val="clear" w:color="000000" w:fill="A6A6A6"/>
            <w:vAlign w:val="center"/>
            <w:hideMark/>
          </w:tcPr>
          <w:p w14:paraId="53CBBDEB"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Energia elektryczna</w:t>
            </w:r>
          </w:p>
        </w:tc>
        <w:tc>
          <w:tcPr>
            <w:tcW w:w="278" w:type="pct"/>
            <w:vMerge w:val="restart"/>
            <w:shd w:val="clear" w:color="000000" w:fill="A6A6A6"/>
            <w:vAlign w:val="center"/>
            <w:hideMark/>
          </w:tcPr>
          <w:p w14:paraId="4A41D0B0"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Ciepło/ chłód</w:t>
            </w:r>
          </w:p>
        </w:tc>
        <w:tc>
          <w:tcPr>
            <w:tcW w:w="2155" w:type="pct"/>
            <w:gridSpan w:val="8"/>
            <w:shd w:val="clear" w:color="000000" w:fill="A6A6A6"/>
            <w:vAlign w:val="center"/>
            <w:hideMark/>
          </w:tcPr>
          <w:p w14:paraId="59EFD47D"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Paliwa kopalne</w:t>
            </w:r>
          </w:p>
        </w:tc>
        <w:tc>
          <w:tcPr>
            <w:tcW w:w="1343" w:type="pct"/>
            <w:gridSpan w:val="5"/>
            <w:shd w:val="clear" w:color="000000" w:fill="A6A6A6"/>
            <w:vAlign w:val="center"/>
            <w:hideMark/>
          </w:tcPr>
          <w:p w14:paraId="60B7B678"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Energia odnawialna</w:t>
            </w:r>
          </w:p>
        </w:tc>
        <w:tc>
          <w:tcPr>
            <w:tcW w:w="292" w:type="pct"/>
            <w:vMerge w:val="restart"/>
            <w:shd w:val="clear" w:color="000000" w:fill="A6A6A6"/>
            <w:vAlign w:val="center"/>
            <w:hideMark/>
          </w:tcPr>
          <w:p w14:paraId="02E00B7D"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Razem</w:t>
            </w:r>
          </w:p>
        </w:tc>
      </w:tr>
      <w:tr w:rsidR="00FF6C3C" w:rsidRPr="00FF6C3C" w14:paraId="587260C7" w14:textId="77777777" w:rsidTr="00FF6C3C">
        <w:trPr>
          <w:trHeight w:val="330"/>
        </w:trPr>
        <w:tc>
          <w:tcPr>
            <w:tcW w:w="642" w:type="pct"/>
            <w:vMerge/>
            <w:vAlign w:val="center"/>
            <w:hideMark/>
          </w:tcPr>
          <w:p w14:paraId="7F7F68EE" w14:textId="77777777" w:rsidR="00FF6C3C" w:rsidRPr="00FF6C3C" w:rsidRDefault="00FF6C3C" w:rsidP="00FF6C3C">
            <w:pPr>
              <w:spacing w:after="0" w:line="240" w:lineRule="auto"/>
              <w:rPr>
                <w:rFonts w:ascii="Arial" w:eastAsia="Times New Roman" w:hAnsi="Arial" w:cs="Arial"/>
                <w:b/>
                <w:bCs/>
                <w:color w:val="000000"/>
                <w:sz w:val="14"/>
                <w:szCs w:val="14"/>
              </w:rPr>
            </w:pPr>
          </w:p>
        </w:tc>
        <w:tc>
          <w:tcPr>
            <w:tcW w:w="290" w:type="pct"/>
            <w:vMerge/>
            <w:vAlign w:val="center"/>
            <w:hideMark/>
          </w:tcPr>
          <w:p w14:paraId="55E95CDC" w14:textId="77777777" w:rsidR="00FF6C3C" w:rsidRPr="00FF6C3C" w:rsidRDefault="00FF6C3C" w:rsidP="00FF6C3C">
            <w:pPr>
              <w:spacing w:after="0" w:line="240" w:lineRule="auto"/>
              <w:rPr>
                <w:rFonts w:ascii="Arial" w:eastAsia="Times New Roman" w:hAnsi="Arial" w:cs="Arial"/>
                <w:b/>
                <w:bCs/>
                <w:color w:val="000000"/>
                <w:sz w:val="12"/>
                <w:szCs w:val="12"/>
              </w:rPr>
            </w:pPr>
          </w:p>
        </w:tc>
        <w:tc>
          <w:tcPr>
            <w:tcW w:w="278" w:type="pct"/>
            <w:vMerge/>
            <w:vAlign w:val="center"/>
            <w:hideMark/>
          </w:tcPr>
          <w:p w14:paraId="749C3B10" w14:textId="77777777" w:rsidR="00FF6C3C" w:rsidRPr="00FF6C3C" w:rsidRDefault="00FF6C3C" w:rsidP="00FF6C3C">
            <w:pPr>
              <w:spacing w:after="0" w:line="240" w:lineRule="auto"/>
              <w:rPr>
                <w:rFonts w:ascii="Arial" w:eastAsia="Times New Roman" w:hAnsi="Arial" w:cs="Arial"/>
                <w:b/>
                <w:bCs/>
                <w:color w:val="000000"/>
                <w:sz w:val="12"/>
                <w:szCs w:val="12"/>
              </w:rPr>
            </w:pPr>
          </w:p>
        </w:tc>
        <w:tc>
          <w:tcPr>
            <w:tcW w:w="278" w:type="pct"/>
            <w:shd w:val="clear" w:color="000000" w:fill="A6A6A6"/>
            <w:vAlign w:val="center"/>
            <w:hideMark/>
          </w:tcPr>
          <w:p w14:paraId="2892B82B"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Gaz ziemny</w:t>
            </w:r>
          </w:p>
        </w:tc>
        <w:tc>
          <w:tcPr>
            <w:tcW w:w="278" w:type="pct"/>
            <w:shd w:val="clear" w:color="000000" w:fill="A6A6A6"/>
            <w:vAlign w:val="center"/>
            <w:hideMark/>
          </w:tcPr>
          <w:p w14:paraId="1FB01E11"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Gaz ciekły</w:t>
            </w:r>
          </w:p>
        </w:tc>
        <w:tc>
          <w:tcPr>
            <w:tcW w:w="263" w:type="pct"/>
            <w:shd w:val="clear" w:color="000000" w:fill="A6A6A6"/>
            <w:vAlign w:val="center"/>
            <w:hideMark/>
          </w:tcPr>
          <w:p w14:paraId="427E40DA"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opałowy</w:t>
            </w:r>
          </w:p>
        </w:tc>
        <w:tc>
          <w:tcPr>
            <w:tcW w:w="278" w:type="pct"/>
            <w:shd w:val="clear" w:color="000000" w:fill="A6A6A6"/>
            <w:vAlign w:val="center"/>
            <w:hideMark/>
          </w:tcPr>
          <w:p w14:paraId="008ABA66"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napędowy</w:t>
            </w:r>
          </w:p>
        </w:tc>
        <w:tc>
          <w:tcPr>
            <w:tcW w:w="256" w:type="pct"/>
            <w:shd w:val="clear" w:color="000000" w:fill="A6A6A6"/>
            <w:vAlign w:val="center"/>
            <w:hideMark/>
          </w:tcPr>
          <w:p w14:paraId="651D8E4E"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Benzyna</w:t>
            </w:r>
          </w:p>
        </w:tc>
        <w:tc>
          <w:tcPr>
            <w:tcW w:w="256" w:type="pct"/>
            <w:shd w:val="clear" w:color="000000" w:fill="A6A6A6"/>
            <w:vAlign w:val="center"/>
            <w:hideMark/>
          </w:tcPr>
          <w:p w14:paraId="39E92978"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Węgiel brunatny</w:t>
            </w:r>
          </w:p>
        </w:tc>
        <w:tc>
          <w:tcPr>
            <w:tcW w:w="300" w:type="pct"/>
            <w:shd w:val="clear" w:color="000000" w:fill="A6A6A6"/>
            <w:vAlign w:val="center"/>
            <w:hideMark/>
          </w:tcPr>
          <w:p w14:paraId="40E8AB73"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Węgiel kamienny</w:t>
            </w:r>
          </w:p>
        </w:tc>
        <w:tc>
          <w:tcPr>
            <w:tcW w:w="248" w:type="pct"/>
            <w:shd w:val="clear" w:color="000000" w:fill="A6A6A6"/>
            <w:vAlign w:val="center"/>
            <w:hideMark/>
          </w:tcPr>
          <w:p w14:paraId="39061FDD"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Inne paliwa kopalne</w:t>
            </w:r>
          </w:p>
        </w:tc>
        <w:tc>
          <w:tcPr>
            <w:tcW w:w="248" w:type="pct"/>
            <w:shd w:val="clear" w:color="000000" w:fill="A6A6A6"/>
            <w:vAlign w:val="center"/>
            <w:hideMark/>
          </w:tcPr>
          <w:p w14:paraId="3B0126E5"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roślinny</w:t>
            </w:r>
          </w:p>
        </w:tc>
        <w:tc>
          <w:tcPr>
            <w:tcW w:w="278" w:type="pct"/>
            <w:shd w:val="clear" w:color="000000" w:fill="A6A6A6"/>
            <w:vAlign w:val="center"/>
            <w:hideMark/>
          </w:tcPr>
          <w:p w14:paraId="363DEF37"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 xml:space="preserve">Biopaliwo </w:t>
            </w:r>
          </w:p>
        </w:tc>
        <w:tc>
          <w:tcPr>
            <w:tcW w:w="256" w:type="pct"/>
            <w:shd w:val="clear" w:color="000000" w:fill="A6A6A6"/>
            <w:vAlign w:val="center"/>
            <w:hideMark/>
          </w:tcPr>
          <w:p w14:paraId="010EEA86"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Inna biomasa</w:t>
            </w:r>
          </w:p>
        </w:tc>
        <w:tc>
          <w:tcPr>
            <w:tcW w:w="268" w:type="pct"/>
            <w:shd w:val="clear" w:color="000000" w:fill="A6A6A6"/>
            <w:vAlign w:val="center"/>
            <w:hideMark/>
          </w:tcPr>
          <w:p w14:paraId="3447CC7B"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Słoneczna cieplna</w:t>
            </w:r>
          </w:p>
        </w:tc>
        <w:tc>
          <w:tcPr>
            <w:tcW w:w="293" w:type="pct"/>
            <w:shd w:val="clear" w:color="000000" w:fill="A6A6A6"/>
            <w:vAlign w:val="center"/>
            <w:hideMark/>
          </w:tcPr>
          <w:p w14:paraId="417C4E32" w14:textId="77777777" w:rsidR="00FF6C3C" w:rsidRPr="00FF6C3C" w:rsidRDefault="00FF6C3C" w:rsidP="00FF6C3C">
            <w:pPr>
              <w:spacing w:after="0" w:line="240" w:lineRule="auto"/>
              <w:jc w:val="center"/>
              <w:rPr>
                <w:rFonts w:ascii="Arial" w:eastAsia="Times New Roman" w:hAnsi="Arial" w:cs="Arial"/>
                <w:b/>
                <w:bCs/>
                <w:color w:val="000000"/>
                <w:sz w:val="10"/>
                <w:szCs w:val="10"/>
              </w:rPr>
            </w:pPr>
            <w:r w:rsidRPr="00FF6C3C">
              <w:rPr>
                <w:rFonts w:ascii="Arial" w:eastAsia="Times New Roman" w:hAnsi="Arial" w:cs="Arial"/>
                <w:b/>
                <w:bCs/>
                <w:color w:val="000000"/>
                <w:sz w:val="10"/>
                <w:szCs w:val="10"/>
              </w:rPr>
              <w:t>Geotermiczna</w:t>
            </w:r>
          </w:p>
        </w:tc>
        <w:tc>
          <w:tcPr>
            <w:tcW w:w="292" w:type="pct"/>
            <w:vMerge/>
            <w:vAlign w:val="center"/>
            <w:hideMark/>
          </w:tcPr>
          <w:p w14:paraId="58D0AC64" w14:textId="77777777" w:rsidR="00FF6C3C" w:rsidRPr="00FF6C3C" w:rsidRDefault="00FF6C3C" w:rsidP="00FF6C3C">
            <w:pPr>
              <w:spacing w:after="0" w:line="240" w:lineRule="auto"/>
              <w:rPr>
                <w:rFonts w:ascii="Arial" w:eastAsia="Times New Roman" w:hAnsi="Arial" w:cs="Arial"/>
                <w:b/>
                <w:bCs/>
                <w:color w:val="000000"/>
                <w:sz w:val="14"/>
                <w:szCs w:val="14"/>
              </w:rPr>
            </w:pPr>
          </w:p>
        </w:tc>
      </w:tr>
      <w:tr w:rsidR="00FF6C3C" w:rsidRPr="00FF6C3C" w14:paraId="52F87850" w14:textId="77777777" w:rsidTr="00FF6C3C">
        <w:trPr>
          <w:trHeight w:val="315"/>
        </w:trPr>
        <w:tc>
          <w:tcPr>
            <w:tcW w:w="5000" w:type="pct"/>
            <w:gridSpan w:val="17"/>
            <w:shd w:val="clear" w:color="000000" w:fill="BFBFBF"/>
            <w:vAlign w:val="center"/>
            <w:hideMark/>
          </w:tcPr>
          <w:p w14:paraId="36F79413" w14:textId="77777777" w:rsidR="00FF6C3C" w:rsidRPr="00FF6C3C" w:rsidRDefault="00FF6C3C" w:rsidP="00FF6C3C">
            <w:pPr>
              <w:spacing w:after="0" w:line="240" w:lineRule="auto"/>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Budynki, wyposażenie/urządzenia usługowe/przemysłowe (niekomunalne):</w:t>
            </w:r>
          </w:p>
        </w:tc>
      </w:tr>
      <w:tr w:rsidR="00FF6C3C" w:rsidRPr="00FF6C3C" w14:paraId="29DAA9EE" w14:textId="77777777" w:rsidTr="00FF6C3C">
        <w:trPr>
          <w:trHeight w:val="1029"/>
        </w:trPr>
        <w:tc>
          <w:tcPr>
            <w:tcW w:w="642" w:type="pct"/>
            <w:shd w:val="clear" w:color="000000" w:fill="F2F2F2"/>
            <w:vAlign w:val="center"/>
            <w:hideMark/>
          </w:tcPr>
          <w:p w14:paraId="212C85FB" w14:textId="672AEDD0" w:rsidR="00FF6C3C" w:rsidRPr="00FF6C3C" w:rsidRDefault="00FF6C3C" w:rsidP="00FF6C3C">
            <w:pPr>
              <w:spacing w:after="0" w:line="240" w:lineRule="auto"/>
              <w:rPr>
                <w:rFonts w:ascii="Arial" w:eastAsia="Times New Roman" w:hAnsi="Arial" w:cs="Arial"/>
                <w:color w:val="000000"/>
                <w:sz w:val="14"/>
                <w:szCs w:val="14"/>
              </w:rPr>
            </w:pPr>
            <w:r w:rsidRPr="00FF6C3C">
              <w:rPr>
                <w:rFonts w:ascii="Arial" w:eastAsia="Times New Roman" w:hAnsi="Arial" w:cs="Arial"/>
                <w:color w:val="000000"/>
                <w:sz w:val="14"/>
                <w:szCs w:val="14"/>
              </w:rPr>
              <w:t>Budynki, wyposażenie/urządzenia usługowe/przemysłowe (n</w:t>
            </w:r>
            <w:r>
              <w:rPr>
                <w:rFonts w:ascii="Arial" w:eastAsia="Times New Roman" w:hAnsi="Arial" w:cs="Arial"/>
                <w:color w:val="000000"/>
                <w:sz w:val="14"/>
                <w:szCs w:val="14"/>
              </w:rPr>
              <w:t>iekomunalne) - Budynki biurowe (</w:t>
            </w:r>
            <w:r w:rsidRPr="00FF6C3C">
              <w:rPr>
                <w:rFonts w:ascii="Arial" w:eastAsia="Times New Roman" w:hAnsi="Arial" w:cs="Arial"/>
                <w:color w:val="000000"/>
                <w:sz w:val="14"/>
                <w:szCs w:val="14"/>
              </w:rPr>
              <w:t>socjalno - administracyjne)</w:t>
            </w:r>
          </w:p>
        </w:tc>
        <w:tc>
          <w:tcPr>
            <w:tcW w:w="290" w:type="pct"/>
            <w:shd w:val="clear" w:color="auto" w:fill="auto"/>
            <w:noWrap/>
            <w:vAlign w:val="center"/>
            <w:hideMark/>
          </w:tcPr>
          <w:p w14:paraId="441CBDC2"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8" w:type="pct"/>
            <w:shd w:val="clear" w:color="auto" w:fill="auto"/>
            <w:noWrap/>
            <w:vAlign w:val="center"/>
            <w:hideMark/>
          </w:tcPr>
          <w:p w14:paraId="1DA89192"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8" w:type="pct"/>
            <w:shd w:val="clear" w:color="auto" w:fill="auto"/>
            <w:noWrap/>
            <w:vAlign w:val="center"/>
            <w:hideMark/>
          </w:tcPr>
          <w:p w14:paraId="66E55C90"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8" w:type="pct"/>
            <w:shd w:val="clear" w:color="auto" w:fill="auto"/>
            <w:noWrap/>
            <w:vAlign w:val="center"/>
            <w:hideMark/>
          </w:tcPr>
          <w:p w14:paraId="081CE7F1"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63" w:type="pct"/>
            <w:shd w:val="clear" w:color="auto" w:fill="auto"/>
            <w:noWrap/>
            <w:vAlign w:val="center"/>
            <w:hideMark/>
          </w:tcPr>
          <w:p w14:paraId="57FAC40B"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0,04</w:t>
            </w:r>
          </w:p>
        </w:tc>
        <w:tc>
          <w:tcPr>
            <w:tcW w:w="278" w:type="pct"/>
            <w:shd w:val="clear" w:color="auto" w:fill="auto"/>
            <w:noWrap/>
            <w:vAlign w:val="center"/>
            <w:hideMark/>
          </w:tcPr>
          <w:p w14:paraId="4A3FBC60"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56" w:type="pct"/>
            <w:shd w:val="clear" w:color="auto" w:fill="auto"/>
            <w:noWrap/>
            <w:vAlign w:val="center"/>
            <w:hideMark/>
          </w:tcPr>
          <w:p w14:paraId="0A2A9BAD"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56" w:type="pct"/>
            <w:shd w:val="clear" w:color="auto" w:fill="auto"/>
            <w:noWrap/>
            <w:vAlign w:val="center"/>
            <w:hideMark/>
          </w:tcPr>
          <w:p w14:paraId="1FA2E56F"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300" w:type="pct"/>
            <w:shd w:val="clear" w:color="auto" w:fill="auto"/>
            <w:noWrap/>
            <w:vAlign w:val="center"/>
            <w:hideMark/>
          </w:tcPr>
          <w:p w14:paraId="4748A5E5"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48" w:type="pct"/>
            <w:shd w:val="clear" w:color="auto" w:fill="auto"/>
            <w:noWrap/>
            <w:vAlign w:val="center"/>
            <w:hideMark/>
          </w:tcPr>
          <w:p w14:paraId="49112279"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48" w:type="pct"/>
            <w:shd w:val="clear" w:color="auto" w:fill="auto"/>
            <w:noWrap/>
            <w:vAlign w:val="center"/>
            <w:hideMark/>
          </w:tcPr>
          <w:p w14:paraId="31646575"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8" w:type="pct"/>
            <w:shd w:val="clear" w:color="auto" w:fill="auto"/>
            <w:noWrap/>
            <w:vAlign w:val="center"/>
            <w:hideMark/>
          </w:tcPr>
          <w:p w14:paraId="739509C0"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56" w:type="pct"/>
            <w:shd w:val="clear" w:color="auto" w:fill="auto"/>
            <w:noWrap/>
            <w:vAlign w:val="center"/>
            <w:hideMark/>
          </w:tcPr>
          <w:p w14:paraId="37A3F932"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68" w:type="pct"/>
            <w:shd w:val="clear" w:color="auto" w:fill="auto"/>
            <w:noWrap/>
            <w:vAlign w:val="center"/>
            <w:hideMark/>
          </w:tcPr>
          <w:p w14:paraId="289BC31D"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93" w:type="pct"/>
            <w:shd w:val="clear" w:color="auto" w:fill="auto"/>
            <w:noWrap/>
            <w:vAlign w:val="center"/>
            <w:hideMark/>
          </w:tcPr>
          <w:p w14:paraId="7A99021A"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92" w:type="pct"/>
            <w:shd w:val="clear" w:color="000000" w:fill="F2F2F2"/>
            <w:noWrap/>
            <w:vAlign w:val="center"/>
            <w:hideMark/>
          </w:tcPr>
          <w:p w14:paraId="5AF2A617"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0,04</w:t>
            </w:r>
          </w:p>
        </w:tc>
      </w:tr>
      <w:tr w:rsidR="00FF6C3C" w:rsidRPr="00FF6C3C" w14:paraId="46D367EB" w14:textId="77777777" w:rsidTr="00FF6C3C">
        <w:trPr>
          <w:trHeight w:val="1170"/>
        </w:trPr>
        <w:tc>
          <w:tcPr>
            <w:tcW w:w="642" w:type="pct"/>
            <w:shd w:val="clear" w:color="000000" w:fill="F2F2F2"/>
            <w:vAlign w:val="center"/>
            <w:hideMark/>
          </w:tcPr>
          <w:p w14:paraId="44B5E6AD" w14:textId="77777777" w:rsidR="00FF6C3C" w:rsidRPr="00FF6C3C" w:rsidRDefault="00FF6C3C" w:rsidP="00FF6C3C">
            <w:pPr>
              <w:spacing w:after="0" w:line="240" w:lineRule="auto"/>
              <w:rPr>
                <w:rFonts w:ascii="Arial" w:eastAsia="Times New Roman" w:hAnsi="Arial" w:cs="Arial"/>
                <w:color w:val="000000"/>
                <w:sz w:val="14"/>
                <w:szCs w:val="14"/>
              </w:rPr>
            </w:pPr>
            <w:r w:rsidRPr="00FF6C3C">
              <w:rPr>
                <w:rFonts w:ascii="Arial" w:eastAsia="Times New Roman" w:hAnsi="Arial" w:cs="Arial"/>
                <w:color w:val="000000"/>
                <w:sz w:val="14"/>
                <w:szCs w:val="14"/>
              </w:rPr>
              <w:t>Budynki, wyposażenie/urządzenia usługowe/przemysłowe (niekomunalne) - Budynki produkcyjne, usługowe(technologiczne)</w:t>
            </w:r>
          </w:p>
        </w:tc>
        <w:tc>
          <w:tcPr>
            <w:tcW w:w="290" w:type="pct"/>
            <w:shd w:val="clear" w:color="auto" w:fill="auto"/>
            <w:noWrap/>
            <w:vAlign w:val="center"/>
            <w:hideMark/>
          </w:tcPr>
          <w:p w14:paraId="115F652D"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5 237,93</w:t>
            </w:r>
          </w:p>
        </w:tc>
        <w:tc>
          <w:tcPr>
            <w:tcW w:w="278" w:type="pct"/>
            <w:shd w:val="clear" w:color="auto" w:fill="auto"/>
            <w:noWrap/>
            <w:vAlign w:val="center"/>
            <w:hideMark/>
          </w:tcPr>
          <w:p w14:paraId="13B91929"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8" w:type="pct"/>
            <w:shd w:val="clear" w:color="auto" w:fill="auto"/>
            <w:noWrap/>
            <w:vAlign w:val="center"/>
            <w:hideMark/>
          </w:tcPr>
          <w:p w14:paraId="3F06FB02"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8" w:type="pct"/>
            <w:shd w:val="clear" w:color="auto" w:fill="auto"/>
            <w:noWrap/>
            <w:vAlign w:val="center"/>
            <w:hideMark/>
          </w:tcPr>
          <w:p w14:paraId="09D84FA6"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63" w:type="pct"/>
            <w:shd w:val="clear" w:color="auto" w:fill="auto"/>
            <w:noWrap/>
            <w:vAlign w:val="center"/>
            <w:hideMark/>
          </w:tcPr>
          <w:p w14:paraId="4A745790"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1,68</w:t>
            </w:r>
          </w:p>
        </w:tc>
        <w:tc>
          <w:tcPr>
            <w:tcW w:w="278" w:type="pct"/>
            <w:shd w:val="clear" w:color="auto" w:fill="auto"/>
            <w:noWrap/>
            <w:vAlign w:val="center"/>
            <w:hideMark/>
          </w:tcPr>
          <w:p w14:paraId="6C501B5B"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56" w:type="pct"/>
            <w:shd w:val="clear" w:color="auto" w:fill="auto"/>
            <w:noWrap/>
            <w:vAlign w:val="center"/>
            <w:hideMark/>
          </w:tcPr>
          <w:p w14:paraId="58366F6A"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56" w:type="pct"/>
            <w:shd w:val="clear" w:color="auto" w:fill="auto"/>
            <w:noWrap/>
            <w:vAlign w:val="center"/>
            <w:hideMark/>
          </w:tcPr>
          <w:p w14:paraId="3B5D0B00"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300" w:type="pct"/>
            <w:shd w:val="clear" w:color="auto" w:fill="auto"/>
            <w:noWrap/>
            <w:vAlign w:val="center"/>
            <w:hideMark/>
          </w:tcPr>
          <w:p w14:paraId="7B7BE280"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48" w:type="pct"/>
            <w:shd w:val="clear" w:color="auto" w:fill="auto"/>
            <w:noWrap/>
            <w:vAlign w:val="center"/>
            <w:hideMark/>
          </w:tcPr>
          <w:p w14:paraId="5AAD5118"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48" w:type="pct"/>
            <w:shd w:val="clear" w:color="auto" w:fill="auto"/>
            <w:noWrap/>
            <w:vAlign w:val="center"/>
            <w:hideMark/>
          </w:tcPr>
          <w:p w14:paraId="460CE4A7"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8" w:type="pct"/>
            <w:shd w:val="clear" w:color="auto" w:fill="auto"/>
            <w:noWrap/>
            <w:vAlign w:val="center"/>
            <w:hideMark/>
          </w:tcPr>
          <w:p w14:paraId="77ACB9D3"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56" w:type="pct"/>
            <w:shd w:val="clear" w:color="auto" w:fill="auto"/>
            <w:noWrap/>
            <w:vAlign w:val="center"/>
            <w:hideMark/>
          </w:tcPr>
          <w:p w14:paraId="3861C7B8"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68" w:type="pct"/>
            <w:shd w:val="clear" w:color="auto" w:fill="auto"/>
            <w:noWrap/>
            <w:vAlign w:val="center"/>
            <w:hideMark/>
          </w:tcPr>
          <w:p w14:paraId="1A379F42"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93" w:type="pct"/>
            <w:shd w:val="clear" w:color="auto" w:fill="auto"/>
            <w:noWrap/>
            <w:vAlign w:val="center"/>
            <w:hideMark/>
          </w:tcPr>
          <w:p w14:paraId="62E57068"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92" w:type="pct"/>
            <w:shd w:val="clear" w:color="000000" w:fill="F2F2F2"/>
            <w:noWrap/>
            <w:vAlign w:val="center"/>
            <w:hideMark/>
          </w:tcPr>
          <w:p w14:paraId="17161FEC"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5 239,61</w:t>
            </w:r>
          </w:p>
        </w:tc>
      </w:tr>
      <w:tr w:rsidR="00FF6C3C" w:rsidRPr="00FF6C3C" w14:paraId="79530A91" w14:textId="77777777" w:rsidTr="00FF6C3C">
        <w:trPr>
          <w:trHeight w:val="300"/>
        </w:trPr>
        <w:tc>
          <w:tcPr>
            <w:tcW w:w="642" w:type="pct"/>
            <w:shd w:val="clear" w:color="000000" w:fill="D9D9D9"/>
            <w:vAlign w:val="center"/>
            <w:hideMark/>
          </w:tcPr>
          <w:p w14:paraId="37466B47" w14:textId="77777777" w:rsidR="00FF6C3C" w:rsidRPr="00FF6C3C" w:rsidRDefault="00FF6C3C" w:rsidP="00FF6C3C">
            <w:pPr>
              <w:spacing w:after="0" w:line="240" w:lineRule="auto"/>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RAZEM</w:t>
            </w:r>
          </w:p>
        </w:tc>
        <w:tc>
          <w:tcPr>
            <w:tcW w:w="290" w:type="pct"/>
            <w:shd w:val="clear" w:color="000000" w:fill="D9D9D9"/>
            <w:noWrap/>
            <w:vAlign w:val="center"/>
            <w:hideMark/>
          </w:tcPr>
          <w:p w14:paraId="238E5285"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5 237,93</w:t>
            </w:r>
          </w:p>
        </w:tc>
        <w:tc>
          <w:tcPr>
            <w:tcW w:w="278" w:type="pct"/>
            <w:shd w:val="clear" w:color="000000" w:fill="D9D9D9"/>
            <w:noWrap/>
            <w:vAlign w:val="center"/>
            <w:hideMark/>
          </w:tcPr>
          <w:p w14:paraId="260075FC"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78" w:type="pct"/>
            <w:shd w:val="clear" w:color="000000" w:fill="D9D9D9"/>
            <w:noWrap/>
            <w:vAlign w:val="center"/>
            <w:hideMark/>
          </w:tcPr>
          <w:p w14:paraId="7ABB0AD4"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78" w:type="pct"/>
            <w:shd w:val="clear" w:color="000000" w:fill="D9D9D9"/>
            <w:noWrap/>
            <w:vAlign w:val="center"/>
            <w:hideMark/>
          </w:tcPr>
          <w:p w14:paraId="749B4F63"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63" w:type="pct"/>
            <w:shd w:val="clear" w:color="000000" w:fill="D9D9D9"/>
            <w:noWrap/>
            <w:vAlign w:val="center"/>
            <w:hideMark/>
          </w:tcPr>
          <w:p w14:paraId="05418A38"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1,73</w:t>
            </w:r>
          </w:p>
        </w:tc>
        <w:tc>
          <w:tcPr>
            <w:tcW w:w="278" w:type="pct"/>
            <w:shd w:val="clear" w:color="000000" w:fill="D9D9D9"/>
            <w:noWrap/>
            <w:vAlign w:val="center"/>
            <w:hideMark/>
          </w:tcPr>
          <w:p w14:paraId="3E60468F"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56" w:type="pct"/>
            <w:shd w:val="clear" w:color="000000" w:fill="D9D9D9"/>
            <w:noWrap/>
            <w:vAlign w:val="center"/>
            <w:hideMark/>
          </w:tcPr>
          <w:p w14:paraId="0E7FA8FB"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56" w:type="pct"/>
            <w:shd w:val="clear" w:color="000000" w:fill="D9D9D9"/>
            <w:noWrap/>
            <w:vAlign w:val="center"/>
            <w:hideMark/>
          </w:tcPr>
          <w:p w14:paraId="52824E2B"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300" w:type="pct"/>
            <w:shd w:val="clear" w:color="000000" w:fill="D9D9D9"/>
            <w:noWrap/>
            <w:vAlign w:val="center"/>
            <w:hideMark/>
          </w:tcPr>
          <w:p w14:paraId="6BFDAF2B"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48" w:type="pct"/>
            <w:shd w:val="clear" w:color="000000" w:fill="D9D9D9"/>
            <w:noWrap/>
            <w:vAlign w:val="center"/>
            <w:hideMark/>
          </w:tcPr>
          <w:p w14:paraId="7E3605DE"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48" w:type="pct"/>
            <w:shd w:val="clear" w:color="000000" w:fill="D9D9D9"/>
            <w:noWrap/>
            <w:vAlign w:val="center"/>
            <w:hideMark/>
          </w:tcPr>
          <w:p w14:paraId="798C2296"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78" w:type="pct"/>
            <w:shd w:val="clear" w:color="000000" w:fill="D9D9D9"/>
            <w:noWrap/>
            <w:vAlign w:val="center"/>
            <w:hideMark/>
          </w:tcPr>
          <w:p w14:paraId="1017C7F6"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56" w:type="pct"/>
            <w:shd w:val="clear" w:color="000000" w:fill="D9D9D9"/>
            <w:noWrap/>
            <w:vAlign w:val="center"/>
            <w:hideMark/>
          </w:tcPr>
          <w:p w14:paraId="7B5ED865"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68" w:type="pct"/>
            <w:shd w:val="clear" w:color="000000" w:fill="D9D9D9"/>
            <w:noWrap/>
            <w:vAlign w:val="center"/>
            <w:hideMark/>
          </w:tcPr>
          <w:p w14:paraId="00A08518"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93" w:type="pct"/>
            <w:shd w:val="clear" w:color="000000" w:fill="D9D9D9"/>
            <w:noWrap/>
            <w:vAlign w:val="center"/>
            <w:hideMark/>
          </w:tcPr>
          <w:p w14:paraId="291E9A80"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92" w:type="pct"/>
            <w:shd w:val="clear" w:color="000000" w:fill="D9D9D9"/>
            <w:noWrap/>
            <w:vAlign w:val="center"/>
            <w:hideMark/>
          </w:tcPr>
          <w:p w14:paraId="1619DD7F"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5 239,65</w:t>
            </w:r>
          </w:p>
        </w:tc>
      </w:tr>
    </w:tbl>
    <w:p w14:paraId="1899D048" w14:textId="004AC345" w:rsidR="004560A2" w:rsidRPr="002C0CF5" w:rsidRDefault="004560A2" w:rsidP="00FF6C3C">
      <w:pPr>
        <w:tabs>
          <w:tab w:val="left" w:pos="326"/>
        </w:tabs>
        <w:autoSpaceDE w:val="0"/>
        <w:autoSpaceDN w:val="0"/>
        <w:adjustRightInd w:val="0"/>
        <w:spacing w:before="120" w:after="120" w:line="240" w:lineRule="auto"/>
        <w:jc w:val="right"/>
        <w:rPr>
          <w:rFonts w:ascii="Arial" w:eastAsia="Times New Roman" w:hAnsi="Arial" w:cs="Arial"/>
          <w:sz w:val="18"/>
        </w:rPr>
      </w:pPr>
      <w:r w:rsidRPr="002C0CF5">
        <w:rPr>
          <w:rFonts w:ascii="Arial" w:eastAsia="Times New Roman" w:hAnsi="Arial" w:cs="Arial"/>
          <w:sz w:val="18"/>
        </w:rPr>
        <w:t xml:space="preserve">Źródło: obliczenia własne na podstawie wyników inwentaryzacji za rok 2010 </w:t>
      </w:r>
    </w:p>
    <w:p w14:paraId="09FF3CD2"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Times New Roman" w:hAnsi="Arial" w:cs="Arial"/>
        </w:rPr>
      </w:pPr>
      <w:r w:rsidRPr="002C0CF5">
        <w:rPr>
          <w:rFonts w:ascii="Arial" w:eastAsia="Times New Roman" w:hAnsi="Arial" w:cs="Arial"/>
        </w:rPr>
        <w:t xml:space="preserve">Inwentaryzacja zużycia energii przez budynki, wyposażenie/urządzenia usługowe/przemysłowe (niekomunalne) będące własnością podmiotów gospodarczych funkcjonujących na terenie </w:t>
      </w:r>
      <w:r w:rsidR="004560A2" w:rsidRPr="002C0CF5">
        <w:rPr>
          <w:rFonts w:ascii="Arial" w:eastAsia="Times New Roman" w:hAnsi="Arial" w:cs="Arial"/>
        </w:rPr>
        <w:t xml:space="preserve">Gminy </w:t>
      </w:r>
      <w:r w:rsidR="007C3D4E" w:rsidRPr="002C0CF5">
        <w:rPr>
          <w:rFonts w:ascii="Arial" w:eastAsia="Times New Roman" w:hAnsi="Arial" w:cs="Arial"/>
        </w:rPr>
        <w:t>Bielsk</w:t>
      </w:r>
      <w:r w:rsidRPr="002C0CF5">
        <w:rPr>
          <w:rFonts w:ascii="Arial" w:eastAsia="Times New Roman" w:hAnsi="Arial" w:cs="Arial"/>
        </w:rPr>
        <w:t xml:space="preserve"> poza sektorem EU ETS wykazała, że w 2010 r. energia cieplna została wytworzone w wyniku </w:t>
      </w:r>
      <w:r w:rsidR="004560A2" w:rsidRPr="002C0CF5">
        <w:rPr>
          <w:rFonts w:ascii="Arial" w:eastAsia="Times New Roman" w:hAnsi="Arial" w:cs="Arial"/>
        </w:rPr>
        <w:t xml:space="preserve">spalania </w:t>
      </w:r>
      <w:r w:rsidR="00DA7143" w:rsidRPr="002C0CF5">
        <w:rPr>
          <w:rFonts w:ascii="Arial" w:eastAsia="Times New Roman" w:hAnsi="Arial" w:cs="Arial"/>
        </w:rPr>
        <w:t>oleju opałowego.</w:t>
      </w:r>
    </w:p>
    <w:p w14:paraId="1FCD0C99" w14:textId="06F0B306" w:rsidR="00A70B6D" w:rsidRPr="002C0CF5" w:rsidRDefault="00A70B6D" w:rsidP="00A70B6D">
      <w:pPr>
        <w:tabs>
          <w:tab w:val="left" w:pos="326"/>
        </w:tabs>
        <w:autoSpaceDE w:val="0"/>
        <w:autoSpaceDN w:val="0"/>
        <w:adjustRightInd w:val="0"/>
        <w:spacing w:before="240" w:after="0" w:line="360" w:lineRule="auto"/>
        <w:jc w:val="both"/>
        <w:rPr>
          <w:rFonts w:ascii="Arial" w:eastAsia="Times New Roman" w:hAnsi="Arial" w:cs="Arial"/>
        </w:rPr>
      </w:pPr>
      <w:r w:rsidRPr="002C0CF5">
        <w:rPr>
          <w:rFonts w:ascii="Arial" w:eastAsia="Times New Roman" w:hAnsi="Arial" w:cs="Arial"/>
        </w:rPr>
        <w:t>Jednocześnie należy zauważyć, że niewiele podmiotów</w:t>
      </w:r>
      <w:r w:rsidR="00FF6C3C">
        <w:rPr>
          <w:rFonts w:ascii="Arial" w:eastAsia="Times New Roman" w:hAnsi="Arial" w:cs="Arial"/>
        </w:rPr>
        <w:t xml:space="preserve"> gospodarczych funkcjonujących </w:t>
      </w:r>
      <w:r w:rsidRPr="002C0CF5">
        <w:rPr>
          <w:rFonts w:ascii="Arial" w:eastAsia="Times New Roman" w:hAnsi="Arial" w:cs="Arial"/>
        </w:rPr>
        <w:t xml:space="preserve">na terenie </w:t>
      </w:r>
      <w:r w:rsidR="004560A2" w:rsidRPr="002C0CF5">
        <w:rPr>
          <w:rFonts w:ascii="Arial" w:eastAsia="Times New Roman" w:hAnsi="Arial" w:cs="Arial"/>
        </w:rPr>
        <w:t xml:space="preserve">Gminy </w:t>
      </w:r>
      <w:r w:rsidR="007C3D4E" w:rsidRPr="002C0CF5">
        <w:rPr>
          <w:rFonts w:ascii="Arial" w:eastAsia="Times New Roman" w:hAnsi="Arial" w:cs="Arial"/>
        </w:rPr>
        <w:t>Bielsk</w:t>
      </w:r>
      <w:r w:rsidR="004560A2" w:rsidRPr="002C0CF5">
        <w:rPr>
          <w:rFonts w:ascii="Arial" w:eastAsia="Times New Roman" w:hAnsi="Arial" w:cs="Arial"/>
        </w:rPr>
        <w:t xml:space="preserve"> </w:t>
      </w:r>
      <w:r w:rsidRPr="002C0CF5">
        <w:rPr>
          <w:rFonts w:ascii="Arial" w:eastAsia="Times New Roman" w:hAnsi="Arial" w:cs="Arial"/>
        </w:rPr>
        <w:t>wzięło udział w przeprow</w:t>
      </w:r>
      <w:r w:rsidR="00FF6C3C">
        <w:rPr>
          <w:rFonts w:ascii="Arial" w:eastAsia="Times New Roman" w:hAnsi="Arial" w:cs="Arial"/>
        </w:rPr>
        <w:t xml:space="preserve">adzonej inwentaryzacji emisji, </w:t>
      </w:r>
      <w:r w:rsidRPr="002C0CF5">
        <w:rPr>
          <w:rFonts w:ascii="Arial" w:eastAsia="Times New Roman" w:hAnsi="Arial" w:cs="Arial"/>
        </w:rPr>
        <w:t xml:space="preserve">w związku z czym przedstawione dane w powyższej tabeli nie przedstawiają w pełni wielkości zużycia energii w sektorze </w:t>
      </w:r>
      <w:r w:rsidR="004560A2" w:rsidRPr="002C0CF5">
        <w:rPr>
          <w:rFonts w:ascii="Arial" w:eastAsia="Times New Roman" w:hAnsi="Arial" w:cs="Arial"/>
        </w:rPr>
        <w:t xml:space="preserve">budynki, wyposażenie/urządzenia </w:t>
      </w:r>
      <w:r w:rsidRPr="002C0CF5">
        <w:rPr>
          <w:rFonts w:ascii="Arial" w:eastAsia="Times New Roman" w:hAnsi="Arial" w:cs="Arial"/>
        </w:rPr>
        <w:t>usługowe/przemysłowe (niekomunalne) 2010 r.</w:t>
      </w:r>
    </w:p>
    <w:p w14:paraId="186907ED" w14:textId="77777777" w:rsidR="004560A2" w:rsidRPr="002C0CF5" w:rsidRDefault="009168DE" w:rsidP="00A70B6D">
      <w:pPr>
        <w:tabs>
          <w:tab w:val="left" w:pos="326"/>
        </w:tabs>
        <w:autoSpaceDE w:val="0"/>
        <w:autoSpaceDN w:val="0"/>
        <w:adjustRightInd w:val="0"/>
        <w:spacing w:before="240" w:after="0" w:line="360" w:lineRule="auto"/>
        <w:jc w:val="both"/>
        <w:rPr>
          <w:rFonts w:ascii="Arial" w:eastAsia="Times New Roman" w:hAnsi="Arial" w:cs="Arial"/>
        </w:rPr>
      </w:pPr>
      <w:r w:rsidRPr="002C0CF5">
        <w:rPr>
          <w:rFonts w:ascii="Arial" w:eastAsia="Times New Roman" w:hAnsi="Arial" w:cs="Arial"/>
        </w:rPr>
        <w:t>Należy ponadto zauważyć, że na</w:t>
      </w:r>
      <w:r w:rsidR="004560A2" w:rsidRPr="002C0CF5">
        <w:rPr>
          <w:rFonts w:ascii="Arial" w:eastAsia="Times New Roman" w:hAnsi="Arial" w:cs="Arial"/>
        </w:rPr>
        <w:t xml:space="preserve"> terenie Gminy </w:t>
      </w:r>
      <w:r w:rsidR="007C3D4E" w:rsidRPr="002C0CF5">
        <w:rPr>
          <w:rFonts w:ascii="Arial" w:eastAsia="Times New Roman" w:hAnsi="Arial" w:cs="Arial"/>
        </w:rPr>
        <w:t>Bielsk</w:t>
      </w:r>
      <w:r w:rsidR="004560A2" w:rsidRPr="002C0CF5">
        <w:rPr>
          <w:rFonts w:ascii="Arial" w:eastAsia="Times New Roman" w:hAnsi="Arial" w:cs="Arial"/>
        </w:rPr>
        <w:t xml:space="preserve"> nie funkcjonuje sieć ciepłownicza oraz</w:t>
      </w:r>
      <w:r w:rsidRPr="002C0CF5">
        <w:rPr>
          <w:rFonts w:ascii="Arial" w:eastAsia="Times New Roman" w:hAnsi="Arial" w:cs="Arial"/>
        </w:rPr>
        <w:t xml:space="preserve"> sieć gazowa, dlatego nie uwzględniono ich w inwentaryzacji emisji CO2. Poniższa tabela przedstawia natomiast zużycie paliw silnikowych na terenie Gminy </w:t>
      </w:r>
      <w:r w:rsidR="007C3D4E" w:rsidRPr="002C0CF5">
        <w:rPr>
          <w:rFonts w:ascii="Arial" w:eastAsia="Times New Roman" w:hAnsi="Arial" w:cs="Arial"/>
        </w:rPr>
        <w:t>Bielsk</w:t>
      </w:r>
      <w:r w:rsidRPr="002C0CF5">
        <w:rPr>
          <w:rFonts w:ascii="Arial" w:eastAsia="Times New Roman" w:hAnsi="Arial" w:cs="Arial"/>
        </w:rPr>
        <w:t>.</w:t>
      </w:r>
    </w:p>
    <w:p w14:paraId="1061C75F" w14:textId="77777777" w:rsidR="006D4418" w:rsidRDefault="006D4418" w:rsidP="009168DE">
      <w:pPr>
        <w:spacing w:before="240" w:after="120" w:line="240" w:lineRule="auto"/>
        <w:jc w:val="center"/>
        <w:rPr>
          <w:rFonts w:ascii="Arial" w:eastAsia="Calibri" w:hAnsi="Arial" w:cs="Arial"/>
          <w:b/>
          <w:sz w:val="20"/>
        </w:rPr>
        <w:sectPr w:rsidR="006D4418" w:rsidSect="009A2EE6">
          <w:pgSz w:w="16839" w:h="11907" w:orient="landscape" w:code="9"/>
          <w:pgMar w:top="855" w:right="1418" w:bottom="1418" w:left="822" w:header="227" w:footer="227" w:gutter="0"/>
          <w:cols w:space="708"/>
          <w:docGrid w:linePitch="360"/>
        </w:sectPr>
      </w:pPr>
      <w:bookmarkStart w:id="177" w:name="_Toc424917193"/>
    </w:p>
    <w:p w14:paraId="122A4ACD" w14:textId="77777777" w:rsidR="00A70B6D" w:rsidRPr="002C0CF5" w:rsidRDefault="00A70B6D" w:rsidP="009168DE">
      <w:pPr>
        <w:spacing w:before="240" w:after="120" w:line="240" w:lineRule="auto"/>
        <w:jc w:val="center"/>
        <w:rPr>
          <w:rFonts w:ascii="Arial" w:eastAsia="Times New Roman" w:hAnsi="Arial" w:cs="Arial"/>
          <w:b/>
          <w:sz w:val="20"/>
        </w:rPr>
      </w:pPr>
      <w:bookmarkStart w:id="178" w:name="_Toc442175861"/>
      <w:r w:rsidRPr="002C0CF5">
        <w:rPr>
          <w:rFonts w:ascii="Arial" w:eastAsia="Calibri" w:hAnsi="Arial" w:cs="Arial"/>
          <w:b/>
          <w:sz w:val="20"/>
        </w:rPr>
        <w:t xml:space="preserve">Tabela </w:t>
      </w:r>
      <w:r w:rsidR="00FB2BD9" w:rsidRPr="002C0CF5">
        <w:rPr>
          <w:rFonts w:ascii="Arial" w:eastAsia="Calibri" w:hAnsi="Arial" w:cs="Arial"/>
          <w:b/>
          <w:sz w:val="20"/>
        </w:rPr>
        <w:fldChar w:fldCharType="begin"/>
      </w:r>
      <w:r w:rsidRPr="002C0CF5">
        <w:rPr>
          <w:rFonts w:ascii="Arial" w:eastAsia="Calibri" w:hAnsi="Arial" w:cs="Arial"/>
          <w:b/>
          <w:sz w:val="20"/>
        </w:rPr>
        <w:instrText xml:space="preserve"> SEQ Tabela \* ARABIC </w:instrText>
      </w:r>
      <w:r w:rsidR="00FB2BD9" w:rsidRPr="002C0CF5">
        <w:rPr>
          <w:rFonts w:ascii="Arial" w:eastAsia="Calibri" w:hAnsi="Arial" w:cs="Arial"/>
          <w:b/>
          <w:sz w:val="20"/>
        </w:rPr>
        <w:fldChar w:fldCharType="separate"/>
      </w:r>
      <w:r w:rsidR="00485197">
        <w:rPr>
          <w:rFonts w:ascii="Arial" w:eastAsia="Calibri" w:hAnsi="Arial" w:cs="Arial"/>
          <w:b/>
          <w:noProof/>
          <w:sz w:val="20"/>
        </w:rPr>
        <w:t>21</w:t>
      </w:r>
      <w:r w:rsidR="00FB2BD9" w:rsidRPr="002C0CF5">
        <w:rPr>
          <w:rFonts w:ascii="Arial" w:eastAsia="Calibri" w:hAnsi="Arial" w:cs="Arial"/>
          <w:b/>
          <w:sz w:val="20"/>
        </w:rPr>
        <w:fldChar w:fldCharType="end"/>
      </w:r>
      <w:r w:rsidRPr="002C0CF5">
        <w:rPr>
          <w:rFonts w:ascii="Arial" w:eastAsia="Calibri" w:hAnsi="Arial" w:cs="Arial"/>
          <w:b/>
          <w:sz w:val="20"/>
        </w:rPr>
        <w:t xml:space="preserve">. Zużycie paliw silnikowych na terenie </w:t>
      </w:r>
      <w:r w:rsidR="009168DE" w:rsidRPr="002C0CF5">
        <w:rPr>
          <w:rFonts w:ascii="Arial" w:eastAsia="Calibri" w:hAnsi="Arial" w:cs="Arial"/>
          <w:b/>
          <w:sz w:val="20"/>
        </w:rPr>
        <w:t xml:space="preserve">Gminy </w:t>
      </w:r>
      <w:r w:rsidR="007C3D4E" w:rsidRPr="002C0CF5">
        <w:rPr>
          <w:rFonts w:ascii="Arial" w:eastAsia="Calibri" w:hAnsi="Arial" w:cs="Arial"/>
          <w:b/>
          <w:sz w:val="20"/>
        </w:rPr>
        <w:t>Bielsk</w:t>
      </w:r>
      <w:r w:rsidRPr="002C0CF5">
        <w:rPr>
          <w:rFonts w:ascii="Arial" w:eastAsia="Calibri" w:hAnsi="Arial" w:cs="Arial"/>
          <w:b/>
          <w:sz w:val="20"/>
        </w:rPr>
        <w:t xml:space="preserve"> – rok 2010</w:t>
      </w:r>
      <w:bookmarkEnd w:id="177"/>
      <w:bookmarkEnd w:id="178"/>
    </w:p>
    <w:tbl>
      <w:tblPr>
        <w:tblW w:w="5000" w:type="pct"/>
        <w:tblLayout w:type="fixed"/>
        <w:tblCellMar>
          <w:left w:w="70" w:type="dxa"/>
          <w:right w:w="70" w:type="dxa"/>
        </w:tblCellMar>
        <w:tblLook w:val="04A0" w:firstRow="1" w:lastRow="0" w:firstColumn="1" w:lastColumn="0" w:noHBand="0" w:noVBand="1"/>
      </w:tblPr>
      <w:tblGrid>
        <w:gridCol w:w="765"/>
        <w:gridCol w:w="1120"/>
        <w:gridCol w:w="868"/>
        <w:gridCol w:w="1196"/>
        <w:gridCol w:w="871"/>
        <w:gridCol w:w="1038"/>
        <w:gridCol w:w="1346"/>
        <w:gridCol w:w="1270"/>
        <w:gridCol w:w="1010"/>
        <w:gridCol w:w="1075"/>
        <w:gridCol w:w="1417"/>
        <w:gridCol w:w="1157"/>
        <w:gridCol w:w="1010"/>
      </w:tblGrid>
      <w:tr w:rsidR="006D4418" w:rsidRPr="006D4418" w14:paraId="7F3BC51A" w14:textId="77777777" w:rsidTr="006D4418">
        <w:trPr>
          <w:trHeight w:val="525"/>
        </w:trPr>
        <w:tc>
          <w:tcPr>
            <w:tcW w:w="1704" w:type="pct"/>
            <w:gridSpan w:val="5"/>
            <w:tcBorders>
              <w:top w:val="double" w:sz="6" w:space="0" w:color="auto"/>
              <w:left w:val="double" w:sz="6" w:space="0" w:color="auto"/>
              <w:bottom w:val="single" w:sz="4" w:space="0" w:color="auto"/>
              <w:right w:val="single" w:sz="4" w:space="0" w:color="auto"/>
            </w:tcBorders>
            <w:shd w:val="clear" w:color="000000" w:fill="BFBFBF"/>
            <w:vAlign w:val="center"/>
            <w:hideMark/>
          </w:tcPr>
          <w:p w14:paraId="7B84524A"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Zużycie paliw napędowych na terenie Gminy Bielsk</w:t>
            </w:r>
          </w:p>
        </w:tc>
        <w:tc>
          <w:tcPr>
            <w:tcW w:w="1649" w:type="pct"/>
            <w:gridSpan w:val="4"/>
            <w:tcBorders>
              <w:top w:val="double" w:sz="6" w:space="0" w:color="auto"/>
              <w:left w:val="nil"/>
              <w:bottom w:val="single" w:sz="4" w:space="0" w:color="auto"/>
              <w:right w:val="single" w:sz="4" w:space="0" w:color="auto"/>
            </w:tcBorders>
            <w:shd w:val="clear" w:color="000000" w:fill="BFBFBF"/>
            <w:noWrap/>
            <w:vAlign w:val="center"/>
            <w:hideMark/>
          </w:tcPr>
          <w:p w14:paraId="1E55ED73"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Zużycie paliw na drogach w [t]</w:t>
            </w:r>
          </w:p>
        </w:tc>
        <w:tc>
          <w:tcPr>
            <w:tcW w:w="1647" w:type="pct"/>
            <w:gridSpan w:val="4"/>
            <w:tcBorders>
              <w:top w:val="double" w:sz="6" w:space="0" w:color="auto"/>
              <w:left w:val="nil"/>
              <w:bottom w:val="single" w:sz="4" w:space="0" w:color="auto"/>
              <w:right w:val="double" w:sz="6" w:space="0" w:color="000000"/>
            </w:tcBorders>
            <w:shd w:val="clear" w:color="000000" w:fill="BFBFBF"/>
            <w:noWrap/>
            <w:vAlign w:val="center"/>
            <w:hideMark/>
          </w:tcPr>
          <w:p w14:paraId="61832553"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Emisja CO</w:t>
            </w:r>
            <w:r w:rsidRPr="00AD25EE">
              <w:rPr>
                <w:rFonts w:ascii="Arial" w:eastAsia="Times New Roman" w:hAnsi="Arial" w:cs="Arial"/>
                <w:b/>
                <w:bCs/>
                <w:color w:val="00B050"/>
                <w:sz w:val="16"/>
                <w:szCs w:val="16"/>
                <w:vertAlign w:val="subscript"/>
              </w:rPr>
              <w:t>2</w:t>
            </w:r>
            <w:r w:rsidRPr="00AD25EE">
              <w:rPr>
                <w:rFonts w:ascii="Arial" w:eastAsia="Times New Roman" w:hAnsi="Arial" w:cs="Arial"/>
                <w:b/>
                <w:bCs/>
                <w:color w:val="00B050"/>
                <w:sz w:val="16"/>
                <w:szCs w:val="16"/>
              </w:rPr>
              <w:t xml:space="preserve"> </w:t>
            </w:r>
            <w:r w:rsidR="006D4418" w:rsidRPr="006D4418">
              <w:rPr>
                <w:rFonts w:ascii="Arial" w:eastAsia="Times New Roman" w:hAnsi="Arial" w:cs="Arial"/>
                <w:b/>
                <w:bCs/>
                <w:color w:val="00B050"/>
                <w:sz w:val="16"/>
                <w:szCs w:val="16"/>
              </w:rPr>
              <w:t xml:space="preserve">na drogach </w:t>
            </w:r>
            <w:r w:rsidRPr="00AD25EE">
              <w:rPr>
                <w:rFonts w:ascii="Arial" w:eastAsia="Times New Roman" w:hAnsi="Arial" w:cs="Arial"/>
                <w:b/>
                <w:bCs/>
                <w:color w:val="00B050"/>
                <w:sz w:val="16"/>
                <w:szCs w:val="16"/>
              </w:rPr>
              <w:t>[t]</w:t>
            </w:r>
          </w:p>
        </w:tc>
      </w:tr>
      <w:tr w:rsidR="006D4418" w:rsidRPr="006D4418" w14:paraId="51D36EF5" w14:textId="77777777" w:rsidTr="006D4418">
        <w:trPr>
          <w:trHeight w:val="300"/>
        </w:trPr>
        <w:tc>
          <w:tcPr>
            <w:tcW w:w="666" w:type="pct"/>
            <w:gridSpan w:val="2"/>
            <w:tcBorders>
              <w:top w:val="single" w:sz="4" w:space="0" w:color="auto"/>
              <w:left w:val="double" w:sz="6" w:space="0" w:color="auto"/>
              <w:bottom w:val="single" w:sz="4" w:space="0" w:color="auto"/>
              <w:right w:val="single" w:sz="4" w:space="0" w:color="auto"/>
            </w:tcBorders>
            <w:shd w:val="clear" w:color="000000" w:fill="BFBFBF"/>
            <w:noWrap/>
            <w:vAlign w:val="center"/>
            <w:hideMark/>
          </w:tcPr>
          <w:p w14:paraId="3305827D"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Wyszczególnienie</w:t>
            </w:r>
          </w:p>
        </w:tc>
        <w:tc>
          <w:tcPr>
            <w:tcW w:w="307" w:type="pct"/>
            <w:tcBorders>
              <w:top w:val="single" w:sz="4" w:space="0" w:color="auto"/>
              <w:left w:val="nil"/>
              <w:bottom w:val="single" w:sz="4" w:space="0" w:color="auto"/>
              <w:right w:val="single" w:sz="4" w:space="0" w:color="auto"/>
            </w:tcBorders>
            <w:shd w:val="clear" w:color="000000" w:fill="BFBFBF"/>
            <w:noWrap/>
            <w:vAlign w:val="center"/>
            <w:hideMark/>
          </w:tcPr>
          <w:p w14:paraId="756BBB9D"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m3</w:t>
            </w:r>
          </w:p>
        </w:tc>
        <w:tc>
          <w:tcPr>
            <w:tcW w:w="423" w:type="pct"/>
            <w:tcBorders>
              <w:top w:val="single" w:sz="4" w:space="0" w:color="auto"/>
              <w:left w:val="nil"/>
              <w:bottom w:val="single" w:sz="4" w:space="0" w:color="auto"/>
              <w:right w:val="single" w:sz="4" w:space="0" w:color="auto"/>
            </w:tcBorders>
            <w:shd w:val="clear" w:color="000000" w:fill="BFBFBF"/>
            <w:noWrap/>
            <w:vAlign w:val="center"/>
            <w:hideMark/>
          </w:tcPr>
          <w:p w14:paraId="41097DCE"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l</w:t>
            </w:r>
          </w:p>
        </w:tc>
        <w:tc>
          <w:tcPr>
            <w:tcW w:w="308" w:type="pct"/>
            <w:tcBorders>
              <w:top w:val="single" w:sz="4" w:space="0" w:color="auto"/>
              <w:left w:val="nil"/>
              <w:bottom w:val="single" w:sz="4" w:space="0" w:color="auto"/>
              <w:right w:val="single" w:sz="4" w:space="0" w:color="auto"/>
            </w:tcBorders>
            <w:shd w:val="clear" w:color="000000" w:fill="BFBFBF"/>
            <w:noWrap/>
            <w:vAlign w:val="center"/>
            <w:hideMark/>
          </w:tcPr>
          <w:p w14:paraId="242C26C6"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t</w:t>
            </w:r>
          </w:p>
        </w:tc>
        <w:tc>
          <w:tcPr>
            <w:tcW w:w="367" w:type="pct"/>
            <w:tcBorders>
              <w:top w:val="single" w:sz="4" w:space="0" w:color="auto"/>
              <w:left w:val="nil"/>
              <w:bottom w:val="single" w:sz="4" w:space="0" w:color="auto"/>
              <w:right w:val="single" w:sz="4" w:space="0" w:color="auto"/>
            </w:tcBorders>
            <w:shd w:val="clear" w:color="000000" w:fill="BFBFBF"/>
            <w:noWrap/>
            <w:vAlign w:val="center"/>
            <w:hideMark/>
          </w:tcPr>
          <w:p w14:paraId="4CD832BA"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krajowych</w:t>
            </w:r>
          </w:p>
        </w:tc>
        <w:tc>
          <w:tcPr>
            <w:tcW w:w="476" w:type="pct"/>
            <w:tcBorders>
              <w:top w:val="single" w:sz="4" w:space="0" w:color="auto"/>
              <w:left w:val="nil"/>
              <w:bottom w:val="single" w:sz="4" w:space="0" w:color="auto"/>
              <w:right w:val="single" w:sz="4" w:space="0" w:color="auto"/>
            </w:tcBorders>
            <w:shd w:val="clear" w:color="000000" w:fill="BFBFBF"/>
            <w:noWrap/>
            <w:vAlign w:val="center"/>
            <w:hideMark/>
          </w:tcPr>
          <w:p w14:paraId="1D1ED746"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wojewódzkich</w:t>
            </w:r>
          </w:p>
        </w:tc>
        <w:tc>
          <w:tcPr>
            <w:tcW w:w="449" w:type="pct"/>
            <w:tcBorders>
              <w:top w:val="single" w:sz="4" w:space="0" w:color="auto"/>
              <w:left w:val="nil"/>
              <w:bottom w:val="single" w:sz="4" w:space="0" w:color="auto"/>
              <w:right w:val="single" w:sz="4" w:space="0" w:color="auto"/>
            </w:tcBorders>
            <w:shd w:val="clear" w:color="000000" w:fill="BFBFBF"/>
            <w:noWrap/>
            <w:vAlign w:val="center"/>
            <w:hideMark/>
          </w:tcPr>
          <w:p w14:paraId="433559C4"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powiatowych</w:t>
            </w:r>
          </w:p>
        </w:tc>
        <w:tc>
          <w:tcPr>
            <w:tcW w:w="357" w:type="pct"/>
            <w:tcBorders>
              <w:top w:val="single" w:sz="4" w:space="0" w:color="auto"/>
              <w:left w:val="nil"/>
              <w:bottom w:val="single" w:sz="4" w:space="0" w:color="auto"/>
              <w:right w:val="single" w:sz="4" w:space="0" w:color="auto"/>
            </w:tcBorders>
            <w:shd w:val="clear" w:color="000000" w:fill="BFBFBF"/>
            <w:noWrap/>
            <w:vAlign w:val="center"/>
            <w:hideMark/>
          </w:tcPr>
          <w:p w14:paraId="70C19D06"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gminnych</w:t>
            </w:r>
          </w:p>
        </w:tc>
        <w:tc>
          <w:tcPr>
            <w:tcW w:w="380" w:type="pct"/>
            <w:tcBorders>
              <w:top w:val="single" w:sz="4" w:space="0" w:color="auto"/>
              <w:left w:val="nil"/>
              <w:bottom w:val="single" w:sz="4" w:space="0" w:color="auto"/>
              <w:right w:val="single" w:sz="4" w:space="0" w:color="auto"/>
            </w:tcBorders>
            <w:shd w:val="clear" w:color="000000" w:fill="BFBFBF"/>
            <w:noWrap/>
            <w:vAlign w:val="center"/>
            <w:hideMark/>
          </w:tcPr>
          <w:p w14:paraId="4EB1F3CD"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krajowych</w:t>
            </w:r>
          </w:p>
        </w:tc>
        <w:tc>
          <w:tcPr>
            <w:tcW w:w="501" w:type="pct"/>
            <w:tcBorders>
              <w:top w:val="single" w:sz="4" w:space="0" w:color="auto"/>
              <w:left w:val="nil"/>
              <w:bottom w:val="single" w:sz="4" w:space="0" w:color="auto"/>
              <w:right w:val="single" w:sz="4" w:space="0" w:color="auto"/>
            </w:tcBorders>
            <w:shd w:val="clear" w:color="000000" w:fill="BFBFBF"/>
            <w:noWrap/>
            <w:vAlign w:val="center"/>
            <w:hideMark/>
          </w:tcPr>
          <w:p w14:paraId="1BE2ECCC"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wojewódzkich</w:t>
            </w:r>
          </w:p>
        </w:tc>
        <w:tc>
          <w:tcPr>
            <w:tcW w:w="409" w:type="pct"/>
            <w:tcBorders>
              <w:top w:val="single" w:sz="4" w:space="0" w:color="auto"/>
              <w:left w:val="nil"/>
              <w:bottom w:val="single" w:sz="4" w:space="0" w:color="auto"/>
              <w:right w:val="single" w:sz="4" w:space="0" w:color="auto"/>
            </w:tcBorders>
            <w:shd w:val="clear" w:color="000000" w:fill="BFBFBF"/>
            <w:noWrap/>
            <w:vAlign w:val="center"/>
            <w:hideMark/>
          </w:tcPr>
          <w:p w14:paraId="6BA3021B"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powiatowych</w:t>
            </w:r>
          </w:p>
        </w:tc>
        <w:tc>
          <w:tcPr>
            <w:tcW w:w="357" w:type="pct"/>
            <w:tcBorders>
              <w:top w:val="nil"/>
              <w:left w:val="single" w:sz="4" w:space="0" w:color="auto"/>
              <w:bottom w:val="single" w:sz="4" w:space="0" w:color="auto"/>
              <w:right w:val="double" w:sz="6" w:space="0" w:color="auto"/>
            </w:tcBorders>
            <w:shd w:val="clear" w:color="000000" w:fill="BFBFBF"/>
            <w:noWrap/>
            <w:vAlign w:val="center"/>
            <w:hideMark/>
          </w:tcPr>
          <w:p w14:paraId="6794C842"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gminnych</w:t>
            </w:r>
          </w:p>
        </w:tc>
      </w:tr>
      <w:tr w:rsidR="006D4418" w:rsidRPr="006D4418" w14:paraId="26053531" w14:textId="77777777" w:rsidTr="006D4418">
        <w:trPr>
          <w:trHeight w:val="300"/>
        </w:trPr>
        <w:tc>
          <w:tcPr>
            <w:tcW w:w="270" w:type="pct"/>
            <w:vMerge w:val="restart"/>
            <w:tcBorders>
              <w:top w:val="nil"/>
              <w:left w:val="double" w:sz="6" w:space="0" w:color="auto"/>
              <w:bottom w:val="double" w:sz="6" w:space="0" w:color="000000"/>
              <w:right w:val="single" w:sz="4" w:space="0" w:color="auto"/>
            </w:tcBorders>
            <w:shd w:val="clear" w:color="000000" w:fill="F2F2F2"/>
            <w:noWrap/>
            <w:vAlign w:val="center"/>
            <w:hideMark/>
          </w:tcPr>
          <w:p w14:paraId="375484D2" w14:textId="77777777" w:rsidR="00AD25EE" w:rsidRPr="00AD25EE" w:rsidRDefault="00AD25EE" w:rsidP="00AD25EE">
            <w:pPr>
              <w:spacing w:after="0" w:line="240" w:lineRule="auto"/>
              <w:jc w:val="center"/>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2010</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841A2" w14:textId="77777777" w:rsidR="00AD25EE" w:rsidRPr="00AD25EE" w:rsidRDefault="00AD25EE" w:rsidP="00AD25EE">
            <w:pPr>
              <w:spacing w:after="0" w:line="240" w:lineRule="auto"/>
              <w:rPr>
                <w:rFonts w:ascii="Arial" w:eastAsia="Times New Roman" w:hAnsi="Arial" w:cs="Arial"/>
                <w:color w:val="00B050"/>
                <w:sz w:val="16"/>
                <w:szCs w:val="16"/>
              </w:rPr>
            </w:pPr>
            <w:r w:rsidRPr="00AD25EE">
              <w:rPr>
                <w:rFonts w:ascii="Arial" w:eastAsia="Times New Roman" w:hAnsi="Arial" w:cs="Arial"/>
                <w:color w:val="00B050"/>
                <w:sz w:val="16"/>
                <w:szCs w:val="16"/>
              </w:rPr>
              <w:t>benzyna</w:t>
            </w:r>
          </w:p>
        </w:tc>
        <w:tc>
          <w:tcPr>
            <w:tcW w:w="307" w:type="pct"/>
            <w:tcBorders>
              <w:top w:val="nil"/>
              <w:left w:val="nil"/>
              <w:bottom w:val="single" w:sz="4" w:space="0" w:color="auto"/>
              <w:right w:val="single" w:sz="4" w:space="0" w:color="auto"/>
            </w:tcBorders>
            <w:shd w:val="clear" w:color="000000" w:fill="F2F2F2"/>
            <w:noWrap/>
            <w:vAlign w:val="bottom"/>
            <w:hideMark/>
          </w:tcPr>
          <w:p w14:paraId="607AB96B" w14:textId="77777777" w:rsidR="00AD25EE" w:rsidRPr="00AD25EE" w:rsidRDefault="00AD25EE" w:rsidP="00AD25EE">
            <w:pPr>
              <w:spacing w:after="0" w:line="240" w:lineRule="auto"/>
              <w:jc w:val="right"/>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1 371,30</w:t>
            </w:r>
          </w:p>
        </w:tc>
        <w:tc>
          <w:tcPr>
            <w:tcW w:w="423" w:type="pct"/>
            <w:tcBorders>
              <w:top w:val="nil"/>
              <w:left w:val="nil"/>
              <w:bottom w:val="single" w:sz="4" w:space="0" w:color="auto"/>
              <w:right w:val="single" w:sz="4" w:space="0" w:color="auto"/>
            </w:tcBorders>
            <w:shd w:val="clear" w:color="000000" w:fill="F2F2F2"/>
            <w:noWrap/>
            <w:vAlign w:val="bottom"/>
            <w:hideMark/>
          </w:tcPr>
          <w:p w14:paraId="5F282858" w14:textId="77777777" w:rsidR="00AD25EE" w:rsidRPr="00AD25EE" w:rsidRDefault="00AD25EE" w:rsidP="00AD25EE">
            <w:pPr>
              <w:spacing w:after="0" w:line="240" w:lineRule="auto"/>
              <w:jc w:val="right"/>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1 371 297,68</w:t>
            </w:r>
          </w:p>
        </w:tc>
        <w:tc>
          <w:tcPr>
            <w:tcW w:w="308" w:type="pct"/>
            <w:tcBorders>
              <w:top w:val="nil"/>
              <w:left w:val="nil"/>
              <w:bottom w:val="single" w:sz="4" w:space="0" w:color="auto"/>
              <w:right w:val="single" w:sz="4" w:space="0" w:color="auto"/>
            </w:tcBorders>
            <w:shd w:val="clear" w:color="000000" w:fill="F2F2F2"/>
            <w:noWrap/>
            <w:vAlign w:val="bottom"/>
            <w:hideMark/>
          </w:tcPr>
          <w:p w14:paraId="22A09615" w14:textId="77777777" w:rsidR="00AD25EE" w:rsidRPr="00AD25EE" w:rsidRDefault="00AD25EE" w:rsidP="00AD25EE">
            <w:pPr>
              <w:spacing w:after="0" w:line="240" w:lineRule="auto"/>
              <w:jc w:val="right"/>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1 014,76</w:t>
            </w:r>
          </w:p>
        </w:tc>
        <w:tc>
          <w:tcPr>
            <w:tcW w:w="367" w:type="pct"/>
            <w:tcBorders>
              <w:top w:val="nil"/>
              <w:left w:val="nil"/>
              <w:bottom w:val="single" w:sz="4" w:space="0" w:color="auto"/>
              <w:right w:val="single" w:sz="4" w:space="0" w:color="auto"/>
            </w:tcBorders>
            <w:shd w:val="clear" w:color="auto" w:fill="auto"/>
            <w:noWrap/>
            <w:vAlign w:val="bottom"/>
            <w:hideMark/>
          </w:tcPr>
          <w:p w14:paraId="05AA5C81"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89,44</w:t>
            </w:r>
          </w:p>
        </w:tc>
        <w:tc>
          <w:tcPr>
            <w:tcW w:w="476" w:type="pct"/>
            <w:tcBorders>
              <w:top w:val="nil"/>
              <w:left w:val="nil"/>
              <w:bottom w:val="single" w:sz="4" w:space="0" w:color="auto"/>
              <w:right w:val="single" w:sz="4" w:space="0" w:color="auto"/>
            </w:tcBorders>
            <w:shd w:val="clear" w:color="auto" w:fill="auto"/>
            <w:noWrap/>
            <w:vAlign w:val="bottom"/>
            <w:hideMark/>
          </w:tcPr>
          <w:p w14:paraId="73AB6F2B"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70,42</w:t>
            </w:r>
          </w:p>
        </w:tc>
        <w:tc>
          <w:tcPr>
            <w:tcW w:w="449" w:type="pct"/>
            <w:tcBorders>
              <w:top w:val="nil"/>
              <w:left w:val="nil"/>
              <w:bottom w:val="single" w:sz="4" w:space="0" w:color="auto"/>
              <w:right w:val="single" w:sz="4" w:space="0" w:color="auto"/>
            </w:tcBorders>
            <w:shd w:val="clear" w:color="auto" w:fill="auto"/>
            <w:noWrap/>
            <w:vAlign w:val="bottom"/>
            <w:hideMark/>
          </w:tcPr>
          <w:p w14:paraId="12D4A834"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300,06</w:t>
            </w:r>
          </w:p>
        </w:tc>
        <w:tc>
          <w:tcPr>
            <w:tcW w:w="357" w:type="pct"/>
            <w:tcBorders>
              <w:top w:val="nil"/>
              <w:left w:val="nil"/>
              <w:bottom w:val="single" w:sz="4" w:space="0" w:color="auto"/>
              <w:right w:val="single" w:sz="4" w:space="0" w:color="auto"/>
            </w:tcBorders>
            <w:shd w:val="clear" w:color="auto" w:fill="auto"/>
            <w:noWrap/>
            <w:vAlign w:val="bottom"/>
            <w:hideMark/>
          </w:tcPr>
          <w:p w14:paraId="034595CE"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554,84</w:t>
            </w:r>
          </w:p>
        </w:tc>
        <w:tc>
          <w:tcPr>
            <w:tcW w:w="380" w:type="pct"/>
            <w:tcBorders>
              <w:top w:val="nil"/>
              <w:left w:val="nil"/>
              <w:bottom w:val="single" w:sz="4" w:space="0" w:color="auto"/>
              <w:right w:val="single" w:sz="4" w:space="0" w:color="auto"/>
            </w:tcBorders>
            <w:shd w:val="clear" w:color="auto" w:fill="auto"/>
            <w:noWrap/>
            <w:vAlign w:val="bottom"/>
            <w:hideMark/>
          </w:tcPr>
          <w:p w14:paraId="1F90BB2E"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273,94</w:t>
            </w:r>
          </w:p>
        </w:tc>
        <w:tc>
          <w:tcPr>
            <w:tcW w:w="501" w:type="pct"/>
            <w:tcBorders>
              <w:top w:val="nil"/>
              <w:left w:val="nil"/>
              <w:bottom w:val="single" w:sz="4" w:space="0" w:color="auto"/>
              <w:right w:val="single" w:sz="4" w:space="0" w:color="auto"/>
            </w:tcBorders>
            <w:shd w:val="clear" w:color="auto" w:fill="auto"/>
            <w:noWrap/>
            <w:vAlign w:val="bottom"/>
            <w:hideMark/>
          </w:tcPr>
          <w:p w14:paraId="0E69A829"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215,67</w:t>
            </w:r>
          </w:p>
        </w:tc>
        <w:tc>
          <w:tcPr>
            <w:tcW w:w="409" w:type="pct"/>
            <w:tcBorders>
              <w:top w:val="nil"/>
              <w:left w:val="nil"/>
              <w:bottom w:val="single" w:sz="4" w:space="0" w:color="auto"/>
              <w:right w:val="single" w:sz="4" w:space="0" w:color="auto"/>
            </w:tcBorders>
            <w:shd w:val="clear" w:color="auto" w:fill="auto"/>
            <w:noWrap/>
            <w:vAlign w:val="bottom"/>
            <w:hideMark/>
          </w:tcPr>
          <w:p w14:paraId="0664EC36"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918,99</w:t>
            </w:r>
          </w:p>
        </w:tc>
        <w:tc>
          <w:tcPr>
            <w:tcW w:w="357" w:type="pct"/>
            <w:tcBorders>
              <w:top w:val="nil"/>
              <w:left w:val="single" w:sz="4" w:space="0" w:color="auto"/>
              <w:bottom w:val="single" w:sz="4" w:space="0" w:color="auto"/>
              <w:right w:val="double" w:sz="6" w:space="0" w:color="auto"/>
            </w:tcBorders>
            <w:shd w:val="clear" w:color="auto" w:fill="auto"/>
            <w:noWrap/>
            <w:vAlign w:val="bottom"/>
            <w:hideMark/>
          </w:tcPr>
          <w:p w14:paraId="68C699BF"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1699,31</w:t>
            </w:r>
          </w:p>
        </w:tc>
      </w:tr>
      <w:tr w:rsidR="006D4418" w:rsidRPr="006D4418" w14:paraId="4B0F26A8" w14:textId="77777777" w:rsidTr="006D4418">
        <w:trPr>
          <w:trHeight w:val="300"/>
        </w:trPr>
        <w:tc>
          <w:tcPr>
            <w:tcW w:w="270" w:type="pct"/>
            <w:vMerge/>
            <w:tcBorders>
              <w:top w:val="nil"/>
              <w:left w:val="double" w:sz="6" w:space="0" w:color="auto"/>
              <w:bottom w:val="double" w:sz="6" w:space="0" w:color="000000"/>
              <w:right w:val="single" w:sz="4" w:space="0" w:color="auto"/>
            </w:tcBorders>
            <w:vAlign w:val="center"/>
            <w:hideMark/>
          </w:tcPr>
          <w:p w14:paraId="30D6557E" w14:textId="77777777" w:rsidR="00AD25EE" w:rsidRPr="00AD25EE" w:rsidRDefault="00AD25EE" w:rsidP="00AD25EE">
            <w:pPr>
              <w:spacing w:after="0" w:line="240" w:lineRule="auto"/>
              <w:rPr>
                <w:rFonts w:ascii="Arial" w:eastAsia="Times New Roman" w:hAnsi="Arial" w:cs="Arial"/>
                <w:b/>
                <w:bCs/>
                <w:color w:val="00B05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AA18F" w14:textId="77777777" w:rsidR="00AD25EE" w:rsidRPr="00AD25EE" w:rsidRDefault="00AD25EE" w:rsidP="00AD25EE">
            <w:pPr>
              <w:spacing w:after="0" w:line="240" w:lineRule="auto"/>
              <w:rPr>
                <w:rFonts w:ascii="Arial" w:eastAsia="Times New Roman" w:hAnsi="Arial" w:cs="Arial"/>
                <w:color w:val="00B050"/>
                <w:sz w:val="16"/>
                <w:szCs w:val="16"/>
              </w:rPr>
            </w:pPr>
            <w:r w:rsidRPr="00AD25EE">
              <w:rPr>
                <w:rFonts w:ascii="Arial" w:eastAsia="Times New Roman" w:hAnsi="Arial" w:cs="Arial"/>
                <w:color w:val="00B050"/>
                <w:sz w:val="16"/>
                <w:szCs w:val="16"/>
              </w:rPr>
              <w:t>olej napędowy</w:t>
            </w:r>
          </w:p>
        </w:tc>
        <w:tc>
          <w:tcPr>
            <w:tcW w:w="307" w:type="pct"/>
            <w:tcBorders>
              <w:top w:val="nil"/>
              <w:left w:val="nil"/>
              <w:bottom w:val="single" w:sz="4" w:space="0" w:color="auto"/>
              <w:right w:val="single" w:sz="4" w:space="0" w:color="auto"/>
            </w:tcBorders>
            <w:shd w:val="clear" w:color="000000" w:fill="F2F2F2"/>
            <w:noWrap/>
            <w:vAlign w:val="bottom"/>
            <w:hideMark/>
          </w:tcPr>
          <w:p w14:paraId="2C34BC2C" w14:textId="77777777" w:rsidR="00AD25EE" w:rsidRPr="00AD25EE" w:rsidRDefault="00AD25EE" w:rsidP="00AD25EE">
            <w:pPr>
              <w:spacing w:after="0" w:line="240" w:lineRule="auto"/>
              <w:jc w:val="right"/>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3 465,95</w:t>
            </w:r>
          </w:p>
        </w:tc>
        <w:tc>
          <w:tcPr>
            <w:tcW w:w="423" w:type="pct"/>
            <w:tcBorders>
              <w:top w:val="nil"/>
              <w:left w:val="nil"/>
              <w:bottom w:val="single" w:sz="4" w:space="0" w:color="auto"/>
              <w:right w:val="single" w:sz="4" w:space="0" w:color="auto"/>
            </w:tcBorders>
            <w:shd w:val="clear" w:color="000000" w:fill="F2F2F2"/>
            <w:noWrap/>
            <w:vAlign w:val="bottom"/>
            <w:hideMark/>
          </w:tcPr>
          <w:p w14:paraId="7E23B9EC" w14:textId="77777777" w:rsidR="00AD25EE" w:rsidRPr="00AD25EE" w:rsidRDefault="00AD25EE" w:rsidP="00AD25EE">
            <w:pPr>
              <w:spacing w:after="0" w:line="240" w:lineRule="auto"/>
              <w:jc w:val="right"/>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3 465 953,71</w:t>
            </w:r>
          </w:p>
        </w:tc>
        <w:tc>
          <w:tcPr>
            <w:tcW w:w="308" w:type="pct"/>
            <w:tcBorders>
              <w:top w:val="nil"/>
              <w:left w:val="nil"/>
              <w:bottom w:val="single" w:sz="4" w:space="0" w:color="auto"/>
              <w:right w:val="single" w:sz="4" w:space="0" w:color="auto"/>
            </w:tcBorders>
            <w:shd w:val="clear" w:color="000000" w:fill="F2F2F2"/>
            <w:noWrap/>
            <w:vAlign w:val="bottom"/>
            <w:hideMark/>
          </w:tcPr>
          <w:p w14:paraId="3BA0A00D" w14:textId="77777777" w:rsidR="00AD25EE" w:rsidRPr="00AD25EE" w:rsidRDefault="00AD25EE" w:rsidP="00AD25EE">
            <w:pPr>
              <w:spacing w:after="0" w:line="240" w:lineRule="auto"/>
              <w:jc w:val="right"/>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2 911,40</w:t>
            </w:r>
          </w:p>
        </w:tc>
        <w:tc>
          <w:tcPr>
            <w:tcW w:w="367" w:type="pct"/>
            <w:tcBorders>
              <w:top w:val="nil"/>
              <w:left w:val="nil"/>
              <w:bottom w:val="single" w:sz="4" w:space="0" w:color="auto"/>
              <w:right w:val="single" w:sz="4" w:space="0" w:color="auto"/>
            </w:tcBorders>
            <w:shd w:val="clear" w:color="auto" w:fill="auto"/>
            <w:noWrap/>
            <w:vAlign w:val="bottom"/>
            <w:hideMark/>
          </w:tcPr>
          <w:p w14:paraId="1C28DC61"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256,62</w:t>
            </w:r>
          </w:p>
        </w:tc>
        <w:tc>
          <w:tcPr>
            <w:tcW w:w="476" w:type="pct"/>
            <w:tcBorders>
              <w:top w:val="nil"/>
              <w:left w:val="nil"/>
              <w:bottom w:val="single" w:sz="4" w:space="0" w:color="auto"/>
              <w:right w:val="single" w:sz="4" w:space="0" w:color="auto"/>
            </w:tcBorders>
            <w:shd w:val="clear" w:color="auto" w:fill="auto"/>
            <w:noWrap/>
            <w:vAlign w:val="bottom"/>
            <w:hideMark/>
          </w:tcPr>
          <w:p w14:paraId="669B3DEB"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202,03</w:t>
            </w:r>
          </w:p>
        </w:tc>
        <w:tc>
          <w:tcPr>
            <w:tcW w:w="449" w:type="pct"/>
            <w:tcBorders>
              <w:top w:val="nil"/>
              <w:left w:val="nil"/>
              <w:bottom w:val="single" w:sz="4" w:space="0" w:color="auto"/>
              <w:right w:val="single" w:sz="4" w:space="0" w:color="auto"/>
            </w:tcBorders>
            <w:shd w:val="clear" w:color="auto" w:fill="auto"/>
            <w:noWrap/>
            <w:vAlign w:val="bottom"/>
            <w:hideMark/>
          </w:tcPr>
          <w:p w14:paraId="6CA3418D"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860,88</w:t>
            </w:r>
          </w:p>
        </w:tc>
        <w:tc>
          <w:tcPr>
            <w:tcW w:w="357" w:type="pct"/>
            <w:tcBorders>
              <w:top w:val="nil"/>
              <w:left w:val="nil"/>
              <w:bottom w:val="single" w:sz="4" w:space="0" w:color="auto"/>
              <w:right w:val="single" w:sz="4" w:space="0" w:color="auto"/>
            </w:tcBorders>
            <w:shd w:val="clear" w:color="auto" w:fill="auto"/>
            <w:noWrap/>
            <w:vAlign w:val="bottom"/>
            <w:hideMark/>
          </w:tcPr>
          <w:p w14:paraId="4E16AE9D"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1 591,87</w:t>
            </w:r>
          </w:p>
        </w:tc>
        <w:tc>
          <w:tcPr>
            <w:tcW w:w="380" w:type="pct"/>
            <w:tcBorders>
              <w:top w:val="nil"/>
              <w:left w:val="nil"/>
              <w:bottom w:val="single" w:sz="4" w:space="0" w:color="auto"/>
              <w:right w:val="single" w:sz="4" w:space="0" w:color="auto"/>
            </w:tcBorders>
            <w:shd w:val="clear" w:color="auto" w:fill="auto"/>
            <w:noWrap/>
            <w:vAlign w:val="bottom"/>
            <w:hideMark/>
          </w:tcPr>
          <w:p w14:paraId="5735A88E"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815,36</w:t>
            </w:r>
          </w:p>
        </w:tc>
        <w:tc>
          <w:tcPr>
            <w:tcW w:w="501" w:type="pct"/>
            <w:tcBorders>
              <w:top w:val="nil"/>
              <w:left w:val="nil"/>
              <w:bottom w:val="single" w:sz="4" w:space="0" w:color="auto"/>
              <w:right w:val="single" w:sz="4" w:space="0" w:color="auto"/>
            </w:tcBorders>
            <w:shd w:val="clear" w:color="auto" w:fill="auto"/>
            <w:noWrap/>
            <w:vAlign w:val="bottom"/>
            <w:hideMark/>
          </w:tcPr>
          <w:p w14:paraId="40904287"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641,91</w:t>
            </w:r>
          </w:p>
        </w:tc>
        <w:tc>
          <w:tcPr>
            <w:tcW w:w="409" w:type="pct"/>
            <w:tcBorders>
              <w:top w:val="nil"/>
              <w:left w:val="nil"/>
              <w:bottom w:val="single" w:sz="4" w:space="0" w:color="auto"/>
              <w:right w:val="single" w:sz="4" w:space="0" w:color="auto"/>
            </w:tcBorders>
            <w:shd w:val="clear" w:color="auto" w:fill="auto"/>
            <w:noWrap/>
            <w:vAlign w:val="bottom"/>
            <w:hideMark/>
          </w:tcPr>
          <w:p w14:paraId="795500F1"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2735,28</w:t>
            </w:r>
          </w:p>
        </w:tc>
        <w:tc>
          <w:tcPr>
            <w:tcW w:w="357" w:type="pct"/>
            <w:tcBorders>
              <w:top w:val="nil"/>
              <w:left w:val="single" w:sz="4" w:space="0" w:color="auto"/>
              <w:bottom w:val="single" w:sz="4" w:space="0" w:color="auto"/>
              <w:right w:val="double" w:sz="6" w:space="0" w:color="auto"/>
            </w:tcBorders>
            <w:shd w:val="clear" w:color="auto" w:fill="auto"/>
            <w:noWrap/>
            <w:vAlign w:val="bottom"/>
            <w:hideMark/>
          </w:tcPr>
          <w:p w14:paraId="4D121DD4"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5057,84</w:t>
            </w:r>
          </w:p>
        </w:tc>
      </w:tr>
      <w:tr w:rsidR="006D4418" w:rsidRPr="006D4418" w14:paraId="666B0110" w14:textId="77777777" w:rsidTr="006D4418">
        <w:trPr>
          <w:trHeight w:val="300"/>
        </w:trPr>
        <w:tc>
          <w:tcPr>
            <w:tcW w:w="270" w:type="pct"/>
            <w:vMerge/>
            <w:tcBorders>
              <w:top w:val="nil"/>
              <w:left w:val="double" w:sz="6" w:space="0" w:color="auto"/>
              <w:bottom w:val="double" w:sz="6" w:space="0" w:color="000000"/>
              <w:right w:val="single" w:sz="4" w:space="0" w:color="auto"/>
            </w:tcBorders>
            <w:vAlign w:val="center"/>
            <w:hideMark/>
          </w:tcPr>
          <w:p w14:paraId="1F4AD04D" w14:textId="77777777" w:rsidR="00AD25EE" w:rsidRPr="00AD25EE" w:rsidRDefault="00AD25EE" w:rsidP="00AD25EE">
            <w:pPr>
              <w:spacing w:after="0" w:line="240" w:lineRule="auto"/>
              <w:rPr>
                <w:rFonts w:ascii="Arial" w:eastAsia="Times New Roman" w:hAnsi="Arial" w:cs="Arial"/>
                <w:b/>
                <w:bCs/>
                <w:color w:val="00B050"/>
                <w:sz w:val="16"/>
                <w:szCs w:val="16"/>
              </w:rPr>
            </w:pPr>
          </w:p>
        </w:tc>
        <w:tc>
          <w:tcPr>
            <w:tcW w:w="396" w:type="pct"/>
            <w:tcBorders>
              <w:top w:val="single" w:sz="4" w:space="0" w:color="auto"/>
              <w:left w:val="nil"/>
              <w:bottom w:val="double" w:sz="6" w:space="0" w:color="auto"/>
              <w:right w:val="single" w:sz="4" w:space="0" w:color="auto"/>
            </w:tcBorders>
            <w:shd w:val="clear" w:color="auto" w:fill="auto"/>
            <w:noWrap/>
            <w:vAlign w:val="bottom"/>
            <w:hideMark/>
          </w:tcPr>
          <w:p w14:paraId="1425E893" w14:textId="77777777" w:rsidR="00AD25EE" w:rsidRPr="00AD25EE" w:rsidRDefault="00AD25EE" w:rsidP="00AD25EE">
            <w:pPr>
              <w:spacing w:after="0" w:line="240" w:lineRule="auto"/>
              <w:rPr>
                <w:rFonts w:ascii="Arial" w:eastAsia="Times New Roman" w:hAnsi="Arial" w:cs="Arial"/>
                <w:color w:val="00B050"/>
                <w:sz w:val="16"/>
                <w:szCs w:val="16"/>
              </w:rPr>
            </w:pPr>
            <w:r w:rsidRPr="00AD25EE">
              <w:rPr>
                <w:rFonts w:ascii="Arial" w:eastAsia="Times New Roman" w:hAnsi="Arial" w:cs="Arial"/>
                <w:color w:val="00B050"/>
                <w:sz w:val="16"/>
                <w:szCs w:val="16"/>
              </w:rPr>
              <w:t>LPG</w:t>
            </w:r>
          </w:p>
        </w:tc>
        <w:tc>
          <w:tcPr>
            <w:tcW w:w="307" w:type="pct"/>
            <w:tcBorders>
              <w:top w:val="single" w:sz="4" w:space="0" w:color="auto"/>
              <w:left w:val="nil"/>
              <w:bottom w:val="double" w:sz="6" w:space="0" w:color="auto"/>
              <w:right w:val="single" w:sz="4" w:space="0" w:color="auto"/>
            </w:tcBorders>
            <w:shd w:val="clear" w:color="000000" w:fill="F2F2F2"/>
            <w:noWrap/>
            <w:vAlign w:val="bottom"/>
            <w:hideMark/>
          </w:tcPr>
          <w:p w14:paraId="0D5817A3" w14:textId="77777777" w:rsidR="00AD25EE" w:rsidRPr="00AD25EE" w:rsidRDefault="00AD25EE" w:rsidP="00AD25EE">
            <w:pPr>
              <w:spacing w:after="0" w:line="240" w:lineRule="auto"/>
              <w:jc w:val="right"/>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958,63</w:t>
            </w:r>
          </w:p>
        </w:tc>
        <w:tc>
          <w:tcPr>
            <w:tcW w:w="423" w:type="pct"/>
            <w:tcBorders>
              <w:top w:val="single" w:sz="4" w:space="0" w:color="auto"/>
              <w:left w:val="nil"/>
              <w:bottom w:val="double" w:sz="6" w:space="0" w:color="auto"/>
              <w:right w:val="single" w:sz="4" w:space="0" w:color="auto"/>
            </w:tcBorders>
            <w:shd w:val="clear" w:color="000000" w:fill="F2F2F2"/>
            <w:noWrap/>
            <w:vAlign w:val="bottom"/>
            <w:hideMark/>
          </w:tcPr>
          <w:p w14:paraId="078F7F97" w14:textId="77777777" w:rsidR="00AD25EE" w:rsidRPr="00AD25EE" w:rsidRDefault="00AD25EE" w:rsidP="00AD25EE">
            <w:pPr>
              <w:spacing w:after="0" w:line="240" w:lineRule="auto"/>
              <w:jc w:val="right"/>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958 627,68</w:t>
            </w:r>
          </w:p>
        </w:tc>
        <w:tc>
          <w:tcPr>
            <w:tcW w:w="308" w:type="pct"/>
            <w:tcBorders>
              <w:top w:val="single" w:sz="4" w:space="0" w:color="auto"/>
              <w:left w:val="nil"/>
              <w:bottom w:val="double" w:sz="6" w:space="0" w:color="auto"/>
              <w:right w:val="single" w:sz="4" w:space="0" w:color="auto"/>
            </w:tcBorders>
            <w:shd w:val="clear" w:color="000000" w:fill="F2F2F2"/>
            <w:noWrap/>
            <w:vAlign w:val="bottom"/>
            <w:hideMark/>
          </w:tcPr>
          <w:p w14:paraId="271E8040" w14:textId="77777777" w:rsidR="00AD25EE" w:rsidRPr="00AD25EE" w:rsidRDefault="00AD25EE" w:rsidP="00AD25EE">
            <w:pPr>
              <w:spacing w:after="0" w:line="240" w:lineRule="auto"/>
              <w:jc w:val="right"/>
              <w:rPr>
                <w:rFonts w:ascii="Arial" w:eastAsia="Times New Roman" w:hAnsi="Arial" w:cs="Arial"/>
                <w:b/>
                <w:bCs/>
                <w:color w:val="00B050"/>
                <w:sz w:val="16"/>
                <w:szCs w:val="16"/>
              </w:rPr>
            </w:pPr>
            <w:r w:rsidRPr="00AD25EE">
              <w:rPr>
                <w:rFonts w:ascii="Arial" w:eastAsia="Times New Roman" w:hAnsi="Arial" w:cs="Arial"/>
                <w:b/>
                <w:bCs/>
                <w:color w:val="00B050"/>
                <w:sz w:val="16"/>
                <w:szCs w:val="16"/>
              </w:rPr>
              <w:t>498,49</w:t>
            </w:r>
          </w:p>
        </w:tc>
        <w:tc>
          <w:tcPr>
            <w:tcW w:w="367" w:type="pct"/>
            <w:tcBorders>
              <w:top w:val="single" w:sz="4" w:space="0" w:color="auto"/>
              <w:left w:val="nil"/>
              <w:bottom w:val="double" w:sz="6" w:space="0" w:color="auto"/>
              <w:right w:val="single" w:sz="4" w:space="0" w:color="auto"/>
            </w:tcBorders>
            <w:shd w:val="clear" w:color="auto" w:fill="auto"/>
            <w:noWrap/>
            <w:vAlign w:val="bottom"/>
            <w:hideMark/>
          </w:tcPr>
          <w:p w14:paraId="582ADA29"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43,94</w:t>
            </w:r>
          </w:p>
        </w:tc>
        <w:tc>
          <w:tcPr>
            <w:tcW w:w="476" w:type="pct"/>
            <w:tcBorders>
              <w:top w:val="single" w:sz="4" w:space="0" w:color="auto"/>
              <w:left w:val="nil"/>
              <w:bottom w:val="double" w:sz="6" w:space="0" w:color="auto"/>
              <w:right w:val="single" w:sz="4" w:space="0" w:color="auto"/>
            </w:tcBorders>
            <w:shd w:val="clear" w:color="auto" w:fill="auto"/>
            <w:noWrap/>
            <w:vAlign w:val="bottom"/>
            <w:hideMark/>
          </w:tcPr>
          <w:p w14:paraId="7F003899"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34,59</w:t>
            </w:r>
          </w:p>
        </w:tc>
        <w:tc>
          <w:tcPr>
            <w:tcW w:w="449" w:type="pct"/>
            <w:tcBorders>
              <w:top w:val="single" w:sz="4" w:space="0" w:color="auto"/>
              <w:left w:val="nil"/>
              <w:bottom w:val="double" w:sz="6" w:space="0" w:color="auto"/>
              <w:right w:val="single" w:sz="4" w:space="0" w:color="auto"/>
            </w:tcBorders>
            <w:shd w:val="clear" w:color="auto" w:fill="auto"/>
            <w:noWrap/>
            <w:vAlign w:val="bottom"/>
            <w:hideMark/>
          </w:tcPr>
          <w:p w14:paraId="46884064"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147,40</w:t>
            </w:r>
          </w:p>
        </w:tc>
        <w:tc>
          <w:tcPr>
            <w:tcW w:w="357" w:type="pct"/>
            <w:tcBorders>
              <w:top w:val="single" w:sz="4" w:space="0" w:color="auto"/>
              <w:left w:val="nil"/>
              <w:bottom w:val="double" w:sz="6" w:space="0" w:color="auto"/>
              <w:right w:val="single" w:sz="4" w:space="0" w:color="auto"/>
            </w:tcBorders>
            <w:shd w:val="clear" w:color="auto" w:fill="auto"/>
            <w:noWrap/>
            <w:vAlign w:val="bottom"/>
            <w:hideMark/>
          </w:tcPr>
          <w:p w14:paraId="741B0B13"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272,56</w:t>
            </w:r>
          </w:p>
        </w:tc>
        <w:tc>
          <w:tcPr>
            <w:tcW w:w="380" w:type="pct"/>
            <w:tcBorders>
              <w:top w:val="single" w:sz="4" w:space="0" w:color="auto"/>
              <w:left w:val="nil"/>
              <w:bottom w:val="double" w:sz="6" w:space="0" w:color="auto"/>
              <w:right w:val="single" w:sz="4" w:space="0" w:color="auto"/>
            </w:tcBorders>
            <w:shd w:val="clear" w:color="auto" w:fill="auto"/>
            <w:noWrap/>
            <w:vAlign w:val="bottom"/>
            <w:hideMark/>
          </w:tcPr>
          <w:p w14:paraId="4C84D46F"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130,66</w:t>
            </w:r>
          </w:p>
        </w:tc>
        <w:tc>
          <w:tcPr>
            <w:tcW w:w="501" w:type="pct"/>
            <w:tcBorders>
              <w:top w:val="single" w:sz="4" w:space="0" w:color="auto"/>
              <w:left w:val="nil"/>
              <w:bottom w:val="double" w:sz="6" w:space="0" w:color="auto"/>
              <w:right w:val="single" w:sz="4" w:space="0" w:color="auto"/>
            </w:tcBorders>
            <w:shd w:val="clear" w:color="auto" w:fill="auto"/>
            <w:noWrap/>
            <w:vAlign w:val="bottom"/>
            <w:hideMark/>
          </w:tcPr>
          <w:p w14:paraId="1ED67BF8"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102,86</w:t>
            </w:r>
          </w:p>
        </w:tc>
        <w:tc>
          <w:tcPr>
            <w:tcW w:w="409" w:type="pct"/>
            <w:tcBorders>
              <w:top w:val="single" w:sz="4" w:space="0" w:color="auto"/>
              <w:left w:val="nil"/>
              <w:bottom w:val="double" w:sz="6" w:space="0" w:color="auto"/>
              <w:right w:val="single" w:sz="4" w:space="0" w:color="auto"/>
            </w:tcBorders>
            <w:shd w:val="clear" w:color="auto" w:fill="auto"/>
            <w:noWrap/>
            <w:vAlign w:val="bottom"/>
            <w:hideMark/>
          </w:tcPr>
          <w:p w14:paraId="255EA42D"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438,32</w:t>
            </w:r>
          </w:p>
        </w:tc>
        <w:tc>
          <w:tcPr>
            <w:tcW w:w="357" w:type="pct"/>
            <w:tcBorders>
              <w:top w:val="nil"/>
              <w:left w:val="nil"/>
              <w:bottom w:val="double" w:sz="6" w:space="0" w:color="auto"/>
              <w:right w:val="double" w:sz="6" w:space="0" w:color="auto"/>
            </w:tcBorders>
            <w:shd w:val="clear" w:color="auto" w:fill="auto"/>
            <w:noWrap/>
            <w:vAlign w:val="bottom"/>
            <w:hideMark/>
          </w:tcPr>
          <w:p w14:paraId="3ACD05F9" w14:textId="77777777" w:rsidR="00AD25EE" w:rsidRPr="00AD25EE" w:rsidRDefault="00AD25EE" w:rsidP="00AD25EE">
            <w:pPr>
              <w:spacing w:after="0" w:line="240" w:lineRule="auto"/>
              <w:jc w:val="right"/>
              <w:rPr>
                <w:rFonts w:ascii="Arial" w:eastAsia="Times New Roman" w:hAnsi="Arial" w:cs="Arial"/>
                <w:color w:val="00B050"/>
                <w:sz w:val="16"/>
                <w:szCs w:val="16"/>
              </w:rPr>
            </w:pPr>
            <w:r w:rsidRPr="00AD25EE">
              <w:rPr>
                <w:rFonts w:ascii="Arial" w:eastAsia="Times New Roman" w:hAnsi="Arial" w:cs="Arial"/>
                <w:color w:val="00B050"/>
                <w:sz w:val="16"/>
                <w:szCs w:val="16"/>
              </w:rPr>
              <w:t>810,50</w:t>
            </w:r>
          </w:p>
        </w:tc>
      </w:tr>
    </w:tbl>
    <w:p w14:paraId="3214BA53" w14:textId="77777777" w:rsidR="00F20B2E" w:rsidRPr="00F20B2E" w:rsidRDefault="00F20B2E" w:rsidP="00F20B2E">
      <w:pPr>
        <w:spacing w:before="240" w:after="0" w:line="240" w:lineRule="auto"/>
        <w:jc w:val="both"/>
        <w:rPr>
          <w:rFonts w:ascii="Arial" w:eastAsia="Times New Roman" w:hAnsi="Arial" w:cs="Arial"/>
          <w:color w:val="00B050"/>
          <w:sz w:val="18"/>
          <w:szCs w:val="18"/>
        </w:rPr>
      </w:pPr>
      <w:r w:rsidRPr="00F20B2E">
        <w:rPr>
          <w:rFonts w:ascii="Arial" w:eastAsia="Times New Roman" w:hAnsi="Arial" w:cs="Arial"/>
          <w:color w:val="00B050"/>
          <w:sz w:val="18"/>
          <w:szCs w:val="18"/>
        </w:rPr>
        <w:t>Założenia:</w:t>
      </w:r>
    </w:p>
    <w:p w14:paraId="603CD120" w14:textId="77777777" w:rsidR="00F20B2E" w:rsidRPr="00F20B2E" w:rsidRDefault="00F20B2E" w:rsidP="00F20B2E">
      <w:pPr>
        <w:tabs>
          <w:tab w:val="left" w:pos="326"/>
        </w:tabs>
        <w:autoSpaceDE w:val="0"/>
        <w:autoSpaceDN w:val="0"/>
        <w:adjustRightInd w:val="0"/>
        <w:spacing w:after="0" w:line="240" w:lineRule="auto"/>
        <w:jc w:val="both"/>
        <w:rPr>
          <w:rFonts w:ascii="Arial" w:eastAsia="Times New Roman" w:hAnsi="Arial" w:cs="Arial"/>
          <w:color w:val="00B050"/>
          <w:sz w:val="18"/>
        </w:rPr>
      </w:pPr>
      <w:r w:rsidRPr="00F20B2E">
        <w:rPr>
          <w:rFonts w:ascii="Arial" w:eastAsia="Times New Roman" w:hAnsi="Arial" w:cs="Arial"/>
          <w:color w:val="00B050"/>
          <w:sz w:val="18"/>
        </w:rPr>
        <w:t xml:space="preserve">1) Zużycie paliw napędowych na terenie </w:t>
      </w:r>
      <w:r w:rsidRPr="00AD25EE">
        <w:rPr>
          <w:rFonts w:ascii="Arial" w:eastAsia="Times New Roman" w:hAnsi="Arial" w:cs="Arial"/>
          <w:color w:val="00B050"/>
          <w:sz w:val="18"/>
        </w:rPr>
        <w:t>Gminy Bielsk</w:t>
      </w:r>
      <w:r w:rsidRPr="00F20B2E">
        <w:rPr>
          <w:rFonts w:ascii="Arial" w:eastAsia="Times New Roman" w:hAnsi="Arial" w:cs="Arial"/>
          <w:color w:val="00B050"/>
          <w:sz w:val="18"/>
        </w:rPr>
        <w:t xml:space="preserve"> wyliczono w następujący sposób: skalkulowano liczbę ludności na terenie Gminy w danym roku przez szacunkową wielkość konsumpcji paliw w kraju w roku 2013 i 2010 na jednego mieszkańca, następnie rozdzielono proporcjonalnie do długości poszczególnych kategorii dróg na terenie </w:t>
      </w:r>
      <w:r w:rsidRPr="00AD25EE">
        <w:rPr>
          <w:rFonts w:ascii="Arial" w:eastAsia="Times New Roman" w:hAnsi="Arial" w:cs="Arial"/>
          <w:color w:val="00B050"/>
          <w:sz w:val="18"/>
        </w:rPr>
        <w:t>Gminy</w:t>
      </w:r>
      <w:r w:rsidRPr="00F20B2E">
        <w:rPr>
          <w:rFonts w:ascii="Arial" w:eastAsia="Times New Roman" w:hAnsi="Arial" w:cs="Arial"/>
          <w:color w:val="00B050"/>
          <w:sz w:val="18"/>
        </w:rPr>
        <w:t>.</w:t>
      </w:r>
    </w:p>
    <w:p w14:paraId="182FA3B3" w14:textId="77777777" w:rsidR="00F20B2E" w:rsidRPr="00F20B2E" w:rsidRDefault="00F20B2E" w:rsidP="00F20B2E">
      <w:pPr>
        <w:tabs>
          <w:tab w:val="left" w:pos="326"/>
        </w:tabs>
        <w:autoSpaceDE w:val="0"/>
        <w:autoSpaceDN w:val="0"/>
        <w:adjustRightInd w:val="0"/>
        <w:spacing w:before="120" w:after="0" w:line="360" w:lineRule="auto"/>
        <w:jc w:val="right"/>
        <w:rPr>
          <w:rFonts w:ascii="Arial" w:eastAsia="Times New Roman" w:hAnsi="Arial" w:cs="Arial"/>
          <w:color w:val="00B050"/>
          <w:sz w:val="18"/>
        </w:rPr>
      </w:pPr>
      <w:r w:rsidRPr="00F20B2E">
        <w:rPr>
          <w:rFonts w:ascii="Arial" w:eastAsia="Times New Roman" w:hAnsi="Arial" w:cs="Arial"/>
          <w:color w:val="00B050"/>
          <w:sz w:val="18"/>
        </w:rPr>
        <w:t>Źródło: Obliczenia własne</w:t>
      </w:r>
    </w:p>
    <w:p w14:paraId="76A7D328" w14:textId="77777777" w:rsidR="00F20B2E" w:rsidRPr="00F20B2E" w:rsidRDefault="00F20B2E" w:rsidP="00F20B2E">
      <w:pPr>
        <w:tabs>
          <w:tab w:val="left" w:pos="326"/>
        </w:tabs>
        <w:autoSpaceDE w:val="0"/>
        <w:autoSpaceDN w:val="0"/>
        <w:adjustRightInd w:val="0"/>
        <w:spacing w:before="120" w:after="0" w:line="360" w:lineRule="auto"/>
        <w:jc w:val="both"/>
        <w:rPr>
          <w:rFonts w:ascii="Arial" w:eastAsia="Times New Roman" w:hAnsi="Arial" w:cs="Arial"/>
          <w:color w:val="00B050"/>
        </w:rPr>
      </w:pPr>
      <w:r w:rsidRPr="00F20B2E">
        <w:rPr>
          <w:rFonts w:ascii="Arial" w:eastAsia="Times New Roman" w:hAnsi="Arial" w:cs="Arial"/>
          <w:color w:val="00B050"/>
        </w:rPr>
        <w:t xml:space="preserve">Z powodu braku danych na temat zużycia paliw na terenie </w:t>
      </w:r>
      <w:r w:rsidRPr="00AD25EE">
        <w:rPr>
          <w:rFonts w:ascii="Arial" w:eastAsia="Times New Roman" w:hAnsi="Arial" w:cs="Arial"/>
          <w:color w:val="00B050"/>
        </w:rPr>
        <w:t>Gminy Bielsk</w:t>
      </w:r>
      <w:r w:rsidRPr="00F20B2E">
        <w:rPr>
          <w:rFonts w:ascii="Arial" w:eastAsia="Times New Roman" w:hAnsi="Arial" w:cs="Arial"/>
          <w:color w:val="00B050"/>
        </w:rPr>
        <w:t xml:space="preserve"> w 2010 roku, wartości zawarte w powyższej tabeli wyliczono w następujący sposób:</w:t>
      </w:r>
    </w:p>
    <w:p w14:paraId="1F5C8A2A" w14:textId="77777777" w:rsidR="00F20B2E" w:rsidRPr="00F20B2E" w:rsidRDefault="00F20B2E" w:rsidP="00434AEB">
      <w:pPr>
        <w:numPr>
          <w:ilvl w:val="0"/>
          <w:numId w:val="108"/>
        </w:numPr>
        <w:tabs>
          <w:tab w:val="left" w:pos="326"/>
        </w:tabs>
        <w:autoSpaceDE w:val="0"/>
        <w:autoSpaceDN w:val="0"/>
        <w:adjustRightInd w:val="0"/>
        <w:spacing w:after="0" w:line="360" w:lineRule="auto"/>
        <w:jc w:val="both"/>
        <w:rPr>
          <w:rFonts w:ascii="Arial" w:eastAsia="Times New Roman" w:hAnsi="Arial" w:cs="Arial"/>
          <w:color w:val="00B050"/>
        </w:rPr>
      </w:pPr>
      <w:r w:rsidRPr="00F20B2E">
        <w:rPr>
          <w:rFonts w:ascii="Arial" w:eastAsia="Times New Roman" w:hAnsi="Arial" w:cs="Arial"/>
          <w:color w:val="00B050"/>
        </w:rPr>
        <w:t>Na podstawie raportów rocznych</w:t>
      </w:r>
      <w:r w:rsidRPr="00F20B2E">
        <w:rPr>
          <w:rFonts w:ascii="Arial" w:eastAsia="Calibri" w:hAnsi="Arial" w:cs="Arial"/>
          <w:color w:val="00B050"/>
          <w:lang w:eastAsia="en-US"/>
        </w:rPr>
        <w:t xml:space="preserve"> </w:t>
      </w:r>
      <w:r w:rsidRPr="00F20B2E">
        <w:rPr>
          <w:rFonts w:ascii="Arial" w:eastAsia="Times New Roman" w:hAnsi="Arial" w:cs="Arial"/>
          <w:color w:val="00B050"/>
        </w:rPr>
        <w:t>POPHIN za rok 2013, 2010 obliczono szacunkową wielkość konsumpcji paliw na jednego mieszkańca Polski poprzez skalkulowanie wielkości paliw w kraju i liczby ludności w kraju w poszczególnych latach;</w:t>
      </w:r>
    </w:p>
    <w:p w14:paraId="3C2D1EA3" w14:textId="77777777" w:rsidR="00F20B2E" w:rsidRPr="00F20B2E" w:rsidRDefault="00F20B2E" w:rsidP="00434AEB">
      <w:pPr>
        <w:numPr>
          <w:ilvl w:val="0"/>
          <w:numId w:val="108"/>
        </w:numPr>
        <w:tabs>
          <w:tab w:val="left" w:pos="326"/>
        </w:tabs>
        <w:autoSpaceDE w:val="0"/>
        <w:autoSpaceDN w:val="0"/>
        <w:adjustRightInd w:val="0"/>
        <w:spacing w:after="0" w:line="360" w:lineRule="auto"/>
        <w:jc w:val="both"/>
        <w:rPr>
          <w:rFonts w:ascii="Arial" w:eastAsia="Times New Roman" w:hAnsi="Arial" w:cs="Arial"/>
          <w:color w:val="00B050"/>
        </w:rPr>
      </w:pPr>
      <w:r w:rsidRPr="00F20B2E">
        <w:rPr>
          <w:rFonts w:ascii="Arial" w:eastAsia="Times New Roman" w:hAnsi="Arial" w:cs="Arial"/>
          <w:color w:val="00B050"/>
        </w:rPr>
        <w:t xml:space="preserve">Po skalkulowaniu szacunkowej wielkość konsumpcji paliw na jednego mieszkańca Polski, otrzymaną wielkość odniesiono do liczby ludności na terenie </w:t>
      </w:r>
      <w:r w:rsidR="006D4418">
        <w:rPr>
          <w:rFonts w:ascii="Arial" w:eastAsia="Times New Roman" w:hAnsi="Arial" w:cs="Arial"/>
          <w:color w:val="00B050"/>
        </w:rPr>
        <w:t xml:space="preserve">Gminy Bielsk </w:t>
      </w:r>
      <w:r w:rsidRPr="00F20B2E">
        <w:rPr>
          <w:rFonts w:ascii="Arial" w:eastAsia="Times New Roman" w:hAnsi="Arial" w:cs="Arial"/>
          <w:color w:val="00B050"/>
        </w:rPr>
        <w:t xml:space="preserve">w ten sposób otrzymano średnie zużycie paliw silnikowych na terenie </w:t>
      </w:r>
      <w:r w:rsidRPr="00AD25EE">
        <w:rPr>
          <w:rFonts w:ascii="Arial" w:eastAsia="Times New Roman" w:hAnsi="Arial" w:cs="Arial"/>
          <w:color w:val="00B050"/>
        </w:rPr>
        <w:t>Gminy Bielsk</w:t>
      </w:r>
      <w:r w:rsidRPr="00F20B2E">
        <w:rPr>
          <w:rFonts w:ascii="Arial" w:eastAsia="Times New Roman" w:hAnsi="Arial" w:cs="Arial"/>
          <w:color w:val="00B050"/>
        </w:rPr>
        <w:t>;</w:t>
      </w:r>
    </w:p>
    <w:p w14:paraId="29FD2197" w14:textId="77777777" w:rsidR="00F20B2E" w:rsidRPr="006D4418" w:rsidRDefault="00F20B2E" w:rsidP="00434AEB">
      <w:pPr>
        <w:numPr>
          <w:ilvl w:val="0"/>
          <w:numId w:val="108"/>
        </w:numPr>
        <w:tabs>
          <w:tab w:val="left" w:pos="326"/>
        </w:tabs>
        <w:autoSpaceDE w:val="0"/>
        <w:autoSpaceDN w:val="0"/>
        <w:adjustRightInd w:val="0"/>
        <w:spacing w:after="0" w:line="360" w:lineRule="auto"/>
        <w:jc w:val="both"/>
        <w:rPr>
          <w:rFonts w:ascii="Arial" w:eastAsia="Times New Roman" w:hAnsi="Arial" w:cs="Arial"/>
          <w:color w:val="00B050"/>
        </w:rPr>
      </w:pPr>
      <w:r w:rsidRPr="00F20B2E">
        <w:rPr>
          <w:rFonts w:ascii="Arial" w:eastAsia="Times New Roman" w:hAnsi="Arial" w:cs="Arial"/>
          <w:color w:val="00B050"/>
        </w:rPr>
        <w:t xml:space="preserve">Następnie zużycie paliw na terenie </w:t>
      </w:r>
      <w:r w:rsidRPr="00AD25EE">
        <w:rPr>
          <w:rFonts w:ascii="Arial" w:eastAsia="Times New Roman" w:hAnsi="Arial" w:cs="Arial"/>
          <w:color w:val="00B050"/>
        </w:rPr>
        <w:t>Gminy Bielsk</w:t>
      </w:r>
      <w:r w:rsidRPr="00F20B2E">
        <w:rPr>
          <w:rFonts w:ascii="Arial" w:eastAsia="Times New Roman" w:hAnsi="Arial" w:cs="Arial"/>
          <w:color w:val="00B050"/>
        </w:rPr>
        <w:t xml:space="preserve"> zostało rozdzielone proporcjonalnie do długości dróg na terenie </w:t>
      </w:r>
      <w:r w:rsidRPr="00AD25EE">
        <w:rPr>
          <w:rFonts w:ascii="Arial" w:eastAsia="Times New Roman" w:hAnsi="Arial" w:cs="Arial"/>
          <w:color w:val="00B050"/>
        </w:rPr>
        <w:t>Gminy</w:t>
      </w:r>
      <w:r w:rsidRPr="00F20B2E">
        <w:rPr>
          <w:rFonts w:ascii="Arial" w:eastAsia="Times New Roman" w:hAnsi="Arial" w:cs="Arial"/>
          <w:color w:val="00B050"/>
        </w:rPr>
        <w:t>.</w:t>
      </w:r>
    </w:p>
    <w:p w14:paraId="6EFE778B" w14:textId="77777777" w:rsidR="00A70B6D" w:rsidRDefault="00A70B6D" w:rsidP="00A70B6D">
      <w:pPr>
        <w:tabs>
          <w:tab w:val="left" w:pos="326"/>
        </w:tabs>
        <w:autoSpaceDE w:val="0"/>
        <w:autoSpaceDN w:val="0"/>
        <w:adjustRightInd w:val="0"/>
        <w:spacing w:before="120" w:after="0" w:line="360" w:lineRule="auto"/>
        <w:jc w:val="both"/>
        <w:rPr>
          <w:rFonts w:ascii="Arial" w:eastAsia="Times New Roman" w:hAnsi="Arial" w:cs="Arial"/>
        </w:rPr>
      </w:pPr>
      <w:r w:rsidRPr="002C0CF5">
        <w:rPr>
          <w:rFonts w:ascii="Arial" w:eastAsia="Times New Roman" w:hAnsi="Arial" w:cs="Arial"/>
        </w:rPr>
        <w:t xml:space="preserve">Zgodnie z powyższymi danymi najwięcej w 2010 r. na terenie </w:t>
      </w:r>
      <w:r w:rsidR="009168DE" w:rsidRPr="002C0CF5">
        <w:rPr>
          <w:rFonts w:ascii="Arial" w:eastAsia="Times New Roman" w:hAnsi="Arial" w:cs="Arial"/>
        </w:rPr>
        <w:t>Gminy</w:t>
      </w:r>
      <w:r w:rsidRPr="002C0CF5">
        <w:rPr>
          <w:rFonts w:ascii="Arial" w:eastAsia="Times New Roman" w:hAnsi="Arial" w:cs="Arial"/>
        </w:rPr>
        <w:t xml:space="preserve"> zużyto oleju napędowego</w:t>
      </w:r>
      <w:r w:rsidR="009168DE" w:rsidRPr="002C0CF5">
        <w:rPr>
          <w:rFonts w:ascii="Arial" w:eastAsia="Times New Roman" w:hAnsi="Arial" w:cs="Arial"/>
        </w:rPr>
        <w:t xml:space="preserve"> – </w:t>
      </w:r>
      <w:r w:rsidR="00DA7143" w:rsidRPr="002C0CF5">
        <w:rPr>
          <w:rFonts w:ascii="Arial" w:eastAsia="Times New Roman" w:hAnsi="Arial" w:cs="Arial"/>
        </w:rPr>
        <w:t>2 911,40</w:t>
      </w:r>
      <w:r w:rsidR="009168DE" w:rsidRPr="002C0CF5">
        <w:rPr>
          <w:rFonts w:ascii="Arial" w:eastAsia="Times New Roman" w:hAnsi="Arial" w:cs="Arial"/>
        </w:rPr>
        <w:t xml:space="preserve"> t</w:t>
      </w:r>
      <w:r w:rsidRPr="002C0CF5">
        <w:rPr>
          <w:rFonts w:ascii="Arial" w:eastAsia="Times New Roman" w:hAnsi="Arial" w:cs="Arial"/>
        </w:rPr>
        <w:t>. Znacznie mniej zużyto benzyny</w:t>
      </w:r>
      <w:r w:rsidR="009168DE" w:rsidRPr="002C0CF5">
        <w:rPr>
          <w:rFonts w:ascii="Arial" w:eastAsia="Times New Roman" w:hAnsi="Arial" w:cs="Arial"/>
        </w:rPr>
        <w:t xml:space="preserve"> (</w:t>
      </w:r>
      <w:r w:rsidR="00DA7143" w:rsidRPr="002C0CF5">
        <w:rPr>
          <w:rFonts w:ascii="Arial" w:eastAsia="Times New Roman" w:hAnsi="Arial" w:cs="Arial"/>
        </w:rPr>
        <w:t>1 014,76</w:t>
      </w:r>
      <w:r w:rsidR="009168DE" w:rsidRPr="002C0CF5">
        <w:rPr>
          <w:rFonts w:ascii="Arial" w:eastAsia="Times New Roman" w:hAnsi="Arial" w:cs="Arial"/>
        </w:rPr>
        <w:t xml:space="preserve"> t)</w:t>
      </w:r>
      <w:r w:rsidRPr="002C0CF5">
        <w:rPr>
          <w:rFonts w:ascii="Arial" w:eastAsia="Times New Roman" w:hAnsi="Arial" w:cs="Arial"/>
        </w:rPr>
        <w:t xml:space="preserve"> i LPG</w:t>
      </w:r>
      <w:r w:rsidR="009168DE" w:rsidRPr="002C0CF5">
        <w:rPr>
          <w:rFonts w:ascii="Arial" w:eastAsia="Times New Roman" w:hAnsi="Arial" w:cs="Arial"/>
        </w:rPr>
        <w:t xml:space="preserve"> (</w:t>
      </w:r>
      <w:r w:rsidR="00DA7143" w:rsidRPr="002C0CF5">
        <w:rPr>
          <w:rFonts w:ascii="Arial" w:eastAsia="Times New Roman" w:hAnsi="Arial" w:cs="Arial"/>
        </w:rPr>
        <w:t>498,49</w:t>
      </w:r>
      <w:r w:rsidR="009168DE" w:rsidRPr="002C0CF5">
        <w:rPr>
          <w:rFonts w:ascii="Arial" w:eastAsia="Times New Roman" w:hAnsi="Arial" w:cs="Arial"/>
        </w:rPr>
        <w:t xml:space="preserve"> t)</w:t>
      </w:r>
      <w:r w:rsidRPr="002C0CF5">
        <w:rPr>
          <w:rFonts w:ascii="Arial" w:eastAsia="Times New Roman" w:hAnsi="Arial" w:cs="Arial"/>
        </w:rPr>
        <w:t xml:space="preserve">. </w:t>
      </w:r>
    </w:p>
    <w:p w14:paraId="333CF998" w14:textId="77777777" w:rsidR="00AD25EE" w:rsidRPr="00F20B2E" w:rsidRDefault="00AD25EE" w:rsidP="00AD25EE">
      <w:pPr>
        <w:tabs>
          <w:tab w:val="left" w:pos="326"/>
        </w:tabs>
        <w:autoSpaceDE w:val="0"/>
        <w:autoSpaceDN w:val="0"/>
        <w:adjustRightInd w:val="0"/>
        <w:spacing w:before="240" w:after="0" w:line="360" w:lineRule="auto"/>
        <w:jc w:val="both"/>
        <w:rPr>
          <w:rFonts w:ascii="Arial" w:eastAsia="Times New Roman" w:hAnsi="Arial" w:cs="Arial"/>
          <w:color w:val="00B050"/>
        </w:rPr>
      </w:pPr>
      <w:r w:rsidRPr="00F20B2E">
        <w:rPr>
          <w:rFonts w:ascii="Arial" w:eastAsia="Times New Roman" w:hAnsi="Arial" w:cs="Arial"/>
          <w:color w:val="00B050"/>
        </w:rPr>
        <w:t xml:space="preserve">Jednocześnie należy zauważyć, że informacje zawarte w powyższej tabeli zawierają szacunkową wartość zużycia paliw silnikowych w </w:t>
      </w:r>
      <w:r w:rsidRPr="00AD25EE">
        <w:rPr>
          <w:rFonts w:ascii="Arial" w:eastAsia="Times New Roman" w:hAnsi="Arial" w:cs="Arial"/>
          <w:color w:val="00B050"/>
        </w:rPr>
        <w:t xml:space="preserve">Gminie Bielsk </w:t>
      </w:r>
      <w:r w:rsidRPr="00F20B2E">
        <w:rPr>
          <w:rFonts w:ascii="Arial" w:eastAsia="Times New Roman" w:hAnsi="Arial" w:cs="Arial"/>
          <w:color w:val="00B050"/>
        </w:rPr>
        <w:t>w 2010 roku.</w:t>
      </w:r>
      <w:r w:rsidRPr="00AD25EE">
        <w:rPr>
          <w:rFonts w:ascii="Arial" w:eastAsia="Times New Roman" w:hAnsi="Arial" w:cs="Arial"/>
          <w:color w:val="00B050"/>
        </w:rPr>
        <w:t xml:space="preserve"> Szczegółowe informacje na temat natężenia ruchu na drogach wojewódzkich i krajowej w 2010 roku na terenie Gminy Bielsk, zostały zaprezentowano w rozdziale 2.3.6. Sieć komunikacyjna.</w:t>
      </w:r>
    </w:p>
    <w:p w14:paraId="45401DDA" w14:textId="77777777" w:rsidR="006D4418" w:rsidRDefault="006D4418" w:rsidP="00A70B6D">
      <w:pPr>
        <w:tabs>
          <w:tab w:val="left" w:pos="326"/>
        </w:tabs>
        <w:autoSpaceDE w:val="0"/>
        <w:autoSpaceDN w:val="0"/>
        <w:adjustRightInd w:val="0"/>
        <w:spacing w:before="120" w:after="0" w:line="360" w:lineRule="auto"/>
        <w:jc w:val="both"/>
        <w:rPr>
          <w:rFonts w:ascii="Arial" w:eastAsia="Times New Roman" w:hAnsi="Arial" w:cs="Arial"/>
        </w:rPr>
        <w:sectPr w:rsidR="006D4418" w:rsidSect="00FF6C3C">
          <w:pgSz w:w="16839" w:h="11907" w:orient="landscape" w:code="9"/>
          <w:pgMar w:top="713" w:right="1418" w:bottom="1418" w:left="1418" w:header="227" w:footer="227" w:gutter="0"/>
          <w:cols w:space="708"/>
          <w:docGrid w:linePitch="360"/>
        </w:sectPr>
      </w:pPr>
    </w:p>
    <w:p w14:paraId="123AF649" w14:textId="77777777" w:rsidR="00A70B6D" w:rsidRPr="002C0CF5" w:rsidRDefault="00A70B6D" w:rsidP="00A70B6D">
      <w:pPr>
        <w:keepNext/>
        <w:spacing w:before="240" w:after="60"/>
        <w:jc w:val="both"/>
        <w:outlineLvl w:val="2"/>
        <w:rPr>
          <w:rFonts w:ascii="Arial" w:eastAsia="Times New Roman" w:hAnsi="Arial" w:cs="Arial"/>
          <w:b/>
          <w:bCs/>
          <w:sz w:val="26"/>
          <w:szCs w:val="26"/>
        </w:rPr>
      </w:pPr>
      <w:bookmarkStart w:id="179" w:name="_Toc422318261"/>
      <w:bookmarkStart w:id="180" w:name="_Toc424917357"/>
      <w:bookmarkStart w:id="181" w:name="_Toc436989466"/>
      <w:r w:rsidRPr="002C0CF5">
        <w:rPr>
          <w:rFonts w:ascii="Arial" w:eastAsia="Times New Roman" w:hAnsi="Arial" w:cs="Arial"/>
          <w:b/>
          <w:bCs/>
          <w:sz w:val="26"/>
          <w:szCs w:val="26"/>
        </w:rPr>
        <w:lastRenderedPageBreak/>
        <w:t>3.</w:t>
      </w:r>
      <w:r w:rsidR="003A2CC6" w:rsidRPr="002C0CF5">
        <w:rPr>
          <w:rFonts w:ascii="Arial" w:eastAsia="Times New Roman" w:hAnsi="Arial" w:cs="Arial"/>
          <w:b/>
          <w:bCs/>
          <w:sz w:val="26"/>
          <w:szCs w:val="26"/>
        </w:rPr>
        <w:t>4</w:t>
      </w:r>
      <w:r w:rsidRPr="002C0CF5">
        <w:rPr>
          <w:rFonts w:ascii="Arial" w:eastAsia="Times New Roman" w:hAnsi="Arial" w:cs="Arial"/>
          <w:b/>
          <w:bCs/>
          <w:sz w:val="26"/>
          <w:szCs w:val="26"/>
        </w:rPr>
        <w:t>.2. Podsumowanie inwentaryzacji kontrolnej MEI</w:t>
      </w:r>
      <w:bookmarkEnd w:id="179"/>
      <w:bookmarkEnd w:id="180"/>
      <w:bookmarkEnd w:id="181"/>
      <w:r w:rsidRPr="002C0CF5">
        <w:rPr>
          <w:rFonts w:ascii="Arial" w:eastAsia="Times New Roman" w:hAnsi="Arial" w:cs="Arial"/>
          <w:b/>
          <w:bCs/>
          <w:sz w:val="26"/>
          <w:szCs w:val="26"/>
        </w:rPr>
        <w:t xml:space="preserve"> </w:t>
      </w:r>
    </w:p>
    <w:p w14:paraId="7B06F6FA" w14:textId="77777777" w:rsidR="00A70B6D" w:rsidRPr="002C0CF5" w:rsidRDefault="00A70B6D" w:rsidP="00A70B6D">
      <w:pPr>
        <w:spacing w:before="240" w:line="360" w:lineRule="auto"/>
        <w:jc w:val="both"/>
        <w:rPr>
          <w:rFonts w:ascii="Arial" w:eastAsia="Times New Roman" w:hAnsi="Arial" w:cs="Arial"/>
        </w:rPr>
      </w:pPr>
      <w:r w:rsidRPr="002C0CF5">
        <w:rPr>
          <w:rFonts w:ascii="Arial" w:eastAsia="Times New Roman" w:hAnsi="Arial" w:cs="Arial"/>
        </w:rPr>
        <w:t xml:space="preserve">Dla potrzeb inwentaryzacji kontrolnej emisji dwutlenku węgla na terenie </w:t>
      </w:r>
      <w:r w:rsidR="009168DE" w:rsidRPr="002C0CF5">
        <w:rPr>
          <w:rFonts w:ascii="Arial" w:eastAsia="Times New Roman" w:hAnsi="Arial" w:cs="Arial"/>
        </w:rPr>
        <w:t xml:space="preserve">Gminy </w:t>
      </w:r>
      <w:r w:rsidR="007C3D4E" w:rsidRPr="002C0CF5">
        <w:rPr>
          <w:rFonts w:ascii="Arial" w:eastAsia="Times New Roman" w:hAnsi="Arial" w:cs="Arial"/>
        </w:rPr>
        <w:t>Bielsk</w:t>
      </w:r>
      <w:r w:rsidRPr="002C0CF5">
        <w:rPr>
          <w:rFonts w:ascii="Arial" w:eastAsia="Times New Roman" w:hAnsi="Arial" w:cs="Arial"/>
        </w:rPr>
        <w:t xml:space="preserve">, za rok kontrolny przyjęto rok 2014, jako rok najbardziej aktualny oraz dla którego </w:t>
      </w:r>
      <w:r w:rsidRPr="002C0CF5">
        <w:rPr>
          <w:rFonts w:ascii="Arial" w:eastAsia="Times New Roman" w:hAnsi="Arial" w:cs="Arial"/>
        </w:rPr>
        <w:br/>
        <w:t>są dostępne dane za cały rok kalendarzowy.</w:t>
      </w:r>
    </w:p>
    <w:p w14:paraId="553DD852" w14:textId="0A79E1BE" w:rsidR="00A70B6D" w:rsidRPr="002C0CF5" w:rsidRDefault="00A70B6D" w:rsidP="00A70B6D">
      <w:pPr>
        <w:jc w:val="both"/>
        <w:rPr>
          <w:rFonts w:ascii="Arial" w:eastAsia="Times New Roman" w:hAnsi="Arial" w:cs="Arial"/>
          <w:b/>
          <w:bCs/>
          <w:sz w:val="18"/>
          <w:szCs w:val="18"/>
        </w:rPr>
      </w:pPr>
      <w:r w:rsidRPr="002C0CF5">
        <w:rPr>
          <w:rFonts w:ascii="Arial" w:eastAsia="Times New Roman" w:hAnsi="Arial" w:cs="Arial"/>
        </w:rPr>
        <w:t>Sumaryczna zinwentaryzowana wielkość emisji CO</w:t>
      </w:r>
      <w:r w:rsidRPr="002C0CF5">
        <w:rPr>
          <w:rFonts w:ascii="Arial" w:eastAsia="Times New Roman" w:hAnsi="Arial" w:cs="Arial"/>
          <w:vertAlign w:val="subscript"/>
        </w:rPr>
        <w:t>2</w:t>
      </w:r>
      <w:r w:rsidRPr="002C0CF5">
        <w:rPr>
          <w:rFonts w:ascii="Arial" w:eastAsia="Times New Roman" w:hAnsi="Arial" w:cs="Arial"/>
        </w:rPr>
        <w:t xml:space="preserve"> dla roku 2014 wynosi </w:t>
      </w:r>
      <w:r w:rsidR="00FF6C3C" w:rsidRPr="00FF6C3C">
        <w:rPr>
          <w:rFonts w:ascii="Arial" w:eastAsia="Times New Roman" w:hAnsi="Arial" w:cs="Arial"/>
          <w:b/>
          <w:bCs/>
        </w:rPr>
        <w:t>36 805,39</w:t>
      </w:r>
      <w:r w:rsidR="00FF6C3C">
        <w:rPr>
          <w:rFonts w:ascii="Arial" w:eastAsia="Times New Roman" w:hAnsi="Arial" w:cs="Arial"/>
          <w:b/>
          <w:bCs/>
        </w:rPr>
        <w:t xml:space="preserve"> </w:t>
      </w:r>
      <w:r w:rsidRPr="002C0CF5">
        <w:rPr>
          <w:rFonts w:ascii="Arial" w:eastAsia="Times New Roman" w:hAnsi="Arial" w:cs="Arial"/>
          <w:b/>
          <w:bCs/>
        </w:rPr>
        <w:t>Mg</w:t>
      </w:r>
      <w:r w:rsidRPr="002C0CF5">
        <w:rPr>
          <w:rFonts w:ascii="Arial" w:eastAsia="Calibri" w:hAnsi="Arial" w:cs="Arial"/>
        </w:rPr>
        <w:t xml:space="preserve"> </w:t>
      </w:r>
      <w:r w:rsidRPr="002C0CF5">
        <w:rPr>
          <w:rFonts w:ascii="Arial" w:eastAsia="Times New Roman" w:hAnsi="Arial" w:cs="Arial"/>
          <w:b/>
          <w:bCs/>
        </w:rPr>
        <w:t>CO</w:t>
      </w:r>
      <w:r w:rsidRPr="002C0CF5">
        <w:rPr>
          <w:rFonts w:ascii="Arial" w:eastAsia="Times New Roman" w:hAnsi="Arial" w:cs="Arial"/>
          <w:b/>
          <w:bCs/>
          <w:vertAlign w:val="subscript"/>
        </w:rPr>
        <w:t>2</w:t>
      </w:r>
      <w:r w:rsidRPr="002C0CF5">
        <w:rPr>
          <w:rFonts w:ascii="Arial" w:eastAsia="Times New Roman" w:hAnsi="Arial" w:cs="Arial"/>
        </w:rPr>
        <w:t>.</w:t>
      </w:r>
    </w:p>
    <w:p w14:paraId="40A0933D" w14:textId="77777777" w:rsidR="00A70B6D" w:rsidRPr="002C0CF5" w:rsidRDefault="00A70B6D" w:rsidP="00A70B6D">
      <w:pPr>
        <w:spacing w:before="240" w:line="360" w:lineRule="auto"/>
        <w:jc w:val="both"/>
        <w:rPr>
          <w:rFonts w:ascii="Arial" w:eastAsia="Times New Roman" w:hAnsi="Arial" w:cs="Arial"/>
        </w:rPr>
      </w:pPr>
      <w:r w:rsidRPr="002C0CF5">
        <w:rPr>
          <w:rFonts w:ascii="Arial" w:eastAsia="Times New Roman" w:hAnsi="Arial" w:cs="Arial"/>
        </w:rPr>
        <w:t xml:space="preserve">Na wykresie nr </w:t>
      </w:r>
      <w:r w:rsidR="009168DE" w:rsidRPr="002C0CF5">
        <w:rPr>
          <w:rFonts w:ascii="Arial" w:eastAsia="Times New Roman" w:hAnsi="Arial" w:cs="Arial"/>
        </w:rPr>
        <w:t>6</w:t>
      </w:r>
      <w:r w:rsidRPr="002C0CF5">
        <w:rPr>
          <w:rFonts w:ascii="Arial" w:eastAsia="Times New Roman" w:hAnsi="Arial" w:cs="Arial"/>
        </w:rPr>
        <w:t xml:space="preserve"> przedstawiono w roku kontrolnym procentowe udziały emisji </w:t>
      </w:r>
      <w:r w:rsidRPr="002C0CF5">
        <w:rPr>
          <w:rFonts w:ascii="Arial" w:eastAsia="Times New Roman" w:hAnsi="Arial" w:cs="Arial"/>
        </w:rPr>
        <w:br/>
        <w:t>z poszczególnych sektorów inwentaryzacji, zgodnych z wytycznymi Porozumienia Burmistrzów w zakresie SEAP.</w:t>
      </w:r>
      <w:r w:rsidRPr="002C0CF5">
        <w:rPr>
          <w:rFonts w:ascii="Calibri" w:eastAsia="Calibri" w:hAnsi="Calibri" w:cs="Times New Roman"/>
        </w:rPr>
        <w:t xml:space="preserve"> </w:t>
      </w:r>
      <w:r w:rsidRPr="002C0CF5">
        <w:rPr>
          <w:rFonts w:ascii="Arial" w:eastAsia="Times New Roman" w:hAnsi="Arial" w:cs="Arial"/>
        </w:rPr>
        <w:t>Emisję CO</w:t>
      </w:r>
      <w:r w:rsidRPr="002C0CF5">
        <w:rPr>
          <w:rFonts w:ascii="Arial" w:eastAsia="Times New Roman" w:hAnsi="Arial" w:cs="Arial"/>
          <w:vertAlign w:val="subscript"/>
        </w:rPr>
        <w:t>2</w:t>
      </w:r>
      <w:r w:rsidRPr="002C0CF5">
        <w:rPr>
          <w:rFonts w:ascii="Arial" w:eastAsia="Times New Roman" w:hAnsi="Arial" w:cs="Arial"/>
        </w:rPr>
        <w:t xml:space="preserve"> wyliczono na podstawie zużycia energii </w:t>
      </w:r>
      <w:r w:rsidRPr="002C0CF5">
        <w:rPr>
          <w:rFonts w:ascii="Arial" w:eastAsia="Times New Roman" w:hAnsi="Arial" w:cs="Arial"/>
        </w:rPr>
        <w:br/>
        <w:t>w poszczególnych sektorach inwentaryzacji.</w:t>
      </w:r>
    </w:p>
    <w:p w14:paraId="6B3D4FA4" w14:textId="77777777" w:rsidR="00A70B6D" w:rsidRPr="002C0CF5" w:rsidRDefault="00A70B6D" w:rsidP="00A70B6D">
      <w:pPr>
        <w:spacing w:after="120" w:line="240" w:lineRule="auto"/>
        <w:jc w:val="center"/>
        <w:rPr>
          <w:rFonts w:ascii="Arial" w:eastAsia="Times New Roman" w:hAnsi="Arial" w:cs="Arial"/>
          <w:b/>
          <w:bCs/>
          <w:sz w:val="20"/>
          <w:szCs w:val="20"/>
        </w:rPr>
      </w:pPr>
      <w:bookmarkStart w:id="182" w:name="_Toc424917226"/>
      <w:bookmarkStart w:id="183" w:name="_Toc428798945"/>
      <w:bookmarkStart w:id="184" w:name="_Toc442175875"/>
      <w:r w:rsidRPr="002C0CF5">
        <w:rPr>
          <w:rFonts w:ascii="Arial" w:eastAsia="Calibri" w:hAnsi="Arial" w:cs="Arial"/>
          <w:b/>
          <w:bCs/>
          <w:sz w:val="20"/>
          <w:szCs w:val="20"/>
        </w:rPr>
        <w:t xml:space="preserve">Wykres </w:t>
      </w:r>
      <w:r w:rsidR="00FB2BD9" w:rsidRPr="002C0CF5">
        <w:rPr>
          <w:rFonts w:ascii="Arial" w:eastAsia="Calibri" w:hAnsi="Arial" w:cs="Arial"/>
          <w:b/>
          <w:bCs/>
          <w:sz w:val="20"/>
          <w:szCs w:val="20"/>
        </w:rPr>
        <w:fldChar w:fldCharType="begin"/>
      </w:r>
      <w:r w:rsidRPr="002C0CF5">
        <w:rPr>
          <w:rFonts w:ascii="Arial" w:eastAsia="Calibri" w:hAnsi="Arial" w:cs="Arial"/>
          <w:b/>
          <w:bCs/>
          <w:sz w:val="20"/>
          <w:szCs w:val="20"/>
        </w:rPr>
        <w:instrText xml:space="preserve"> SEQ Wykres \* ARABIC </w:instrText>
      </w:r>
      <w:r w:rsidR="00FB2BD9" w:rsidRPr="002C0CF5">
        <w:rPr>
          <w:rFonts w:ascii="Arial" w:eastAsia="Calibri" w:hAnsi="Arial" w:cs="Arial"/>
          <w:b/>
          <w:bCs/>
          <w:sz w:val="20"/>
          <w:szCs w:val="20"/>
        </w:rPr>
        <w:fldChar w:fldCharType="separate"/>
      </w:r>
      <w:r w:rsidR="009B04E1">
        <w:rPr>
          <w:rFonts w:ascii="Arial" w:eastAsia="Calibri" w:hAnsi="Arial" w:cs="Arial"/>
          <w:b/>
          <w:bCs/>
          <w:noProof/>
          <w:sz w:val="20"/>
          <w:szCs w:val="20"/>
        </w:rPr>
        <w:t>6</w:t>
      </w:r>
      <w:r w:rsidR="00FB2BD9" w:rsidRPr="002C0CF5">
        <w:rPr>
          <w:rFonts w:ascii="Arial" w:eastAsia="Calibri" w:hAnsi="Arial" w:cs="Arial"/>
          <w:b/>
          <w:bCs/>
          <w:sz w:val="20"/>
          <w:szCs w:val="20"/>
        </w:rPr>
        <w:fldChar w:fldCharType="end"/>
      </w:r>
      <w:r w:rsidRPr="002C0CF5">
        <w:rPr>
          <w:rFonts w:ascii="Arial" w:eastAsia="Calibri" w:hAnsi="Arial" w:cs="Arial"/>
          <w:b/>
          <w:bCs/>
          <w:sz w:val="20"/>
          <w:szCs w:val="20"/>
        </w:rPr>
        <w:t xml:space="preserve">. </w:t>
      </w:r>
      <w:r w:rsidRPr="002C0CF5">
        <w:rPr>
          <w:rFonts w:ascii="Arial" w:eastAsia="Times New Roman" w:hAnsi="Arial" w:cs="Arial"/>
          <w:b/>
          <w:bCs/>
          <w:sz w:val="20"/>
          <w:szCs w:val="20"/>
        </w:rPr>
        <w:t>Udział emisji z poszczególnych sektorów inwentaryzacji – rok kontrolny</w:t>
      </w:r>
      <w:bookmarkEnd w:id="182"/>
      <w:bookmarkEnd w:id="183"/>
      <w:bookmarkEnd w:id="184"/>
    </w:p>
    <w:p w14:paraId="2A254788" w14:textId="234FD1A8" w:rsidR="00A70B6D" w:rsidRPr="002C0CF5" w:rsidRDefault="00FF6C3C" w:rsidP="00A70B6D">
      <w:pPr>
        <w:spacing w:before="120" w:after="0" w:line="360" w:lineRule="auto"/>
        <w:jc w:val="center"/>
        <w:rPr>
          <w:rFonts w:ascii="Arial" w:eastAsia="Times New Roman" w:hAnsi="Arial" w:cs="Arial"/>
        </w:rPr>
      </w:pPr>
      <w:r w:rsidRPr="00FF6C3C">
        <w:rPr>
          <w:bdr w:val="double" w:sz="4" w:space="0" w:color="auto"/>
        </w:rPr>
        <w:drawing>
          <wp:inline distT="0" distB="0" distL="0" distR="0" wp14:anchorId="482AD2E7" wp14:editId="1E624F10">
            <wp:extent cx="5586343" cy="2510286"/>
            <wp:effectExtent l="0" t="0" r="0" b="444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113" t="7964" r="1899" b="15924"/>
                    <a:stretch/>
                  </pic:blipFill>
                  <pic:spPr bwMode="auto">
                    <a:xfrm>
                      <a:off x="0" y="0"/>
                      <a:ext cx="5610094" cy="2520959"/>
                    </a:xfrm>
                    <a:prstGeom prst="rect">
                      <a:avLst/>
                    </a:prstGeom>
                    <a:ln>
                      <a:noFill/>
                    </a:ln>
                    <a:extLst>
                      <a:ext uri="{53640926-AAD7-44D8-BBD7-CCE9431645EC}">
                        <a14:shadowObscured xmlns:a14="http://schemas.microsoft.com/office/drawing/2010/main"/>
                      </a:ext>
                    </a:extLst>
                  </pic:spPr>
                </pic:pic>
              </a:graphicData>
            </a:graphic>
          </wp:inline>
        </w:drawing>
      </w:r>
    </w:p>
    <w:p w14:paraId="7335F71B" w14:textId="77777777" w:rsidR="00A70B6D" w:rsidRPr="002C0CF5" w:rsidRDefault="00A70B6D" w:rsidP="00A70B6D">
      <w:pPr>
        <w:spacing w:line="240" w:lineRule="auto"/>
        <w:jc w:val="right"/>
        <w:rPr>
          <w:rFonts w:ascii="Arial" w:eastAsia="Times New Roman" w:hAnsi="Arial" w:cs="Arial"/>
          <w:sz w:val="18"/>
        </w:rPr>
      </w:pPr>
      <w:r w:rsidRPr="002C0CF5">
        <w:rPr>
          <w:rFonts w:ascii="Arial" w:eastAsia="Times New Roman" w:hAnsi="Arial" w:cs="Arial"/>
          <w:sz w:val="18"/>
        </w:rPr>
        <w:t>Źródło: Opracowanie własne</w:t>
      </w:r>
    </w:p>
    <w:p w14:paraId="7855CAAE" w14:textId="5DED02A1" w:rsidR="00A70B6D" w:rsidRPr="002C0CF5" w:rsidRDefault="00A70B6D" w:rsidP="00A70B6D">
      <w:pPr>
        <w:spacing w:before="240" w:line="360" w:lineRule="auto"/>
        <w:jc w:val="both"/>
        <w:rPr>
          <w:rFonts w:ascii="Arial" w:eastAsia="Times New Roman" w:hAnsi="Arial" w:cs="Arial"/>
        </w:rPr>
      </w:pPr>
      <w:r w:rsidRPr="002C0CF5">
        <w:rPr>
          <w:rFonts w:ascii="Arial" w:eastAsia="Times New Roman" w:hAnsi="Arial" w:cs="Arial"/>
        </w:rPr>
        <w:t xml:space="preserve">Zgodnie z wynikami przeprowadzonej inwentaryzacji emisji dwutlenku węgla na terenie </w:t>
      </w:r>
      <w:r w:rsidR="009168DE" w:rsidRPr="002C0CF5">
        <w:rPr>
          <w:rFonts w:ascii="Arial" w:eastAsia="Times New Roman" w:hAnsi="Arial" w:cs="Arial"/>
        </w:rPr>
        <w:t xml:space="preserve">Gminy </w:t>
      </w:r>
      <w:r w:rsidR="007C3D4E" w:rsidRPr="002C0CF5">
        <w:rPr>
          <w:rFonts w:ascii="Arial" w:eastAsia="Times New Roman" w:hAnsi="Arial" w:cs="Arial"/>
        </w:rPr>
        <w:t>Bielsk</w:t>
      </w:r>
      <w:r w:rsidRPr="002C0CF5">
        <w:rPr>
          <w:rFonts w:ascii="Arial" w:eastAsia="Times New Roman" w:hAnsi="Arial" w:cs="Arial"/>
        </w:rPr>
        <w:t xml:space="preserve">, największym emitorem niniejszego zanieczyszczenia powietrza </w:t>
      </w:r>
      <w:r w:rsidR="009168DE" w:rsidRPr="002C0CF5">
        <w:rPr>
          <w:rFonts w:ascii="Arial" w:eastAsia="Times New Roman" w:hAnsi="Arial" w:cs="Arial"/>
        </w:rPr>
        <w:t>są budynki mieszkalne</w:t>
      </w:r>
      <w:r w:rsidRPr="002C0CF5">
        <w:rPr>
          <w:rFonts w:ascii="Arial" w:eastAsia="Times New Roman" w:hAnsi="Arial" w:cs="Arial"/>
        </w:rPr>
        <w:t>. W 2014 r. udział emisji CO</w:t>
      </w:r>
      <w:r w:rsidRPr="002C0CF5">
        <w:rPr>
          <w:rFonts w:ascii="Arial" w:eastAsia="Times New Roman" w:hAnsi="Arial" w:cs="Arial"/>
          <w:vertAlign w:val="subscript"/>
        </w:rPr>
        <w:t>2</w:t>
      </w:r>
      <w:r w:rsidRPr="002C0CF5">
        <w:rPr>
          <w:rFonts w:ascii="Arial" w:eastAsia="Times New Roman" w:hAnsi="Arial" w:cs="Arial"/>
        </w:rPr>
        <w:t xml:space="preserve"> niniejszego sektora wynosił </w:t>
      </w:r>
      <w:r w:rsidR="00FF6C3C">
        <w:rPr>
          <w:rFonts w:ascii="Arial" w:eastAsia="Times New Roman" w:hAnsi="Arial" w:cs="Arial"/>
        </w:rPr>
        <w:t>51,50</w:t>
      </w:r>
      <w:r w:rsidRPr="002C0CF5">
        <w:rPr>
          <w:rFonts w:ascii="Arial" w:eastAsia="Times New Roman" w:hAnsi="Arial" w:cs="Arial"/>
        </w:rPr>
        <w:t xml:space="preserve">%. Drugim pod względem wielkości emisji </w:t>
      </w:r>
      <w:r w:rsidR="009168DE" w:rsidRPr="002C0CF5">
        <w:rPr>
          <w:rFonts w:ascii="Arial" w:eastAsia="Times New Roman" w:hAnsi="Arial" w:cs="Arial"/>
        </w:rPr>
        <w:t>był</w:t>
      </w:r>
      <w:r w:rsidRPr="002C0CF5">
        <w:rPr>
          <w:rFonts w:ascii="Arial" w:eastAsia="Times New Roman" w:hAnsi="Arial" w:cs="Arial"/>
        </w:rPr>
        <w:t xml:space="preserve"> sektor transportu, którego udział emisji CO</w:t>
      </w:r>
      <w:r w:rsidRPr="002C0CF5">
        <w:rPr>
          <w:rFonts w:ascii="Arial" w:eastAsia="Times New Roman" w:hAnsi="Arial" w:cs="Arial"/>
          <w:vertAlign w:val="subscript"/>
        </w:rPr>
        <w:t>2</w:t>
      </w:r>
      <w:r w:rsidRPr="002C0CF5">
        <w:rPr>
          <w:rFonts w:ascii="Arial" w:eastAsia="Times New Roman" w:hAnsi="Arial" w:cs="Arial"/>
        </w:rPr>
        <w:t xml:space="preserve"> w 2014 r. wyniósł </w:t>
      </w:r>
      <w:r w:rsidR="00FF6C3C">
        <w:rPr>
          <w:rFonts w:ascii="Arial" w:eastAsia="Times New Roman" w:hAnsi="Arial" w:cs="Arial"/>
        </w:rPr>
        <w:t>34,53</w:t>
      </w:r>
      <w:r w:rsidRPr="002C0CF5">
        <w:rPr>
          <w:rFonts w:ascii="Arial" w:eastAsia="Times New Roman" w:hAnsi="Arial" w:cs="Arial"/>
        </w:rPr>
        <w:t>%.</w:t>
      </w:r>
    </w:p>
    <w:p w14:paraId="0E4D696E" w14:textId="77777777" w:rsidR="00A70B6D" w:rsidRPr="002C0CF5" w:rsidRDefault="00A70B6D" w:rsidP="00A70B6D">
      <w:pPr>
        <w:spacing w:before="240" w:line="360" w:lineRule="auto"/>
        <w:jc w:val="both"/>
        <w:rPr>
          <w:rFonts w:ascii="Arial" w:eastAsia="Times New Roman" w:hAnsi="Arial" w:cs="Arial"/>
        </w:rPr>
      </w:pPr>
      <w:r w:rsidRPr="002C0CF5">
        <w:rPr>
          <w:rFonts w:ascii="Arial" w:eastAsia="Times New Roman" w:hAnsi="Arial" w:cs="Arial"/>
        </w:rPr>
        <w:t xml:space="preserve">Na wykresie nr </w:t>
      </w:r>
      <w:r w:rsidR="009168DE" w:rsidRPr="002C0CF5">
        <w:rPr>
          <w:rFonts w:ascii="Arial" w:eastAsia="Times New Roman" w:hAnsi="Arial" w:cs="Arial"/>
        </w:rPr>
        <w:t>7</w:t>
      </w:r>
      <w:r w:rsidRPr="002C0CF5">
        <w:rPr>
          <w:rFonts w:ascii="Arial" w:eastAsia="Times New Roman" w:hAnsi="Arial" w:cs="Arial"/>
        </w:rPr>
        <w:t xml:space="preserve"> przedstawiono w roku kontrolnym procentowe udziały zużycia energii </w:t>
      </w:r>
      <w:r w:rsidRPr="002C0CF5">
        <w:rPr>
          <w:rFonts w:ascii="Arial" w:eastAsia="Times New Roman" w:hAnsi="Arial" w:cs="Arial"/>
        </w:rPr>
        <w:br/>
        <w:t xml:space="preserve">w poszczególnych sektorach inwentaryzacji, zgodnych z wytycznymi Porozumienia Burmistrzów w zakresie SEAP. </w:t>
      </w:r>
    </w:p>
    <w:p w14:paraId="4AD249F2" w14:textId="77777777" w:rsidR="009168DE" w:rsidRPr="002C0CF5" w:rsidRDefault="009168DE">
      <w:pPr>
        <w:rPr>
          <w:rFonts w:ascii="Arial" w:eastAsia="Calibri" w:hAnsi="Arial" w:cs="Arial"/>
          <w:b/>
          <w:bCs/>
          <w:sz w:val="20"/>
          <w:szCs w:val="20"/>
        </w:rPr>
      </w:pPr>
      <w:bookmarkStart w:id="185" w:name="_Toc424917227"/>
      <w:bookmarkStart w:id="186" w:name="_Toc428798946"/>
      <w:r w:rsidRPr="002C0CF5">
        <w:rPr>
          <w:rFonts w:ascii="Arial" w:eastAsia="Calibri" w:hAnsi="Arial" w:cs="Arial"/>
          <w:b/>
          <w:bCs/>
          <w:sz w:val="20"/>
          <w:szCs w:val="20"/>
        </w:rPr>
        <w:br w:type="page"/>
      </w:r>
    </w:p>
    <w:p w14:paraId="006BB078" w14:textId="77777777" w:rsidR="00A70B6D" w:rsidRPr="002C0CF5" w:rsidRDefault="00A70B6D" w:rsidP="00A70B6D">
      <w:pPr>
        <w:spacing w:before="240" w:after="120" w:line="240" w:lineRule="auto"/>
        <w:jc w:val="center"/>
        <w:rPr>
          <w:rFonts w:ascii="Arial" w:eastAsia="Times New Roman" w:hAnsi="Arial" w:cs="Arial"/>
          <w:b/>
          <w:bCs/>
          <w:sz w:val="20"/>
          <w:szCs w:val="20"/>
        </w:rPr>
      </w:pPr>
      <w:bookmarkStart w:id="187" w:name="_Toc442175876"/>
      <w:r w:rsidRPr="002C0CF5">
        <w:rPr>
          <w:rFonts w:ascii="Arial" w:eastAsia="Calibri" w:hAnsi="Arial" w:cs="Arial"/>
          <w:b/>
          <w:bCs/>
          <w:sz w:val="20"/>
          <w:szCs w:val="20"/>
        </w:rPr>
        <w:lastRenderedPageBreak/>
        <w:t xml:space="preserve">Wykres </w:t>
      </w:r>
      <w:r w:rsidR="00FB2BD9" w:rsidRPr="002C0CF5">
        <w:rPr>
          <w:rFonts w:ascii="Arial" w:eastAsia="Calibri" w:hAnsi="Arial" w:cs="Arial"/>
          <w:b/>
          <w:bCs/>
          <w:sz w:val="20"/>
          <w:szCs w:val="20"/>
        </w:rPr>
        <w:fldChar w:fldCharType="begin"/>
      </w:r>
      <w:r w:rsidRPr="002C0CF5">
        <w:rPr>
          <w:rFonts w:ascii="Arial" w:eastAsia="Calibri" w:hAnsi="Arial" w:cs="Arial"/>
          <w:b/>
          <w:bCs/>
          <w:sz w:val="20"/>
          <w:szCs w:val="20"/>
        </w:rPr>
        <w:instrText xml:space="preserve"> SEQ Wykres \* ARABIC </w:instrText>
      </w:r>
      <w:r w:rsidR="00FB2BD9" w:rsidRPr="002C0CF5">
        <w:rPr>
          <w:rFonts w:ascii="Arial" w:eastAsia="Calibri" w:hAnsi="Arial" w:cs="Arial"/>
          <w:b/>
          <w:bCs/>
          <w:sz w:val="20"/>
          <w:szCs w:val="20"/>
        </w:rPr>
        <w:fldChar w:fldCharType="separate"/>
      </w:r>
      <w:r w:rsidR="009B04E1">
        <w:rPr>
          <w:rFonts w:ascii="Arial" w:eastAsia="Calibri" w:hAnsi="Arial" w:cs="Arial"/>
          <w:b/>
          <w:bCs/>
          <w:noProof/>
          <w:sz w:val="20"/>
          <w:szCs w:val="20"/>
        </w:rPr>
        <w:t>7</w:t>
      </w:r>
      <w:r w:rsidR="00FB2BD9" w:rsidRPr="002C0CF5">
        <w:rPr>
          <w:rFonts w:ascii="Arial" w:eastAsia="Calibri" w:hAnsi="Arial" w:cs="Arial"/>
          <w:b/>
          <w:bCs/>
          <w:sz w:val="20"/>
          <w:szCs w:val="20"/>
        </w:rPr>
        <w:fldChar w:fldCharType="end"/>
      </w:r>
      <w:r w:rsidRPr="002C0CF5">
        <w:rPr>
          <w:rFonts w:ascii="Arial" w:eastAsia="Calibri" w:hAnsi="Arial" w:cs="Arial"/>
          <w:b/>
          <w:bCs/>
          <w:sz w:val="20"/>
          <w:szCs w:val="20"/>
        </w:rPr>
        <w:t xml:space="preserve">. </w:t>
      </w:r>
      <w:r w:rsidRPr="002C0CF5">
        <w:rPr>
          <w:rFonts w:ascii="Arial" w:eastAsia="Times New Roman" w:hAnsi="Arial" w:cs="Arial"/>
          <w:b/>
          <w:bCs/>
          <w:sz w:val="20"/>
          <w:szCs w:val="20"/>
        </w:rPr>
        <w:t>Udział zużycia energii w poszczególnych sektorach inwentaryzacji – rok kontrolny</w:t>
      </w:r>
      <w:bookmarkEnd w:id="185"/>
      <w:bookmarkEnd w:id="186"/>
      <w:bookmarkEnd w:id="187"/>
    </w:p>
    <w:p w14:paraId="3E5DA01E" w14:textId="16DB6976" w:rsidR="00A70B6D" w:rsidRPr="002C0CF5" w:rsidRDefault="00FF6C3C" w:rsidP="00A70B6D">
      <w:pPr>
        <w:spacing w:before="120" w:after="0" w:line="360" w:lineRule="auto"/>
        <w:jc w:val="center"/>
        <w:rPr>
          <w:rFonts w:ascii="Arial" w:eastAsia="Times New Roman" w:hAnsi="Arial" w:cs="Arial"/>
        </w:rPr>
      </w:pPr>
      <w:r w:rsidRPr="00FF6C3C">
        <w:rPr>
          <w:bdr w:val="double" w:sz="4" w:space="0" w:color="auto"/>
        </w:rPr>
        <w:drawing>
          <wp:inline distT="0" distB="0" distL="0" distR="0" wp14:anchorId="7A6993ED" wp14:editId="29D7048D">
            <wp:extent cx="4753155" cy="2803525"/>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91" t="12031" r="11791" b="9755"/>
                    <a:stretch/>
                  </pic:blipFill>
                  <pic:spPr bwMode="auto">
                    <a:xfrm>
                      <a:off x="0" y="0"/>
                      <a:ext cx="4754198" cy="2804140"/>
                    </a:xfrm>
                    <a:prstGeom prst="rect">
                      <a:avLst/>
                    </a:prstGeom>
                    <a:ln>
                      <a:noFill/>
                    </a:ln>
                    <a:extLst>
                      <a:ext uri="{53640926-AAD7-44D8-BBD7-CCE9431645EC}">
                        <a14:shadowObscured xmlns:a14="http://schemas.microsoft.com/office/drawing/2010/main"/>
                      </a:ext>
                    </a:extLst>
                  </pic:spPr>
                </pic:pic>
              </a:graphicData>
            </a:graphic>
          </wp:inline>
        </w:drawing>
      </w:r>
    </w:p>
    <w:p w14:paraId="28D48567" w14:textId="77777777" w:rsidR="00A70B6D" w:rsidRPr="002C0CF5" w:rsidRDefault="00A70B6D" w:rsidP="00A70B6D">
      <w:pPr>
        <w:spacing w:line="240" w:lineRule="auto"/>
        <w:jc w:val="right"/>
        <w:rPr>
          <w:rFonts w:ascii="Arial" w:eastAsia="Times New Roman" w:hAnsi="Arial" w:cs="Arial"/>
          <w:sz w:val="18"/>
        </w:rPr>
      </w:pPr>
      <w:r w:rsidRPr="002C0CF5">
        <w:rPr>
          <w:rFonts w:ascii="Arial" w:eastAsia="Times New Roman" w:hAnsi="Arial" w:cs="Arial"/>
          <w:sz w:val="18"/>
        </w:rPr>
        <w:t>Źródło: Opracowanie własne</w:t>
      </w:r>
    </w:p>
    <w:p w14:paraId="7C0E91F0" w14:textId="77777777" w:rsidR="00A7207D" w:rsidRPr="002C0CF5" w:rsidRDefault="00A70B6D" w:rsidP="00A70B6D">
      <w:pPr>
        <w:spacing w:before="240" w:line="360" w:lineRule="auto"/>
        <w:jc w:val="both"/>
        <w:rPr>
          <w:rFonts w:ascii="Arial" w:eastAsia="Times New Roman" w:hAnsi="Arial" w:cs="Arial"/>
        </w:rPr>
        <w:sectPr w:rsidR="00A7207D" w:rsidRPr="002C0CF5" w:rsidSect="00FF6C3C">
          <w:pgSz w:w="11907" w:h="16839" w:code="9"/>
          <w:pgMar w:top="683" w:right="1417" w:bottom="1417" w:left="1417" w:header="227" w:footer="227" w:gutter="0"/>
          <w:cols w:space="708"/>
          <w:docGrid w:linePitch="360"/>
        </w:sectPr>
      </w:pPr>
      <w:r w:rsidRPr="002C0CF5">
        <w:rPr>
          <w:rFonts w:ascii="Arial" w:eastAsia="Times New Roman" w:hAnsi="Arial" w:cs="Arial"/>
        </w:rPr>
        <w:t xml:space="preserve">W poniższych tabelach przedstawiono wyniki inwentaryzacji zużycia energii w 2014 roku </w:t>
      </w:r>
      <w:r w:rsidRPr="002C0CF5">
        <w:rPr>
          <w:rFonts w:ascii="Arial" w:eastAsia="Times New Roman" w:hAnsi="Arial" w:cs="Arial"/>
        </w:rPr>
        <w:br/>
        <w:t>w podziale na poszczególne sektory, na podstawie których wyliczono wielkość emisji CO</w:t>
      </w:r>
      <w:r w:rsidRPr="002C0CF5">
        <w:rPr>
          <w:rFonts w:ascii="Arial" w:eastAsia="Times New Roman" w:hAnsi="Arial" w:cs="Arial"/>
          <w:vertAlign w:val="subscript"/>
        </w:rPr>
        <w:t>2</w:t>
      </w:r>
      <w:r w:rsidRPr="002C0CF5">
        <w:rPr>
          <w:rFonts w:ascii="Arial" w:eastAsia="Times New Roman" w:hAnsi="Arial" w:cs="Arial"/>
        </w:rPr>
        <w:t xml:space="preserve">. </w:t>
      </w:r>
    </w:p>
    <w:p w14:paraId="56019601" w14:textId="77777777" w:rsidR="00A70B6D" w:rsidRPr="002C0CF5" w:rsidRDefault="00A70B6D" w:rsidP="00A7207D">
      <w:pPr>
        <w:spacing w:before="240" w:after="120" w:line="240" w:lineRule="auto"/>
        <w:jc w:val="center"/>
        <w:rPr>
          <w:rFonts w:ascii="Arial" w:eastAsia="Times New Roman" w:hAnsi="Arial" w:cs="Arial"/>
          <w:b/>
          <w:sz w:val="20"/>
        </w:rPr>
      </w:pPr>
      <w:bookmarkStart w:id="188" w:name="_Toc424917194"/>
      <w:bookmarkStart w:id="189" w:name="_Toc442175862"/>
      <w:r w:rsidRPr="002C0CF5">
        <w:rPr>
          <w:rFonts w:ascii="Arial" w:eastAsia="Calibri" w:hAnsi="Arial" w:cs="Arial"/>
          <w:b/>
          <w:sz w:val="20"/>
        </w:rPr>
        <w:lastRenderedPageBreak/>
        <w:t xml:space="preserve">Tabela </w:t>
      </w:r>
      <w:r w:rsidR="00FB2BD9" w:rsidRPr="002C0CF5">
        <w:rPr>
          <w:rFonts w:ascii="Arial" w:eastAsia="Calibri" w:hAnsi="Arial" w:cs="Arial"/>
          <w:b/>
          <w:sz w:val="20"/>
        </w:rPr>
        <w:fldChar w:fldCharType="begin"/>
      </w:r>
      <w:r w:rsidRPr="002C0CF5">
        <w:rPr>
          <w:rFonts w:ascii="Arial" w:eastAsia="Calibri" w:hAnsi="Arial" w:cs="Arial"/>
          <w:b/>
          <w:sz w:val="20"/>
        </w:rPr>
        <w:instrText xml:space="preserve"> SEQ Tabela \* ARABIC </w:instrText>
      </w:r>
      <w:r w:rsidR="00FB2BD9" w:rsidRPr="002C0CF5">
        <w:rPr>
          <w:rFonts w:ascii="Arial" w:eastAsia="Calibri" w:hAnsi="Arial" w:cs="Arial"/>
          <w:b/>
          <w:sz w:val="20"/>
        </w:rPr>
        <w:fldChar w:fldCharType="separate"/>
      </w:r>
      <w:r w:rsidR="00485197">
        <w:rPr>
          <w:rFonts w:ascii="Arial" w:eastAsia="Calibri" w:hAnsi="Arial" w:cs="Arial"/>
          <w:b/>
          <w:noProof/>
          <w:sz w:val="20"/>
        </w:rPr>
        <w:t>22</w:t>
      </w:r>
      <w:r w:rsidR="00FB2BD9" w:rsidRPr="002C0CF5">
        <w:rPr>
          <w:rFonts w:ascii="Arial" w:eastAsia="Calibri" w:hAnsi="Arial" w:cs="Arial"/>
          <w:b/>
          <w:sz w:val="20"/>
        </w:rPr>
        <w:fldChar w:fldCharType="end"/>
      </w:r>
      <w:r w:rsidRPr="002C0CF5">
        <w:rPr>
          <w:rFonts w:ascii="Arial" w:eastAsia="Calibri" w:hAnsi="Arial" w:cs="Arial"/>
          <w:b/>
          <w:sz w:val="20"/>
        </w:rPr>
        <w:t>. Wyniki inwentaryzacji zużycia energii - Budynki mieszkalne – rok 2014</w:t>
      </w:r>
      <w:bookmarkEnd w:id="188"/>
      <w:bookmarkEnd w:id="18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74"/>
        <w:gridCol w:w="841"/>
        <w:gridCol w:w="804"/>
        <w:gridCol w:w="804"/>
        <w:gridCol w:w="803"/>
        <w:gridCol w:w="868"/>
        <w:gridCol w:w="803"/>
        <w:gridCol w:w="741"/>
        <w:gridCol w:w="741"/>
        <w:gridCol w:w="868"/>
        <w:gridCol w:w="803"/>
        <w:gridCol w:w="803"/>
        <w:gridCol w:w="803"/>
        <w:gridCol w:w="803"/>
        <w:gridCol w:w="803"/>
        <w:gridCol w:w="849"/>
        <w:gridCol w:w="1032"/>
      </w:tblGrid>
      <w:tr w:rsidR="00FF6C3C" w:rsidRPr="00FF6C3C" w14:paraId="12D833C0" w14:textId="77777777" w:rsidTr="00FF6C3C">
        <w:trPr>
          <w:trHeight w:val="300"/>
        </w:trPr>
        <w:tc>
          <w:tcPr>
            <w:tcW w:w="344" w:type="pct"/>
            <w:shd w:val="clear" w:color="000000" w:fill="D9D9D9"/>
            <w:noWrap/>
            <w:vAlign w:val="center"/>
            <w:hideMark/>
          </w:tcPr>
          <w:p w14:paraId="378E7976"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Rok</w:t>
            </w:r>
          </w:p>
        </w:tc>
        <w:tc>
          <w:tcPr>
            <w:tcW w:w="297" w:type="pct"/>
            <w:shd w:val="clear" w:color="000000" w:fill="FFFFFF"/>
            <w:noWrap/>
            <w:vAlign w:val="center"/>
            <w:hideMark/>
          </w:tcPr>
          <w:p w14:paraId="6FD66E58"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2014</w:t>
            </w:r>
          </w:p>
        </w:tc>
        <w:tc>
          <w:tcPr>
            <w:tcW w:w="284" w:type="pct"/>
            <w:shd w:val="clear" w:color="auto" w:fill="auto"/>
            <w:noWrap/>
            <w:vAlign w:val="center"/>
            <w:hideMark/>
          </w:tcPr>
          <w:p w14:paraId="105414F1" w14:textId="77777777" w:rsidR="00FF6C3C" w:rsidRPr="00FF6C3C" w:rsidRDefault="00FF6C3C" w:rsidP="00FF6C3C">
            <w:pPr>
              <w:spacing w:after="0" w:line="240" w:lineRule="auto"/>
              <w:jc w:val="right"/>
              <w:rPr>
                <w:rFonts w:ascii="Arial" w:eastAsia="Times New Roman" w:hAnsi="Arial" w:cs="Arial"/>
                <w:b/>
                <w:bCs/>
                <w:color w:val="000000"/>
                <w:sz w:val="16"/>
                <w:szCs w:val="16"/>
              </w:rPr>
            </w:pPr>
          </w:p>
        </w:tc>
        <w:tc>
          <w:tcPr>
            <w:tcW w:w="284" w:type="pct"/>
            <w:shd w:val="clear" w:color="auto" w:fill="auto"/>
            <w:noWrap/>
            <w:vAlign w:val="center"/>
            <w:hideMark/>
          </w:tcPr>
          <w:p w14:paraId="04B4157B"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0BA8BE71"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307" w:type="pct"/>
            <w:shd w:val="clear" w:color="auto" w:fill="auto"/>
            <w:noWrap/>
            <w:vAlign w:val="center"/>
            <w:hideMark/>
          </w:tcPr>
          <w:p w14:paraId="639EB5B6"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5AADFDF4"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62" w:type="pct"/>
            <w:shd w:val="clear" w:color="auto" w:fill="auto"/>
            <w:noWrap/>
            <w:vAlign w:val="center"/>
            <w:hideMark/>
          </w:tcPr>
          <w:p w14:paraId="5FF456A0"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62" w:type="pct"/>
            <w:shd w:val="clear" w:color="auto" w:fill="auto"/>
            <w:noWrap/>
            <w:vAlign w:val="center"/>
            <w:hideMark/>
          </w:tcPr>
          <w:p w14:paraId="3BAC21ED"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307" w:type="pct"/>
            <w:shd w:val="clear" w:color="auto" w:fill="auto"/>
            <w:noWrap/>
            <w:vAlign w:val="center"/>
            <w:hideMark/>
          </w:tcPr>
          <w:p w14:paraId="559E46DB"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34111D85"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0FA6489E"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793C8BF1"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22D1A5BF"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84" w:type="pct"/>
            <w:shd w:val="clear" w:color="auto" w:fill="auto"/>
            <w:noWrap/>
            <w:vAlign w:val="center"/>
            <w:hideMark/>
          </w:tcPr>
          <w:p w14:paraId="5FD05A57"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300" w:type="pct"/>
            <w:shd w:val="clear" w:color="auto" w:fill="auto"/>
            <w:noWrap/>
            <w:vAlign w:val="center"/>
            <w:hideMark/>
          </w:tcPr>
          <w:p w14:paraId="5726A028"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366" w:type="pct"/>
            <w:shd w:val="clear" w:color="auto" w:fill="auto"/>
            <w:noWrap/>
            <w:vAlign w:val="center"/>
            <w:hideMark/>
          </w:tcPr>
          <w:p w14:paraId="7FDB1597" w14:textId="77777777" w:rsidR="00FF6C3C" w:rsidRPr="00FF6C3C" w:rsidRDefault="00FF6C3C" w:rsidP="00FF6C3C">
            <w:pPr>
              <w:spacing w:after="0" w:line="240" w:lineRule="auto"/>
              <w:rPr>
                <w:rFonts w:ascii="Times New Roman" w:eastAsia="Times New Roman" w:hAnsi="Times New Roman" w:cs="Times New Roman"/>
                <w:sz w:val="20"/>
                <w:szCs w:val="20"/>
              </w:rPr>
            </w:pPr>
          </w:p>
        </w:tc>
      </w:tr>
      <w:tr w:rsidR="00FF6C3C" w:rsidRPr="00FF6C3C" w14:paraId="586F672A" w14:textId="77777777" w:rsidTr="00FF6C3C">
        <w:trPr>
          <w:trHeight w:val="300"/>
        </w:trPr>
        <w:tc>
          <w:tcPr>
            <w:tcW w:w="344" w:type="pct"/>
            <w:vMerge w:val="restart"/>
            <w:shd w:val="clear" w:color="000000" w:fill="A6A6A6"/>
            <w:vAlign w:val="center"/>
            <w:hideMark/>
          </w:tcPr>
          <w:p w14:paraId="0B4603D3"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Kategoria</w:t>
            </w:r>
          </w:p>
        </w:tc>
        <w:tc>
          <w:tcPr>
            <w:tcW w:w="4656" w:type="pct"/>
            <w:gridSpan w:val="16"/>
            <w:shd w:val="clear" w:color="000000" w:fill="BFBFBF"/>
            <w:vAlign w:val="center"/>
            <w:hideMark/>
          </w:tcPr>
          <w:p w14:paraId="180D7C8A"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KOŃCOWE ZUŻYCIE ENERGII [MWh]</w:t>
            </w:r>
          </w:p>
        </w:tc>
      </w:tr>
      <w:tr w:rsidR="00FF6C3C" w:rsidRPr="00FF6C3C" w14:paraId="10A337D2" w14:textId="77777777" w:rsidTr="00FF6C3C">
        <w:trPr>
          <w:trHeight w:val="300"/>
        </w:trPr>
        <w:tc>
          <w:tcPr>
            <w:tcW w:w="344" w:type="pct"/>
            <w:vMerge/>
            <w:vAlign w:val="center"/>
            <w:hideMark/>
          </w:tcPr>
          <w:p w14:paraId="44D59677" w14:textId="77777777" w:rsidR="00FF6C3C" w:rsidRPr="00FF6C3C" w:rsidRDefault="00FF6C3C" w:rsidP="00FF6C3C">
            <w:pPr>
              <w:spacing w:after="0" w:line="240" w:lineRule="auto"/>
              <w:rPr>
                <w:rFonts w:ascii="Arial" w:eastAsia="Times New Roman" w:hAnsi="Arial" w:cs="Arial"/>
                <w:b/>
                <w:bCs/>
                <w:color w:val="000000"/>
                <w:sz w:val="14"/>
                <w:szCs w:val="14"/>
              </w:rPr>
            </w:pPr>
          </w:p>
        </w:tc>
        <w:tc>
          <w:tcPr>
            <w:tcW w:w="297" w:type="pct"/>
            <w:vMerge w:val="restart"/>
            <w:shd w:val="clear" w:color="000000" w:fill="A6A6A6"/>
            <w:vAlign w:val="center"/>
            <w:hideMark/>
          </w:tcPr>
          <w:p w14:paraId="50FA35C3"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Energia elektryczna</w:t>
            </w:r>
          </w:p>
        </w:tc>
        <w:tc>
          <w:tcPr>
            <w:tcW w:w="284" w:type="pct"/>
            <w:vMerge w:val="restart"/>
            <w:shd w:val="clear" w:color="000000" w:fill="A6A6A6"/>
            <w:vAlign w:val="center"/>
            <w:hideMark/>
          </w:tcPr>
          <w:p w14:paraId="29ED4E36"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Ciepło/ chłód</w:t>
            </w:r>
          </w:p>
        </w:tc>
        <w:tc>
          <w:tcPr>
            <w:tcW w:w="2273" w:type="pct"/>
            <w:gridSpan w:val="8"/>
            <w:shd w:val="clear" w:color="000000" w:fill="A6A6A6"/>
            <w:vAlign w:val="center"/>
            <w:hideMark/>
          </w:tcPr>
          <w:p w14:paraId="0FDE3554"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Paliwa kopalne</w:t>
            </w:r>
          </w:p>
        </w:tc>
        <w:tc>
          <w:tcPr>
            <w:tcW w:w="1436" w:type="pct"/>
            <w:gridSpan w:val="5"/>
            <w:shd w:val="clear" w:color="000000" w:fill="A6A6A6"/>
            <w:vAlign w:val="center"/>
            <w:hideMark/>
          </w:tcPr>
          <w:p w14:paraId="5AB08479"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Energia odnawialna</w:t>
            </w:r>
          </w:p>
        </w:tc>
        <w:tc>
          <w:tcPr>
            <w:tcW w:w="366" w:type="pct"/>
            <w:vMerge w:val="restart"/>
            <w:shd w:val="clear" w:color="000000" w:fill="A6A6A6"/>
            <w:vAlign w:val="center"/>
            <w:hideMark/>
          </w:tcPr>
          <w:p w14:paraId="40D6EF32"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Razem</w:t>
            </w:r>
          </w:p>
        </w:tc>
      </w:tr>
      <w:tr w:rsidR="00FF6C3C" w:rsidRPr="00FF6C3C" w14:paraId="3C480B92" w14:textId="77777777" w:rsidTr="00FF6C3C">
        <w:trPr>
          <w:trHeight w:val="330"/>
        </w:trPr>
        <w:tc>
          <w:tcPr>
            <w:tcW w:w="344" w:type="pct"/>
            <w:vMerge/>
            <w:vAlign w:val="center"/>
            <w:hideMark/>
          </w:tcPr>
          <w:p w14:paraId="60A120EB" w14:textId="77777777" w:rsidR="00FF6C3C" w:rsidRPr="00FF6C3C" w:rsidRDefault="00FF6C3C" w:rsidP="00FF6C3C">
            <w:pPr>
              <w:spacing w:after="0" w:line="240" w:lineRule="auto"/>
              <w:rPr>
                <w:rFonts w:ascii="Arial" w:eastAsia="Times New Roman" w:hAnsi="Arial" w:cs="Arial"/>
                <w:b/>
                <w:bCs/>
                <w:color w:val="000000"/>
                <w:sz w:val="14"/>
                <w:szCs w:val="14"/>
              </w:rPr>
            </w:pPr>
          </w:p>
        </w:tc>
        <w:tc>
          <w:tcPr>
            <w:tcW w:w="297" w:type="pct"/>
            <w:vMerge/>
            <w:vAlign w:val="center"/>
            <w:hideMark/>
          </w:tcPr>
          <w:p w14:paraId="2078C8F7" w14:textId="77777777" w:rsidR="00FF6C3C" w:rsidRPr="00FF6C3C" w:rsidRDefault="00FF6C3C" w:rsidP="00FF6C3C">
            <w:pPr>
              <w:spacing w:after="0" w:line="240" w:lineRule="auto"/>
              <w:rPr>
                <w:rFonts w:ascii="Arial" w:eastAsia="Times New Roman" w:hAnsi="Arial" w:cs="Arial"/>
                <w:b/>
                <w:bCs/>
                <w:color w:val="000000"/>
                <w:sz w:val="12"/>
                <w:szCs w:val="12"/>
              </w:rPr>
            </w:pPr>
          </w:p>
        </w:tc>
        <w:tc>
          <w:tcPr>
            <w:tcW w:w="284" w:type="pct"/>
            <w:vMerge/>
            <w:vAlign w:val="center"/>
            <w:hideMark/>
          </w:tcPr>
          <w:p w14:paraId="54C26D4B" w14:textId="77777777" w:rsidR="00FF6C3C" w:rsidRPr="00FF6C3C" w:rsidRDefault="00FF6C3C" w:rsidP="00FF6C3C">
            <w:pPr>
              <w:spacing w:after="0" w:line="240" w:lineRule="auto"/>
              <w:rPr>
                <w:rFonts w:ascii="Arial" w:eastAsia="Times New Roman" w:hAnsi="Arial" w:cs="Arial"/>
                <w:b/>
                <w:bCs/>
                <w:color w:val="000000"/>
                <w:sz w:val="12"/>
                <w:szCs w:val="12"/>
              </w:rPr>
            </w:pPr>
          </w:p>
        </w:tc>
        <w:tc>
          <w:tcPr>
            <w:tcW w:w="284" w:type="pct"/>
            <w:shd w:val="clear" w:color="000000" w:fill="A6A6A6"/>
            <w:vAlign w:val="center"/>
            <w:hideMark/>
          </w:tcPr>
          <w:p w14:paraId="41E7AD9D"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Gaz ziemny</w:t>
            </w:r>
          </w:p>
        </w:tc>
        <w:tc>
          <w:tcPr>
            <w:tcW w:w="284" w:type="pct"/>
            <w:shd w:val="clear" w:color="000000" w:fill="A6A6A6"/>
            <w:vAlign w:val="center"/>
            <w:hideMark/>
          </w:tcPr>
          <w:p w14:paraId="6FFC31EE"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Gaz ciekły</w:t>
            </w:r>
          </w:p>
        </w:tc>
        <w:tc>
          <w:tcPr>
            <w:tcW w:w="307" w:type="pct"/>
            <w:shd w:val="clear" w:color="000000" w:fill="A6A6A6"/>
            <w:vAlign w:val="center"/>
            <w:hideMark/>
          </w:tcPr>
          <w:p w14:paraId="391465C2"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opałowy</w:t>
            </w:r>
          </w:p>
        </w:tc>
        <w:tc>
          <w:tcPr>
            <w:tcW w:w="284" w:type="pct"/>
            <w:shd w:val="clear" w:color="000000" w:fill="A6A6A6"/>
            <w:vAlign w:val="center"/>
            <w:hideMark/>
          </w:tcPr>
          <w:p w14:paraId="5E908556"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napędowy</w:t>
            </w:r>
          </w:p>
        </w:tc>
        <w:tc>
          <w:tcPr>
            <w:tcW w:w="262" w:type="pct"/>
            <w:shd w:val="clear" w:color="000000" w:fill="A6A6A6"/>
            <w:vAlign w:val="center"/>
            <w:hideMark/>
          </w:tcPr>
          <w:p w14:paraId="6958277B"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Benzyna</w:t>
            </w:r>
          </w:p>
        </w:tc>
        <w:tc>
          <w:tcPr>
            <w:tcW w:w="262" w:type="pct"/>
            <w:shd w:val="clear" w:color="000000" w:fill="A6A6A6"/>
            <w:vAlign w:val="center"/>
            <w:hideMark/>
          </w:tcPr>
          <w:p w14:paraId="75EF8175"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Węgiel brunatny</w:t>
            </w:r>
          </w:p>
        </w:tc>
        <w:tc>
          <w:tcPr>
            <w:tcW w:w="307" w:type="pct"/>
            <w:shd w:val="clear" w:color="000000" w:fill="A6A6A6"/>
            <w:vAlign w:val="center"/>
            <w:hideMark/>
          </w:tcPr>
          <w:p w14:paraId="0046554D"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Węgiel kamienny</w:t>
            </w:r>
          </w:p>
        </w:tc>
        <w:tc>
          <w:tcPr>
            <w:tcW w:w="284" w:type="pct"/>
            <w:shd w:val="clear" w:color="000000" w:fill="A6A6A6"/>
            <w:vAlign w:val="center"/>
            <w:hideMark/>
          </w:tcPr>
          <w:p w14:paraId="25431EC0"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Inne paliwa kopalne</w:t>
            </w:r>
          </w:p>
        </w:tc>
        <w:tc>
          <w:tcPr>
            <w:tcW w:w="284" w:type="pct"/>
            <w:shd w:val="clear" w:color="000000" w:fill="A6A6A6"/>
            <w:vAlign w:val="center"/>
            <w:hideMark/>
          </w:tcPr>
          <w:p w14:paraId="1AFF72F0"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roślinny</w:t>
            </w:r>
          </w:p>
        </w:tc>
        <w:tc>
          <w:tcPr>
            <w:tcW w:w="284" w:type="pct"/>
            <w:shd w:val="clear" w:color="000000" w:fill="A6A6A6"/>
            <w:vAlign w:val="center"/>
            <w:hideMark/>
          </w:tcPr>
          <w:p w14:paraId="54E9121D"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 xml:space="preserve">Biopaliwo </w:t>
            </w:r>
          </w:p>
        </w:tc>
        <w:tc>
          <w:tcPr>
            <w:tcW w:w="284" w:type="pct"/>
            <w:shd w:val="clear" w:color="000000" w:fill="A6A6A6"/>
            <w:vAlign w:val="center"/>
            <w:hideMark/>
          </w:tcPr>
          <w:p w14:paraId="0C68D3D5"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Inna biomasa</w:t>
            </w:r>
          </w:p>
        </w:tc>
        <w:tc>
          <w:tcPr>
            <w:tcW w:w="284" w:type="pct"/>
            <w:shd w:val="clear" w:color="000000" w:fill="A6A6A6"/>
            <w:vAlign w:val="center"/>
            <w:hideMark/>
          </w:tcPr>
          <w:p w14:paraId="2C933812"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Słoneczna cieplna</w:t>
            </w:r>
          </w:p>
        </w:tc>
        <w:tc>
          <w:tcPr>
            <w:tcW w:w="300" w:type="pct"/>
            <w:shd w:val="clear" w:color="000000" w:fill="A6A6A6"/>
            <w:vAlign w:val="center"/>
            <w:hideMark/>
          </w:tcPr>
          <w:p w14:paraId="26DACC07" w14:textId="77777777" w:rsidR="00FF6C3C" w:rsidRPr="00FF6C3C" w:rsidRDefault="00FF6C3C" w:rsidP="00FF6C3C">
            <w:pPr>
              <w:spacing w:after="0" w:line="240" w:lineRule="auto"/>
              <w:jc w:val="center"/>
              <w:rPr>
                <w:rFonts w:ascii="Arial" w:eastAsia="Times New Roman" w:hAnsi="Arial" w:cs="Arial"/>
                <w:b/>
                <w:bCs/>
                <w:color w:val="000000"/>
                <w:sz w:val="10"/>
                <w:szCs w:val="10"/>
              </w:rPr>
            </w:pPr>
            <w:r w:rsidRPr="00FF6C3C">
              <w:rPr>
                <w:rFonts w:ascii="Arial" w:eastAsia="Times New Roman" w:hAnsi="Arial" w:cs="Arial"/>
                <w:b/>
                <w:bCs/>
                <w:color w:val="000000"/>
                <w:sz w:val="10"/>
                <w:szCs w:val="10"/>
              </w:rPr>
              <w:t>Geotermiczna</w:t>
            </w:r>
          </w:p>
        </w:tc>
        <w:tc>
          <w:tcPr>
            <w:tcW w:w="366" w:type="pct"/>
            <w:vMerge/>
            <w:vAlign w:val="center"/>
            <w:hideMark/>
          </w:tcPr>
          <w:p w14:paraId="32D1F8F1" w14:textId="77777777" w:rsidR="00FF6C3C" w:rsidRPr="00FF6C3C" w:rsidRDefault="00FF6C3C" w:rsidP="00FF6C3C">
            <w:pPr>
              <w:spacing w:after="0" w:line="240" w:lineRule="auto"/>
              <w:rPr>
                <w:rFonts w:ascii="Arial" w:eastAsia="Times New Roman" w:hAnsi="Arial" w:cs="Arial"/>
                <w:b/>
                <w:bCs/>
                <w:color w:val="000000"/>
                <w:sz w:val="14"/>
                <w:szCs w:val="14"/>
              </w:rPr>
            </w:pPr>
          </w:p>
        </w:tc>
      </w:tr>
      <w:tr w:rsidR="00FF6C3C" w:rsidRPr="00FF6C3C" w14:paraId="555A5DF7" w14:textId="77777777" w:rsidTr="00FF6C3C">
        <w:trPr>
          <w:trHeight w:val="300"/>
        </w:trPr>
        <w:tc>
          <w:tcPr>
            <w:tcW w:w="5000" w:type="pct"/>
            <w:gridSpan w:val="17"/>
            <w:shd w:val="clear" w:color="000000" w:fill="BFBFBF"/>
            <w:vAlign w:val="center"/>
            <w:hideMark/>
          </w:tcPr>
          <w:p w14:paraId="32F0A799" w14:textId="77777777" w:rsidR="00FF6C3C" w:rsidRPr="00FF6C3C" w:rsidRDefault="00FF6C3C" w:rsidP="00FF6C3C">
            <w:pPr>
              <w:spacing w:after="0" w:line="240" w:lineRule="auto"/>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 xml:space="preserve">Budynki mieszkalne: </w:t>
            </w:r>
          </w:p>
        </w:tc>
      </w:tr>
      <w:tr w:rsidR="00FF6C3C" w:rsidRPr="00FF6C3C" w14:paraId="47BE7B88" w14:textId="77777777" w:rsidTr="00FF6C3C">
        <w:trPr>
          <w:trHeight w:val="390"/>
        </w:trPr>
        <w:tc>
          <w:tcPr>
            <w:tcW w:w="344" w:type="pct"/>
            <w:shd w:val="clear" w:color="000000" w:fill="F2F2F2"/>
            <w:vAlign w:val="center"/>
            <w:hideMark/>
          </w:tcPr>
          <w:p w14:paraId="06D3AE37" w14:textId="77777777" w:rsidR="00FF6C3C" w:rsidRPr="00FF6C3C" w:rsidRDefault="00FF6C3C" w:rsidP="00FF6C3C">
            <w:pPr>
              <w:spacing w:after="0" w:line="240" w:lineRule="auto"/>
              <w:rPr>
                <w:rFonts w:ascii="Arial" w:eastAsia="Times New Roman" w:hAnsi="Arial" w:cs="Arial"/>
                <w:color w:val="000000"/>
                <w:sz w:val="14"/>
                <w:szCs w:val="14"/>
              </w:rPr>
            </w:pPr>
            <w:r w:rsidRPr="00FF6C3C">
              <w:rPr>
                <w:rFonts w:ascii="Arial" w:eastAsia="Times New Roman" w:hAnsi="Arial" w:cs="Arial"/>
                <w:color w:val="000000"/>
                <w:sz w:val="14"/>
                <w:szCs w:val="14"/>
              </w:rPr>
              <w:t>Budynki mieszkalne</w:t>
            </w:r>
          </w:p>
        </w:tc>
        <w:tc>
          <w:tcPr>
            <w:tcW w:w="297" w:type="pct"/>
            <w:shd w:val="clear" w:color="000000" w:fill="FFFFFF"/>
            <w:noWrap/>
            <w:vAlign w:val="center"/>
            <w:hideMark/>
          </w:tcPr>
          <w:p w14:paraId="01CF3386"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8 908,02</w:t>
            </w:r>
          </w:p>
        </w:tc>
        <w:tc>
          <w:tcPr>
            <w:tcW w:w="284" w:type="pct"/>
            <w:shd w:val="clear" w:color="000000" w:fill="FFFFFF"/>
            <w:noWrap/>
            <w:vAlign w:val="center"/>
            <w:hideMark/>
          </w:tcPr>
          <w:p w14:paraId="04F8505C"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84" w:type="pct"/>
            <w:shd w:val="clear" w:color="auto" w:fill="auto"/>
            <w:noWrap/>
            <w:vAlign w:val="center"/>
            <w:hideMark/>
          </w:tcPr>
          <w:p w14:paraId="452F8123"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84" w:type="pct"/>
            <w:shd w:val="clear" w:color="auto" w:fill="auto"/>
            <w:noWrap/>
            <w:vAlign w:val="center"/>
            <w:hideMark/>
          </w:tcPr>
          <w:p w14:paraId="4A79F086"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183,80</w:t>
            </w:r>
          </w:p>
        </w:tc>
        <w:tc>
          <w:tcPr>
            <w:tcW w:w="307" w:type="pct"/>
            <w:shd w:val="clear" w:color="auto" w:fill="auto"/>
            <w:noWrap/>
            <w:vAlign w:val="center"/>
            <w:hideMark/>
          </w:tcPr>
          <w:p w14:paraId="430D26E9"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0,93</w:t>
            </w:r>
          </w:p>
        </w:tc>
        <w:tc>
          <w:tcPr>
            <w:tcW w:w="284" w:type="pct"/>
            <w:shd w:val="clear" w:color="auto" w:fill="auto"/>
            <w:noWrap/>
            <w:vAlign w:val="center"/>
            <w:hideMark/>
          </w:tcPr>
          <w:p w14:paraId="6A9A9780"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62" w:type="pct"/>
            <w:shd w:val="clear" w:color="auto" w:fill="auto"/>
            <w:noWrap/>
            <w:vAlign w:val="center"/>
            <w:hideMark/>
          </w:tcPr>
          <w:p w14:paraId="47B3080E"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62" w:type="pct"/>
            <w:shd w:val="clear" w:color="auto" w:fill="auto"/>
            <w:noWrap/>
            <w:vAlign w:val="center"/>
            <w:hideMark/>
          </w:tcPr>
          <w:p w14:paraId="3A48D2E9"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235,67</w:t>
            </w:r>
          </w:p>
        </w:tc>
        <w:tc>
          <w:tcPr>
            <w:tcW w:w="307" w:type="pct"/>
            <w:shd w:val="clear" w:color="auto" w:fill="auto"/>
            <w:noWrap/>
            <w:vAlign w:val="center"/>
            <w:hideMark/>
          </w:tcPr>
          <w:p w14:paraId="16CFF59C"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24 566,39</w:t>
            </w:r>
          </w:p>
        </w:tc>
        <w:tc>
          <w:tcPr>
            <w:tcW w:w="284" w:type="pct"/>
            <w:shd w:val="clear" w:color="auto" w:fill="auto"/>
            <w:noWrap/>
            <w:vAlign w:val="center"/>
            <w:hideMark/>
          </w:tcPr>
          <w:p w14:paraId="430E27A8"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84" w:type="pct"/>
            <w:shd w:val="clear" w:color="auto" w:fill="auto"/>
            <w:noWrap/>
            <w:vAlign w:val="center"/>
            <w:hideMark/>
          </w:tcPr>
          <w:p w14:paraId="11142489"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84" w:type="pct"/>
            <w:shd w:val="clear" w:color="auto" w:fill="auto"/>
            <w:noWrap/>
            <w:vAlign w:val="center"/>
            <w:hideMark/>
          </w:tcPr>
          <w:p w14:paraId="4CCA60B4"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84" w:type="pct"/>
            <w:shd w:val="clear" w:color="auto" w:fill="auto"/>
            <w:noWrap/>
            <w:vAlign w:val="center"/>
            <w:hideMark/>
          </w:tcPr>
          <w:p w14:paraId="0AECB76E"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7 675,66</w:t>
            </w:r>
          </w:p>
        </w:tc>
        <w:tc>
          <w:tcPr>
            <w:tcW w:w="284" w:type="pct"/>
            <w:shd w:val="clear" w:color="auto" w:fill="auto"/>
            <w:noWrap/>
            <w:vAlign w:val="center"/>
            <w:hideMark/>
          </w:tcPr>
          <w:p w14:paraId="3645A8DD"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534,70</w:t>
            </w:r>
          </w:p>
        </w:tc>
        <w:tc>
          <w:tcPr>
            <w:tcW w:w="300" w:type="pct"/>
            <w:shd w:val="clear" w:color="auto" w:fill="auto"/>
            <w:noWrap/>
            <w:vAlign w:val="center"/>
            <w:hideMark/>
          </w:tcPr>
          <w:p w14:paraId="296BFF14"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641,65</w:t>
            </w:r>
          </w:p>
        </w:tc>
        <w:tc>
          <w:tcPr>
            <w:tcW w:w="366" w:type="pct"/>
            <w:shd w:val="clear" w:color="000000" w:fill="F2F2F2"/>
            <w:noWrap/>
            <w:vAlign w:val="center"/>
            <w:hideMark/>
          </w:tcPr>
          <w:p w14:paraId="2F255F1C"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42 746,83</w:t>
            </w:r>
          </w:p>
        </w:tc>
      </w:tr>
      <w:tr w:rsidR="00FF6C3C" w:rsidRPr="00FF6C3C" w14:paraId="0ABF8755" w14:textId="77777777" w:rsidTr="00FF6C3C">
        <w:trPr>
          <w:trHeight w:val="300"/>
        </w:trPr>
        <w:tc>
          <w:tcPr>
            <w:tcW w:w="344" w:type="pct"/>
            <w:shd w:val="clear" w:color="000000" w:fill="D9D9D9"/>
            <w:vAlign w:val="center"/>
            <w:hideMark/>
          </w:tcPr>
          <w:p w14:paraId="7195D962" w14:textId="77777777" w:rsidR="00FF6C3C" w:rsidRPr="00FF6C3C" w:rsidRDefault="00FF6C3C" w:rsidP="00FF6C3C">
            <w:pPr>
              <w:spacing w:after="0" w:line="240" w:lineRule="auto"/>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RAZEM</w:t>
            </w:r>
          </w:p>
        </w:tc>
        <w:tc>
          <w:tcPr>
            <w:tcW w:w="297" w:type="pct"/>
            <w:shd w:val="clear" w:color="000000" w:fill="D9D9D9"/>
            <w:noWrap/>
            <w:vAlign w:val="center"/>
            <w:hideMark/>
          </w:tcPr>
          <w:p w14:paraId="1CC181A9"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8 908,02</w:t>
            </w:r>
          </w:p>
        </w:tc>
        <w:tc>
          <w:tcPr>
            <w:tcW w:w="284" w:type="pct"/>
            <w:shd w:val="clear" w:color="000000" w:fill="D9D9D9"/>
            <w:noWrap/>
            <w:vAlign w:val="center"/>
            <w:hideMark/>
          </w:tcPr>
          <w:p w14:paraId="4697EA04"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84" w:type="pct"/>
            <w:shd w:val="clear" w:color="000000" w:fill="D9D9D9"/>
            <w:noWrap/>
            <w:vAlign w:val="center"/>
            <w:hideMark/>
          </w:tcPr>
          <w:p w14:paraId="4CF96914"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84" w:type="pct"/>
            <w:shd w:val="clear" w:color="000000" w:fill="D9D9D9"/>
            <w:noWrap/>
            <w:vAlign w:val="center"/>
            <w:hideMark/>
          </w:tcPr>
          <w:p w14:paraId="17410500"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183,80</w:t>
            </w:r>
          </w:p>
        </w:tc>
        <w:tc>
          <w:tcPr>
            <w:tcW w:w="307" w:type="pct"/>
            <w:shd w:val="clear" w:color="000000" w:fill="D9D9D9"/>
            <w:noWrap/>
            <w:vAlign w:val="center"/>
            <w:hideMark/>
          </w:tcPr>
          <w:p w14:paraId="34699795"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0,93</w:t>
            </w:r>
          </w:p>
        </w:tc>
        <w:tc>
          <w:tcPr>
            <w:tcW w:w="284" w:type="pct"/>
            <w:shd w:val="clear" w:color="000000" w:fill="D9D9D9"/>
            <w:noWrap/>
            <w:vAlign w:val="center"/>
            <w:hideMark/>
          </w:tcPr>
          <w:p w14:paraId="51E90D03"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62" w:type="pct"/>
            <w:shd w:val="clear" w:color="000000" w:fill="D9D9D9"/>
            <w:noWrap/>
            <w:vAlign w:val="center"/>
            <w:hideMark/>
          </w:tcPr>
          <w:p w14:paraId="74A51CC7"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62" w:type="pct"/>
            <w:shd w:val="clear" w:color="000000" w:fill="D9D9D9"/>
            <w:noWrap/>
            <w:vAlign w:val="center"/>
            <w:hideMark/>
          </w:tcPr>
          <w:p w14:paraId="7D4E05AF"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235,67</w:t>
            </w:r>
          </w:p>
        </w:tc>
        <w:tc>
          <w:tcPr>
            <w:tcW w:w="307" w:type="pct"/>
            <w:shd w:val="clear" w:color="000000" w:fill="D9D9D9"/>
            <w:noWrap/>
            <w:vAlign w:val="center"/>
            <w:hideMark/>
          </w:tcPr>
          <w:p w14:paraId="353D1378"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24 566,39</w:t>
            </w:r>
          </w:p>
        </w:tc>
        <w:tc>
          <w:tcPr>
            <w:tcW w:w="284" w:type="pct"/>
            <w:shd w:val="clear" w:color="000000" w:fill="D9D9D9"/>
            <w:noWrap/>
            <w:vAlign w:val="center"/>
            <w:hideMark/>
          </w:tcPr>
          <w:p w14:paraId="0320B70B"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84" w:type="pct"/>
            <w:shd w:val="clear" w:color="000000" w:fill="D9D9D9"/>
            <w:noWrap/>
            <w:vAlign w:val="center"/>
            <w:hideMark/>
          </w:tcPr>
          <w:p w14:paraId="191AC94F"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84" w:type="pct"/>
            <w:shd w:val="clear" w:color="000000" w:fill="D9D9D9"/>
            <w:noWrap/>
            <w:vAlign w:val="center"/>
            <w:hideMark/>
          </w:tcPr>
          <w:p w14:paraId="33A9AAE7"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0,00</w:t>
            </w:r>
          </w:p>
        </w:tc>
        <w:tc>
          <w:tcPr>
            <w:tcW w:w="284" w:type="pct"/>
            <w:shd w:val="clear" w:color="000000" w:fill="D9D9D9"/>
            <w:noWrap/>
            <w:vAlign w:val="center"/>
            <w:hideMark/>
          </w:tcPr>
          <w:p w14:paraId="0F0E2A2D"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7 675,66</w:t>
            </w:r>
          </w:p>
        </w:tc>
        <w:tc>
          <w:tcPr>
            <w:tcW w:w="284" w:type="pct"/>
            <w:shd w:val="clear" w:color="000000" w:fill="D9D9D9"/>
            <w:noWrap/>
            <w:vAlign w:val="center"/>
            <w:hideMark/>
          </w:tcPr>
          <w:p w14:paraId="2D74B40D"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534,70</w:t>
            </w:r>
          </w:p>
        </w:tc>
        <w:tc>
          <w:tcPr>
            <w:tcW w:w="300" w:type="pct"/>
            <w:shd w:val="clear" w:color="000000" w:fill="D9D9D9"/>
            <w:noWrap/>
            <w:vAlign w:val="center"/>
            <w:hideMark/>
          </w:tcPr>
          <w:p w14:paraId="712C16EF"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641,65</w:t>
            </w:r>
          </w:p>
        </w:tc>
        <w:tc>
          <w:tcPr>
            <w:tcW w:w="366" w:type="pct"/>
            <w:shd w:val="clear" w:color="000000" w:fill="D9D9D9"/>
            <w:noWrap/>
            <w:vAlign w:val="center"/>
            <w:hideMark/>
          </w:tcPr>
          <w:p w14:paraId="4378C237"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42 746,83</w:t>
            </w:r>
          </w:p>
        </w:tc>
      </w:tr>
    </w:tbl>
    <w:p w14:paraId="15E47AE9" w14:textId="70314863" w:rsidR="00A70B6D" w:rsidRPr="002C0CF5" w:rsidRDefault="00A70B6D" w:rsidP="00A7207D">
      <w:pPr>
        <w:tabs>
          <w:tab w:val="left" w:pos="326"/>
        </w:tabs>
        <w:autoSpaceDE w:val="0"/>
        <w:autoSpaceDN w:val="0"/>
        <w:adjustRightInd w:val="0"/>
        <w:spacing w:before="120" w:after="120" w:line="240" w:lineRule="auto"/>
        <w:jc w:val="right"/>
        <w:rPr>
          <w:rFonts w:ascii="Arial" w:eastAsia="Times New Roman" w:hAnsi="Arial" w:cs="Arial"/>
          <w:sz w:val="18"/>
        </w:rPr>
      </w:pPr>
      <w:r w:rsidRPr="002C0CF5">
        <w:rPr>
          <w:rFonts w:ascii="Arial" w:eastAsia="Times New Roman" w:hAnsi="Arial" w:cs="Arial"/>
          <w:sz w:val="18"/>
        </w:rPr>
        <w:t>Źródło: obliczenia własne na podstawie wyników inwentaryzacji za rok 2014</w:t>
      </w:r>
    </w:p>
    <w:p w14:paraId="7019D483" w14:textId="41143A2E" w:rsidR="00A70B6D" w:rsidRPr="002C0CF5" w:rsidRDefault="00A70B6D" w:rsidP="00A70B6D">
      <w:pPr>
        <w:tabs>
          <w:tab w:val="left" w:pos="326"/>
        </w:tabs>
        <w:autoSpaceDE w:val="0"/>
        <w:autoSpaceDN w:val="0"/>
        <w:adjustRightInd w:val="0"/>
        <w:spacing w:before="240" w:line="360" w:lineRule="auto"/>
        <w:jc w:val="both"/>
        <w:rPr>
          <w:rFonts w:ascii="Arial" w:eastAsia="Times New Roman" w:hAnsi="Arial" w:cs="Arial"/>
        </w:rPr>
      </w:pPr>
      <w:r w:rsidRPr="002C0CF5">
        <w:rPr>
          <w:rFonts w:ascii="Arial" w:eastAsia="Times New Roman" w:hAnsi="Arial" w:cs="Arial"/>
        </w:rPr>
        <w:t xml:space="preserve">Pod względem rodzaju nośników energii zasilających niniejsze budynki w energię cieplną, należy zauważyć, że w 2014 r. najwięcej energii cieplnej zostało wytworzone w wyniku </w:t>
      </w:r>
      <w:r w:rsidR="00FF6C3C">
        <w:rPr>
          <w:rFonts w:ascii="Arial" w:eastAsia="Times New Roman" w:hAnsi="Arial" w:cs="Arial"/>
        </w:rPr>
        <w:t xml:space="preserve">spalania </w:t>
      </w:r>
      <w:r w:rsidR="00A7207D" w:rsidRPr="002C0CF5">
        <w:rPr>
          <w:rFonts w:ascii="Arial" w:eastAsia="Times New Roman" w:hAnsi="Arial" w:cs="Arial"/>
        </w:rPr>
        <w:t>węgla kamiennego</w:t>
      </w:r>
      <w:r w:rsidRPr="002C0CF5">
        <w:rPr>
          <w:rFonts w:ascii="Arial" w:eastAsia="Times New Roman" w:hAnsi="Arial" w:cs="Arial"/>
        </w:rPr>
        <w:t>.</w:t>
      </w:r>
    </w:p>
    <w:p w14:paraId="29FA89C5" w14:textId="77777777" w:rsidR="00A7207D" w:rsidRPr="002C0CF5" w:rsidRDefault="00A70B6D" w:rsidP="00A70B6D">
      <w:pPr>
        <w:tabs>
          <w:tab w:val="left" w:pos="326"/>
        </w:tabs>
        <w:autoSpaceDE w:val="0"/>
        <w:autoSpaceDN w:val="0"/>
        <w:adjustRightInd w:val="0"/>
        <w:spacing w:before="240" w:line="360" w:lineRule="auto"/>
        <w:jc w:val="both"/>
        <w:rPr>
          <w:rFonts w:ascii="Arial" w:eastAsia="Times New Roman" w:hAnsi="Arial" w:cs="Arial"/>
        </w:rPr>
      </w:pPr>
      <w:r w:rsidRPr="002C0CF5">
        <w:rPr>
          <w:rFonts w:ascii="Arial" w:eastAsia="Times New Roman" w:hAnsi="Arial" w:cs="Arial"/>
        </w:rPr>
        <w:t>Natomiast z odnawialnych źródeł energii na potrzeby cieplne budynków wykorzystywano w 2014 r.</w:t>
      </w:r>
      <w:r w:rsidR="00BC0490" w:rsidRPr="002C0CF5">
        <w:rPr>
          <w:rFonts w:ascii="Arial" w:eastAsia="Times New Roman" w:hAnsi="Arial" w:cs="Arial"/>
        </w:rPr>
        <w:t xml:space="preserve"> biomasę, </w:t>
      </w:r>
      <w:r w:rsidRPr="002C0CF5">
        <w:rPr>
          <w:rFonts w:ascii="Arial" w:eastAsia="Times New Roman" w:hAnsi="Arial" w:cs="Arial"/>
        </w:rPr>
        <w:t>energię słoneczną</w:t>
      </w:r>
      <w:r w:rsidR="00A7207D" w:rsidRPr="002C0CF5">
        <w:rPr>
          <w:rFonts w:ascii="Arial" w:eastAsia="Times New Roman" w:hAnsi="Arial" w:cs="Arial"/>
        </w:rPr>
        <w:t xml:space="preserve"> (założono że kolektory słoneczne są wykorzystywane jedynie do ogrzewania wody) oraz  energię geotermalną.</w:t>
      </w:r>
      <w:r w:rsidRPr="002C0CF5">
        <w:rPr>
          <w:rFonts w:ascii="Arial" w:eastAsia="Times New Roman" w:hAnsi="Arial" w:cs="Arial"/>
        </w:rPr>
        <w:t xml:space="preserve"> </w:t>
      </w:r>
    </w:p>
    <w:p w14:paraId="0B841EDD" w14:textId="77777777" w:rsidR="00A7207D" w:rsidRPr="002C0CF5" w:rsidRDefault="00A7207D" w:rsidP="00A70B6D">
      <w:pPr>
        <w:tabs>
          <w:tab w:val="left" w:pos="326"/>
        </w:tabs>
        <w:autoSpaceDE w:val="0"/>
        <w:autoSpaceDN w:val="0"/>
        <w:adjustRightInd w:val="0"/>
        <w:spacing w:before="240" w:line="360" w:lineRule="auto"/>
        <w:jc w:val="both"/>
        <w:rPr>
          <w:rFonts w:ascii="Arial" w:eastAsia="Times New Roman" w:hAnsi="Arial" w:cs="Arial"/>
        </w:rPr>
        <w:sectPr w:rsidR="00A7207D" w:rsidRPr="002C0CF5" w:rsidSect="00FF6C3C">
          <w:pgSz w:w="16839" w:h="11907" w:orient="landscape" w:code="9"/>
          <w:pgMar w:top="855" w:right="1418" w:bottom="1418" w:left="1418" w:header="227" w:footer="227" w:gutter="0"/>
          <w:cols w:space="708"/>
          <w:docGrid w:linePitch="360"/>
        </w:sectPr>
      </w:pPr>
    </w:p>
    <w:p w14:paraId="66A0C505" w14:textId="77777777" w:rsidR="00A70B6D" w:rsidRPr="002C0CF5" w:rsidRDefault="00A70B6D" w:rsidP="00A7207D">
      <w:pPr>
        <w:spacing w:before="240" w:after="120" w:line="240" w:lineRule="auto"/>
        <w:jc w:val="center"/>
        <w:rPr>
          <w:rFonts w:ascii="Arial" w:eastAsia="Calibri" w:hAnsi="Arial" w:cs="Arial"/>
          <w:b/>
          <w:sz w:val="20"/>
        </w:rPr>
      </w:pPr>
      <w:bookmarkStart w:id="190" w:name="_Toc424917195"/>
      <w:bookmarkStart w:id="191" w:name="_Toc442175863"/>
      <w:r w:rsidRPr="002C0CF5">
        <w:rPr>
          <w:rFonts w:ascii="Arial" w:eastAsia="Calibri" w:hAnsi="Arial" w:cs="Arial"/>
          <w:b/>
          <w:sz w:val="20"/>
        </w:rPr>
        <w:lastRenderedPageBreak/>
        <w:t xml:space="preserve">Tabela </w:t>
      </w:r>
      <w:r w:rsidR="00FB2BD9" w:rsidRPr="002C0CF5">
        <w:rPr>
          <w:rFonts w:ascii="Arial" w:eastAsia="Calibri" w:hAnsi="Arial" w:cs="Arial"/>
          <w:b/>
          <w:sz w:val="20"/>
        </w:rPr>
        <w:fldChar w:fldCharType="begin"/>
      </w:r>
      <w:r w:rsidRPr="002C0CF5">
        <w:rPr>
          <w:rFonts w:ascii="Arial" w:eastAsia="Calibri" w:hAnsi="Arial" w:cs="Arial"/>
          <w:b/>
          <w:sz w:val="20"/>
        </w:rPr>
        <w:instrText xml:space="preserve"> SEQ Tabela \* ARABIC </w:instrText>
      </w:r>
      <w:r w:rsidR="00FB2BD9" w:rsidRPr="002C0CF5">
        <w:rPr>
          <w:rFonts w:ascii="Arial" w:eastAsia="Calibri" w:hAnsi="Arial" w:cs="Arial"/>
          <w:b/>
          <w:sz w:val="20"/>
        </w:rPr>
        <w:fldChar w:fldCharType="separate"/>
      </w:r>
      <w:r w:rsidR="00485197">
        <w:rPr>
          <w:rFonts w:ascii="Arial" w:eastAsia="Calibri" w:hAnsi="Arial" w:cs="Arial"/>
          <w:b/>
          <w:noProof/>
          <w:sz w:val="20"/>
        </w:rPr>
        <w:t>23</w:t>
      </w:r>
      <w:r w:rsidR="00FB2BD9" w:rsidRPr="002C0CF5">
        <w:rPr>
          <w:rFonts w:ascii="Arial" w:eastAsia="Calibri" w:hAnsi="Arial" w:cs="Arial"/>
          <w:b/>
          <w:sz w:val="20"/>
        </w:rPr>
        <w:fldChar w:fldCharType="end"/>
      </w:r>
      <w:r w:rsidRPr="002C0CF5">
        <w:rPr>
          <w:rFonts w:ascii="Arial" w:eastAsia="Calibri" w:hAnsi="Arial" w:cs="Arial"/>
          <w:b/>
          <w:sz w:val="20"/>
        </w:rPr>
        <w:t>. Wyniki inwentaryzacji zużycia energii - Budynki, wyposażenie/urządzenia komunalne – rok 2014</w:t>
      </w:r>
      <w:bookmarkEnd w:id="190"/>
      <w:bookmarkEnd w:id="19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89"/>
        <w:gridCol w:w="850"/>
        <w:gridCol w:w="811"/>
        <w:gridCol w:w="811"/>
        <w:gridCol w:w="810"/>
        <w:gridCol w:w="981"/>
        <w:gridCol w:w="810"/>
        <w:gridCol w:w="748"/>
        <w:gridCol w:w="748"/>
        <w:gridCol w:w="875"/>
        <w:gridCol w:w="816"/>
        <w:gridCol w:w="810"/>
        <w:gridCol w:w="810"/>
        <w:gridCol w:w="810"/>
        <w:gridCol w:w="810"/>
        <w:gridCol w:w="860"/>
        <w:gridCol w:w="984"/>
      </w:tblGrid>
      <w:tr w:rsidR="00FF6C3C" w:rsidRPr="00FF6C3C" w14:paraId="55867B62" w14:textId="77777777" w:rsidTr="00FF6C3C">
        <w:trPr>
          <w:trHeight w:val="300"/>
        </w:trPr>
        <w:tc>
          <w:tcPr>
            <w:tcW w:w="471" w:type="pct"/>
            <w:shd w:val="clear" w:color="000000" w:fill="D9D9D9"/>
            <w:noWrap/>
            <w:vAlign w:val="center"/>
            <w:hideMark/>
          </w:tcPr>
          <w:p w14:paraId="5B56959C"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Rok</w:t>
            </w:r>
          </w:p>
        </w:tc>
        <w:tc>
          <w:tcPr>
            <w:tcW w:w="288" w:type="pct"/>
            <w:shd w:val="clear" w:color="auto" w:fill="auto"/>
            <w:noWrap/>
            <w:vAlign w:val="center"/>
            <w:hideMark/>
          </w:tcPr>
          <w:p w14:paraId="23B6633B"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2014</w:t>
            </w:r>
          </w:p>
        </w:tc>
        <w:tc>
          <w:tcPr>
            <w:tcW w:w="275" w:type="pct"/>
            <w:shd w:val="clear" w:color="auto" w:fill="auto"/>
            <w:noWrap/>
            <w:vAlign w:val="center"/>
            <w:hideMark/>
          </w:tcPr>
          <w:p w14:paraId="270994F1" w14:textId="77777777" w:rsidR="00FF6C3C" w:rsidRPr="00FF6C3C" w:rsidRDefault="00FF6C3C" w:rsidP="00FF6C3C">
            <w:pPr>
              <w:spacing w:after="0" w:line="240" w:lineRule="auto"/>
              <w:jc w:val="right"/>
              <w:rPr>
                <w:rFonts w:ascii="Arial" w:eastAsia="Times New Roman" w:hAnsi="Arial" w:cs="Arial"/>
                <w:b/>
                <w:bCs/>
                <w:color w:val="000000"/>
                <w:sz w:val="16"/>
                <w:szCs w:val="16"/>
              </w:rPr>
            </w:pPr>
          </w:p>
        </w:tc>
        <w:tc>
          <w:tcPr>
            <w:tcW w:w="275" w:type="pct"/>
            <w:shd w:val="clear" w:color="auto" w:fill="auto"/>
            <w:noWrap/>
            <w:vAlign w:val="center"/>
            <w:hideMark/>
          </w:tcPr>
          <w:p w14:paraId="35A3B878"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64E8A20B"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333" w:type="pct"/>
            <w:shd w:val="clear" w:color="auto" w:fill="auto"/>
            <w:noWrap/>
            <w:vAlign w:val="center"/>
            <w:hideMark/>
          </w:tcPr>
          <w:p w14:paraId="4B9D60A7"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6F91CCA5"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54" w:type="pct"/>
            <w:shd w:val="clear" w:color="auto" w:fill="auto"/>
            <w:noWrap/>
            <w:vAlign w:val="center"/>
            <w:hideMark/>
          </w:tcPr>
          <w:p w14:paraId="4764B7F3"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54" w:type="pct"/>
            <w:shd w:val="clear" w:color="auto" w:fill="auto"/>
            <w:noWrap/>
            <w:vAlign w:val="center"/>
            <w:hideMark/>
          </w:tcPr>
          <w:p w14:paraId="7DF1AF3A"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97" w:type="pct"/>
            <w:shd w:val="clear" w:color="auto" w:fill="auto"/>
            <w:noWrap/>
            <w:vAlign w:val="center"/>
            <w:hideMark/>
          </w:tcPr>
          <w:p w14:paraId="3BDC4EFD"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0DCF10C3"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5BC2BBF1"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58B0E1BE"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14D12405"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5" w:type="pct"/>
            <w:shd w:val="clear" w:color="auto" w:fill="auto"/>
            <w:noWrap/>
            <w:vAlign w:val="center"/>
            <w:hideMark/>
          </w:tcPr>
          <w:p w14:paraId="365FA02B"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91" w:type="pct"/>
            <w:shd w:val="clear" w:color="auto" w:fill="auto"/>
            <w:noWrap/>
            <w:vAlign w:val="center"/>
            <w:hideMark/>
          </w:tcPr>
          <w:p w14:paraId="0D906EFC"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333" w:type="pct"/>
            <w:shd w:val="clear" w:color="auto" w:fill="auto"/>
            <w:noWrap/>
            <w:vAlign w:val="center"/>
            <w:hideMark/>
          </w:tcPr>
          <w:p w14:paraId="78FE7975" w14:textId="77777777" w:rsidR="00FF6C3C" w:rsidRPr="00FF6C3C" w:rsidRDefault="00FF6C3C" w:rsidP="00FF6C3C">
            <w:pPr>
              <w:spacing w:after="0" w:line="240" w:lineRule="auto"/>
              <w:rPr>
                <w:rFonts w:ascii="Times New Roman" w:eastAsia="Times New Roman" w:hAnsi="Times New Roman" w:cs="Times New Roman"/>
                <w:sz w:val="20"/>
                <w:szCs w:val="20"/>
              </w:rPr>
            </w:pPr>
          </w:p>
        </w:tc>
      </w:tr>
      <w:tr w:rsidR="00FF6C3C" w:rsidRPr="00FF6C3C" w14:paraId="45F461D9" w14:textId="77777777" w:rsidTr="00FF6C3C">
        <w:trPr>
          <w:trHeight w:val="300"/>
        </w:trPr>
        <w:tc>
          <w:tcPr>
            <w:tcW w:w="471" w:type="pct"/>
            <w:vMerge w:val="restart"/>
            <w:shd w:val="clear" w:color="000000" w:fill="A6A6A6"/>
            <w:vAlign w:val="center"/>
            <w:hideMark/>
          </w:tcPr>
          <w:p w14:paraId="23383E70"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Kategoria</w:t>
            </w:r>
          </w:p>
        </w:tc>
        <w:tc>
          <w:tcPr>
            <w:tcW w:w="4529" w:type="pct"/>
            <w:gridSpan w:val="16"/>
            <w:shd w:val="clear" w:color="000000" w:fill="BFBFBF"/>
            <w:vAlign w:val="center"/>
            <w:hideMark/>
          </w:tcPr>
          <w:p w14:paraId="3FC00E60"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KOŃCOWE ZUŻYCIE ENERGII [MWh]</w:t>
            </w:r>
          </w:p>
        </w:tc>
      </w:tr>
      <w:tr w:rsidR="00FF6C3C" w:rsidRPr="00FF6C3C" w14:paraId="563EEC2E" w14:textId="77777777" w:rsidTr="00FF6C3C">
        <w:trPr>
          <w:trHeight w:val="300"/>
        </w:trPr>
        <w:tc>
          <w:tcPr>
            <w:tcW w:w="471" w:type="pct"/>
            <w:vMerge/>
            <w:vAlign w:val="center"/>
            <w:hideMark/>
          </w:tcPr>
          <w:p w14:paraId="4B5AAE07" w14:textId="77777777" w:rsidR="00FF6C3C" w:rsidRPr="00FF6C3C" w:rsidRDefault="00FF6C3C" w:rsidP="00FF6C3C">
            <w:pPr>
              <w:spacing w:after="0" w:line="240" w:lineRule="auto"/>
              <w:rPr>
                <w:rFonts w:ascii="Arial" w:eastAsia="Times New Roman" w:hAnsi="Arial" w:cs="Arial"/>
                <w:b/>
                <w:bCs/>
                <w:color w:val="000000"/>
                <w:sz w:val="14"/>
                <w:szCs w:val="14"/>
              </w:rPr>
            </w:pPr>
          </w:p>
        </w:tc>
        <w:tc>
          <w:tcPr>
            <w:tcW w:w="288" w:type="pct"/>
            <w:vMerge w:val="restart"/>
            <w:shd w:val="clear" w:color="000000" w:fill="A6A6A6"/>
            <w:vAlign w:val="center"/>
            <w:hideMark/>
          </w:tcPr>
          <w:p w14:paraId="70D32778"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Energia elektryczna</w:t>
            </w:r>
          </w:p>
        </w:tc>
        <w:tc>
          <w:tcPr>
            <w:tcW w:w="275" w:type="pct"/>
            <w:vMerge w:val="restart"/>
            <w:shd w:val="clear" w:color="000000" w:fill="A6A6A6"/>
            <w:vAlign w:val="center"/>
            <w:hideMark/>
          </w:tcPr>
          <w:p w14:paraId="6F9E1A21"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Ciepło/ chłód</w:t>
            </w:r>
          </w:p>
        </w:tc>
        <w:tc>
          <w:tcPr>
            <w:tcW w:w="2240" w:type="pct"/>
            <w:gridSpan w:val="8"/>
            <w:shd w:val="clear" w:color="000000" w:fill="A6A6A6"/>
            <w:vAlign w:val="center"/>
            <w:hideMark/>
          </w:tcPr>
          <w:p w14:paraId="1F5D67CA"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Paliwa kopalne</w:t>
            </w:r>
          </w:p>
        </w:tc>
        <w:tc>
          <w:tcPr>
            <w:tcW w:w="1392" w:type="pct"/>
            <w:gridSpan w:val="5"/>
            <w:shd w:val="clear" w:color="000000" w:fill="A6A6A6"/>
            <w:vAlign w:val="center"/>
            <w:hideMark/>
          </w:tcPr>
          <w:p w14:paraId="5D637757"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Energia odnawialna</w:t>
            </w:r>
          </w:p>
        </w:tc>
        <w:tc>
          <w:tcPr>
            <w:tcW w:w="333" w:type="pct"/>
            <w:vMerge w:val="restart"/>
            <w:shd w:val="clear" w:color="000000" w:fill="A6A6A6"/>
            <w:vAlign w:val="center"/>
            <w:hideMark/>
          </w:tcPr>
          <w:p w14:paraId="4BE61EF8"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Razem</w:t>
            </w:r>
          </w:p>
        </w:tc>
      </w:tr>
      <w:tr w:rsidR="00FF6C3C" w:rsidRPr="00FF6C3C" w14:paraId="7F99E6C3" w14:textId="77777777" w:rsidTr="00FF6C3C">
        <w:trPr>
          <w:trHeight w:val="330"/>
        </w:trPr>
        <w:tc>
          <w:tcPr>
            <w:tcW w:w="471" w:type="pct"/>
            <w:vMerge/>
            <w:vAlign w:val="center"/>
            <w:hideMark/>
          </w:tcPr>
          <w:p w14:paraId="46F7839E" w14:textId="77777777" w:rsidR="00FF6C3C" w:rsidRPr="00FF6C3C" w:rsidRDefault="00FF6C3C" w:rsidP="00FF6C3C">
            <w:pPr>
              <w:spacing w:after="0" w:line="240" w:lineRule="auto"/>
              <w:rPr>
                <w:rFonts w:ascii="Arial" w:eastAsia="Times New Roman" w:hAnsi="Arial" w:cs="Arial"/>
                <w:b/>
                <w:bCs/>
                <w:color w:val="000000"/>
                <w:sz w:val="14"/>
                <w:szCs w:val="14"/>
              </w:rPr>
            </w:pPr>
          </w:p>
        </w:tc>
        <w:tc>
          <w:tcPr>
            <w:tcW w:w="288" w:type="pct"/>
            <w:vMerge/>
            <w:vAlign w:val="center"/>
            <w:hideMark/>
          </w:tcPr>
          <w:p w14:paraId="20811540" w14:textId="77777777" w:rsidR="00FF6C3C" w:rsidRPr="00FF6C3C" w:rsidRDefault="00FF6C3C" w:rsidP="00FF6C3C">
            <w:pPr>
              <w:spacing w:after="0" w:line="240" w:lineRule="auto"/>
              <w:rPr>
                <w:rFonts w:ascii="Arial" w:eastAsia="Times New Roman" w:hAnsi="Arial" w:cs="Arial"/>
                <w:b/>
                <w:bCs/>
                <w:color w:val="000000"/>
                <w:sz w:val="12"/>
                <w:szCs w:val="12"/>
              </w:rPr>
            </w:pPr>
          </w:p>
        </w:tc>
        <w:tc>
          <w:tcPr>
            <w:tcW w:w="275" w:type="pct"/>
            <w:vMerge/>
            <w:vAlign w:val="center"/>
            <w:hideMark/>
          </w:tcPr>
          <w:p w14:paraId="1318EB5B" w14:textId="77777777" w:rsidR="00FF6C3C" w:rsidRPr="00FF6C3C" w:rsidRDefault="00FF6C3C" w:rsidP="00FF6C3C">
            <w:pPr>
              <w:spacing w:after="0" w:line="240" w:lineRule="auto"/>
              <w:rPr>
                <w:rFonts w:ascii="Arial" w:eastAsia="Times New Roman" w:hAnsi="Arial" w:cs="Arial"/>
                <w:b/>
                <w:bCs/>
                <w:color w:val="000000"/>
                <w:sz w:val="12"/>
                <w:szCs w:val="12"/>
              </w:rPr>
            </w:pPr>
          </w:p>
        </w:tc>
        <w:tc>
          <w:tcPr>
            <w:tcW w:w="275" w:type="pct"/>
            <w:shd w:val="clear" w:color="000000" w:fill="A6A6A6"/>
            <w:vAlign w:val="center"/>
            <w:hideMark/>
          </w:tcPr>
          <w:p w14:paraId="3E09B0E4"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Gaz ziemny</w:t>
            </w:r>
          </w:p>
        </w:tc>
        <w:tc>
          <w:tcPr>
            <w:tcW w:w="275" w:type="pct"/>
            <w:shd w:val="clear" w:color="000000" w:fill="A6A6A6"/>
            <w:vAlign w:val="center"/>
            <w:hideMark/>
          </w:tcPr>
          <w:p w14:paraId="14D3E276"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Gaz ciekły</w:t>
            </w:r>
          </w:p>
        </w:tc>
        <w:tc>
          <w:tcPr>
            <w:tcW w:w="333" w:type="pct"/>
            <w:shd w:val="clear" w:color="000000" w:fill="A6A6A6"/>
            <w:vAlign w:val="center"/>
            <w:hideMark/>
          </w:tcPr>
          <w:p w14:paraId="1FA39539"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opałowy</w:t>
            </w:r>
          </w:p>
        </w:tc>
        <w:tc>
          <w:tcPr>
            <w:tcW w:w="275" w:type="pct"/>
            <w:shd w:val="clear" w:color="000000" w:fill="A6A6A6"/>
            <w:vAlign w:val="center"/>
            <w:hideMark/>
          </w:tcPr>
          <w:p w14:paraId="61A062B4"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napędowy</w:t>
            </w:r>
          </w:p>
        </w:tc>
        <w:tc>
          <w:tcPr>
            <w:tcW w:w="254" w:type="pct"/>
            <w:shd w:val="clear" w:color="000000" w:fill="A6A6A6"/>
            <w:vAlign w:val="center"/>
            <w:hideMark/>
          </w:tcPr>
          <w:p w14:paraId="60F779AB"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Benzyna</w:t>
            </w:r>
          </w:p>
        </w:tc>
        <w:tc>
          <w:tcPr>
            <w:tcW w:w="254" w:type="pct"/>
            <w:shd w:val="clear" w:color="000000" w:fill="A6A6A6"/>
            <w:vAlign w:val="center"/>
            <w:hideMark/>
          </w:tcPr>
          <w:p w14:paraId="11036CA4"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Węgiel brunatny</w:t>
            </w:r>
          </w:p>
        </w:tc>
        <w:tc>
          <w:tcPr>
            <w:tcW w:w="297" w:type="pct"/>
            <w:shd w:val="clear" w:color="000000" w:fill="A6A6A6"/>
            <w:vAlign w:val="center"/>
            <w:hideMark/>
          </w:tcPr>
          <w:p w14:paraId="4B6B890C"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Węgiel kamienny</w:t>
            </w:r>
          </w:p>
        </w:tc>
        <w:tc>
          <w:tcPr>
            <w:tcW w:w="275" w:type="pct"/>
            <w:shd w:val="clear" w:color="000000" w:fill="A6A6A6"/>
            <w:vAlign w:val="center"/>
            <w:hideMark/>
          </w:tcPr>
          <w:p w14:paraId="77757769"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Inne paliwa kopalne</w:t>
            </w:r>
          </w:p>
        </w:tc>
        <w:tc>
          <w:tcPr>
            <w:tcW w:w="275" w:type="pct"/>
            <w:shd w:val="clear" w:color="000000" w:fill="A6A6A6"/>
            <w:vAlign w:val="center"/>
            <w:hideMark/>
          </w:tcPr>
          <w:p w14:paraId="7072E01E"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roślinny</w:t>
            </w:r>
          </w:p>
        </w:tc>
        <w:tc>
          <w:tcPr>
            <w:tcW w:w="275" w:type="pct"/>
            <w:shd w:val="clear" w:color="000000" w:fill="A6A6A6"/>
            <w:vAlign w:val="center"/>
            <w:hideMark/>
          </w:tcPr>
          <w:p w14:paraId="020CCB2D"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 xml:space="preserve">Biopaliwo </w:t>
            </w:r>
          </w:p>
        </w:tc>
        <w:tc>
          <w:tcPr>
            <w:tcW w:w="275" w:type="pct"/>
            <w:shd w:val="clear" w:color="000000" w:fill="A6A6A6"/>
            <w:vAlign w:val="center"/>
            <w:hideMark/>
          </w:tcPr>
          <w:p w14:paraId="3FDB1C98"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Inna biomasa</w:t>
            </w:r>
          </w:p>
        </w:tc>
        <w:tc>
          <w:tcPr>
            <w:tcW w:w="275" w:type="pct"/>
            <w:shd w:val="clear" w:color="000000" w:fill="A6A6A6"/>
            <w:vAlign w:val="center"/>
            <w:hideMark/>
          </w:tcPr>
          <w:p w14:paraId="53E4C33E"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Słoneczna cieplna</w:t>
            </w:r>
          </w:p>
        </w:tc>
        <w:tc>
          <w:tcPr>
            <w:tcW w:w="291" w:type="pct"/>
            <w:shd w:val="clear" w:color="000000" w:fill="A6A6A6"/>
            <w:vAlign w:val="center"/>
            <w:hideMark/>
          </w:tcPr>
          <w:p w14:paraId="0A231212" w14:textId="77777777" w:rsidR="00FF6C3C" w:rsidRPr="00FF6C3C" w:rsidRDefault="00FF6C3C" w:rsidP="00FF6C3C">
            <w:pPr>
              <w:spacing w:after="0" w:line="240" w:lineRule="auto"/>
              <w:jc w:val="center"/>
              <w:rPr>
                <w:rFonts w:ascii="Arial" w:eastAsia="Times New Roman" w:hAnsi="Arial" w:cs="Arial"/>
                <w:b/>
                <w:bCs/>
                <w:color w:val="000000"/>
                <w:sz w:val="10"/>
                <w:szCs w:val="10"/>
              </w:rPr>
            </w:pPr>
            <w:r w:rsidRPr="00FF6C3C">
              <w:rPr>
                <w:rFonts w:ascii="Arial" w:eastAsia="Times New Roman" w:hAnsi="Arial" w:cs="Arial"/>
                <w:b/>
                <w:bCs/>
                <w:color w:val="000000"/>
                <w:sz w:val="10"/>
                <w:szCs w:val="10"/>
              </w:rPr>
              <w:t>Geotermiczna</w:t>
            </w:r>
          </w:p>
        </w:tc>
        <w:tc>
          <w:tcPr>
            <w:tcW w:w="333" w:type="pct"/>
            <w:vMerge/>
            <w:vAlign w:val="center"/>
            <w:hideMark/>
          </w:tcPr>
          <w:p w14:paraId="7E78E945" w14:textId="77777777" w:rsidR="00FF6C3C" w:rsidRPr="00FF6C3C" w:rsidRDefault="00FF6C3C" w:rsidP="00FF6C3C">
            <w:pPr>
              <w:spacing w:after="0" w:line="240" w:lineRule="auto"/>
              <w:rPr>
                <w:rFonts w:ascii="Arial" w:eastAsia="Times New Roman" w:hAnsi="Arial" w:cs="Arial"/>
                <w:b/>
                <w:bCs/>
                <w:color w:val="000000"/>
                <w:sz w:val="14"/>
                <w:szCs w:val="14"/>
              </w:rPr>
            </w:pPr>
          </w:p>
        </w:tc>
      </w:tr>
      <w:tr w:rsidR="00FF6C3C" w:rsidRPr="00FF6C3C" w14:paraId="2484D982" w14:textId="77777777" w:rsidTr="00FF6C3C">
        <w:trPr>
          <w:trHeight w:val="300"/>
        </w:trPr>
        <w:tc>
          <w:tcPr>
            <w:tcW w:w="5000" w:type="pct"/>
            <w:gridSpan w:val="17"/>
            <w:shd w:val="clear" w:color="000000" w:fill="BFBFBF"/>
            <w:vAlign w:val="center"/>
            <w:hideMark/>
          </w:tcPr>
          <w:p w14:paraId="4E36B9DB" w14:textId="77777777" w:rsidR="00FF6C3C" w:rsidRPr="00FF6C3C" w:rsidRDefault="00FF6C3C" w:rsidP="00FF6C3C">
            <w:pPr>
              <w:spacing w:after="0" w:line="240" w:lineRule="auto"/>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Budynki, wyposażenie/urządzenia komunalne:</w:t>
            </w:r>
          </w:p>
        </w:tc>
      </w:tr>
      <w:tr w:rsidR="00FF6C3C" w:rsidRPr="00FF6C3C" w14:paraId="7AB84142" w14:textId="77777777" w:rsidTr="00FF6C3C">
        <w:trPr>
          <w:trHeight w:val="675"/>
        </w:trPr>
        <w:tc>
          <w:tcPr>
            <w:tcW w:w="471" w:type="pct"/>
            <w:shd w:val="clear" w:color="000000" w:fill="F2F2F2"/>
            <w:vAlign w:val="center"/>
            <w:hideMark/>
          </w:tcPr>
          <w:p w14:paraId="179906A1" w14:textId="77777777" w:rsidR="00FF6C3C" w:rsidRPr="00FF6C3C" w:rsidRDefault="00FF6C3C" w:rsidP="00FF6C3C">
            <w:pPr>
              <w:spacing w:after="0" w:line="240" w:lineRule="auto"/>
              <w:rPr>
                <w:rFonts w:ascii="Arial" w:eastAsia="Times New Roman" w:hAnsi="Arial" w:cs="Arial"/>
                <w:color w:val="000000"/>
                <w:sz w:val="16"/>
                <w:szCs w:val="16"/>
              </w:rPr>
            </w:pPr>
            <w:r w:rsidRPr="00FF6C3C">
              <w:rPr>
                <w:rFonts w:ascii="Arial" w:eastAsia="Times New Roman" w:hAnsi="Arial" w:cs="Arial"/>
                <w:color w:val="000000"/>
                <w:sz w:val="16"/>
                <w:szCs w:val="16"/>
              </w:rPr>
              <w:t>Budynki użyteczności publicznej</w:t>
            </w:r>
          </w:p>
        </w:tc>
        <w:tc>
          <w:tcPr>
            <w:tcW w:w="288" w:type="pct"/>
            <w:shd w:val="clear" w:color="auto" w:fill="auto"/>
            <w:noWrap/>
            <w:vAlign w:val="center"/>
            <w:hideMark/>
          </w:tcPr>
          <w:p w14:paraId="649FFD04"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84,71</w:t>
            </w:r>
          </w:p>
        </w:tc>
        <w:tc>
          <w:tcPr>
            <w:tcW w:w="275" w:type="pct"/>
            <w:shd w:val="clear" w:color="auto" w:fill="auto"/>
            <w:noWrap/>
            <w:vAlign w:val="center"/>
            <w:hideMark/>
          </w:tcPr>
          <w:p w14:paraId="68BA7AF0"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5" w:type="pct"/>
            <w:shd w:val="clear" w:color="auto" w:fill="auto"/>
            <w:noWrap/>
            <w:vAlign w:val="center"/>
            <w:hideMark/>
          </w:tcPr>
          <w:p w14:paraId="550B2606"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5" w:type="pct"/>
            <w:shd w:val="clear" w:color="auto" w:fill="auto"/>
            <w:noWrap/>
            <w:vAlign w:val="center"/>
            <w:hideMark/>
          </w:tcPr>
          <w:p w14:paraId="27BE900B"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333" w:type="pct"/>
            <w:shd w:val="clear" w:color="auto" w:fill="auto"/>
            <w:noWrap/>
            <w:vAlign w:val="center"/>
            <w:hideMark/>
          </w:tcPr>
          <w:p w14:paraId="54A8C3FF"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134,21</w:t>
            </w:r>
          </w:p>
        </w:tc>
        <w:tc>
          <w:tcPr>
            <w:tcW w:w="275" w:type="pct"/>
            <w:shd w:val="clear" w:color="auto" w:fill="auto"/>
            <w:noWrap/>
            <w:vAlign w:val="center"/>
            <w:hideMark/>
          </w:tcPr>
          <w:p w14:paraId="6973EAD8"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54" w:type="pct"/>
            <w:shd w:val="clear" w:color="auto" w:fill="auto"/>
            <w:noWrap/>
            <w:vAlign w:val="center"/>
            <w:hideMark/>
          </w:tcPr>
          <w:p w14:paraId="1F055F2D"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54" w:type="pct"/>
            <w:shd w:val="clear" w:color="auto" w:fill="auto"/>
            <w:noWrap/>
            <w:vAlign w:val="center"/>
            <w:hideMark/>
          </w:tcPr>
          <w:p w14:paraId="2C20FABF"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97" w:type="pct"/>
            <w:shd w:val="clear" w:color="auto" w:fill="auto"/>
            <w:noWrap/>
            <w:vAlign w:val="center"/>
            <w:hideMark/>
          </w:tcPr>
          <w:p w14:paraId="08402A1C"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822,30</w:t>
            </w:r>
          </w:p>
        </w:tc>
        <w:tc>
          <w:tcPr>
            <w:tcW w:w="275" w:type="pct"/>
            <w:shd w:val="clear" w:color="auto" w:fill="auto"/>
            <w:noWrap/>
            <w:vAlign w:val="center"/>
            <w:hideMark/>
          </w:tcPr>
          <w:p w14:paraId="209C3AE8"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5" w:type="pct"/>
            <w:shd w:val="clear" w:color="auto" w:fill="auto"/>
            <w:noWrap/>
            <w:vAlign w:val="center"/>
            <w:hideMark/>
          </w:tcPr>
          <w:p w14:paraId="248C9BBE"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5" w:type="pct"/>
            <w:shd w:val="clear" w:color="auto" w:fill="auto"/>
            <w:noWrap/>
            <w:vAlign w:val="center"/>
            <w:hideMark/>
          </w:tcPr>
          <w:p w14:paraId="413F8A1C"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5" w:type="pct"/>
            <w:shd w:val="clear" w:color="auto" w:fill="auto"/>
            <w:noWrap/>
            <w:vAlign w:val="center"/>
            <w:hideMark/>
          </w:tcPr>
          <w:p w14:paraId="3DA235F4"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12FCAD0E"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91" w:type="pct"/>
            <w:shd w:val="clear" w:color="auto" w:fill="auto"/>
            <w:noWrap/>
            <w:vAlign w:val="center"/>
            <w:hideMark/>
          </w:tcPr>
          <w:p w14:paraId="0287BCA5"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333" w:type="pct"/>
            <w:shd w:val="clear" w:color="000000" w:fill="F2F2F2"/>
            <w:noWrap/>
            <w:vAlign w:val="center"/>
            <w:hideMark/>
          </w:tcPr>
          <w:p w14:paraId="2C5CAF27"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1 041,21</w:t>
            </w:r>
          </w:p>
        </w:tc>
      </w:tr>
      <w:tr w:rsidR="00FF6C3C" w:rsidRPr="00FF6C3C" w14:paraId="59E93A7C" w14:textId="77777777" w:rsidTr="00FF6C3C">
        <w:trPr>
          <w:trHeight w:val="675"/>
        </w:trPr>
        <w:tc>
          <w:tcPr>
            <w:tcW w:w="471" w:type="pct"/>
            <w:shd w:val="clear" w:color="000000" w:fill="F2F2F2"/>
            <w:vAlign w:val="center"/>
            <w:hideMark/>
          </w:tcPr>
          <w:p w14:paraId="09AC8CDF" w14:textId="77777777" w:rsidR="00FF6C3C" w:rsidRPr="00FF6C3C" w:rsidRDefault="00FF6C3C" w:rsidP="00FF6C3C">
            <w:pPr>
              <w:spacing w:after="0" w:line="240" w:lineRule="auto"/>
              <w:rPr>
                <w:rFonts w:ascii="Arial" w:eastAsia="Times New Roman" w:hAnsi="Arial" w:cs="Arial"/>
                <w:color w:val="000000"/>
                <w:sz w:val="16"/>
                <w:szCs w:val="16"/>
              </w:rPr>
            </w:pPr>
            <w:r w:rsidRPr="00FF6C3C">
              <w:rPr>
                <w:rFonts w:ascii="Arial" w:eastAsia="Times New Roman" w:hAnsi="Arial" w:cs="Arial"/>
                <w:color w:val="000000"/>
                <w:sz w:val="16"/>
                <w:szCs w:val="16"/>
              </w:rPr>
              <w:t>Wyposażenie/ urządzenia komunalne</w:t>
            </w:r>
          </w:p>
        </w:tc>
        <w:tc>
          <w:tcPr>
            <w:tcW w:w="288" w:type="pct"/>
            <w:shd w:val="clear" w:color="auto" w:fill="auto"/>
            <w:noWrap/>
            <w:vAlign w:val="center"/>
            <w:hideMark/>
          </w:tcPr>
          <w:p w14:paraId="3BA4FF49"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191,64</w:t>
            </w:r>
          </w:p>
        </w:tc>
        <w:tc>
          <w:tcPr>
            <w:tcW w:w="275" w:type="pct"/>
            <w:shd w:val="clear" w:color="auto" w:fill="auto"/>
            <w:noWrap/>
            <w:vAlign w:val="center"/>
            <w:hideMark/>
          </w:tcPr>
          <w:p w14:paraId="43E256CE"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5" w:type="pct"/>
            <w:shd w:val="clear" w:color="auto" w:fill="auto"/>
            <w:noWrap/>
            <w:vAlign w:val="center"/>
            <w:hideMark/>
          </w:tcPr>
          <w:p w14:paraId="5D28FB05"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5" w:type="pct"/>
            <w:shd w:val="clear" w:color="auto" w:fill="auto"/>
            <w:noWrap/>
            <w:vAlign w:val="center"/>
            <w:hideMark/>
          </w:tcPr>
          <w:p w14:paraId="0832D506"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333" w:type="pct"/>
            <w:shd w:val="clear" w:color="auto" w:fill="auto"/>
            <w:noWrap/>
            <w:vAlign w:val="center"/>
            <w:hideMark/>
          </w:tcPr>
          <w:p w14:paraId="2122F15E"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5" w:type="pct"/>
            <w:shd w:val="clear" w:color="auto" w:fill="auto"/>
            <w:noWrap/>
            <w:vAlign w:val="center"/>
            <w:hideMark/>
          </w:tcPr>
          <w:p w14:paraId="549260BD"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54" w:type="pct"/>
            <w:shd w:val="clear" w:color="auto" w:fill="auto"/>
            <w:noWrap/>
            <w:vAlign w:val="center"/>
            <w:hideMark/>
          </w:tcPr>
          <w:p w14:paraId="0E961857"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54" w:type="pct"/>
            <w:shd w:val="clear" w:color="auto" w:fill="auto"/>
            <w:noWrap/>
            <w:vAlign w:val="center"/>
            <w:hideMark/>
          </w:tcPr>
          <w:p w14:paraId="2F3087BD"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97" w:type="pct"/>
            <w:shd w:val="clear" w:color="auto" w:fill="auto"/>
            <w:noWrap/>
            <w:vAlign w:val="center"/>
            <w:hideMark/>
          </w:tcPr>
          <w:p w14:paraId="73D43819"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42,40</w:t>
            </w:r>
          </w:p>
        </w:tc>
        <w:tc>
          <w:tcPr>
            <w:tcW w:w="275" w:type="pct"/>
            <w:shd w:val="clear" w:color="auto" w:fill="auto"/>
            <w:noWrap/>
            <w:vAlign w:val="center"/>
            <w:hideMark/>
          </w:tcPr>
          <w:p w14:paraId="2F78FA23"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5" w:type="pct"/>
            <w:shd w:val="clear" w:color="auto" w:fill="auto"/>
            <w:noWrap/>
            <w:vAlign w:val="center"/>
            <w:hideMark/>
          </w:tcPr>
          <w:p w14:paraId="4F20EFA6"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5" w:type="pct"/>
            <w:shd w:val="clear" w:color="auto" w:fill="auto"/>
            <w:noWrap/>
            <w:vAlign w:val="center"/>
            <w:hideMark/>
          </w:tcPr>
          <w:p w14:paraId="3D969277"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5" w:type="pct"/>
            <w:shd w:val="clear" w:color="auto" w:fill="auto"/>
            <w:noWrap/>
            <w:vAlign w:val="center"/>
            <w:hideMark/>
          </w:tcPr>
          <w:p w14:paraId="547DACEE"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75" w:type="pct"/>
            <w:shd w:val="clear" w:color="auto" w:fill="auto"/>
            <w:noWrap/>
            <w:vAlign w:val="center"/>
            <w:hideMark/>
          </w:tcPr>
          <w:p w14:paraId="74600E29"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91" w:type="pct"/>
            <w:shd w:val="clear" w:color="auto" w:fill="auto"/>
            <w:noWrap/>
            <w:vAlign w:val="center"/>
            <w:hideMark/>
          </w:tcPr>
          <w:p w14:paraId="240C23B9"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333" w:type="pct"/>
            <w:shd w:val="clear" w:color="000000" w:fill="F2F2F2"/>
            <w:noWrap/>
            <w:vAlign w:val="center"/>
            <w:hideMark/>
          </w:tcPr>
          <w:p w14:paraId="00C3282F"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234,04</w:t>
            </w:r>
          </w:p>
        </w:tc>
      </w:tr>
      <w:tr w:rsidR="00FF6C3C" w:rsidRPr="00FF6C3C" w14:paraId="5900E8A6" w14:textId="77777777" w:rsidTr="00FF6C3C">
        <w:trPr>
          <w:trHeight w:val="300"/>
        </w:trPr>
        <w:tc>
          <w:tcPr>
            <w:tcW w:w="471" w:type="pct"/>
            <w:shd w:val="clear" w:color="000000" w:fill="D9D9D9"/>
            <w:vAlign w:val="center"/>
            <w:hideMark/>
          </w:tcPr>
          <w:p w14:paraId="637595B7" w14:textId="77777777" w:rsidR="00FF6C3C" w:rsidRPr="00FF6C3C" w:rsidRDefault="00FF6C3C" w:rsidP="00FF6C3C">
            <w:pPr>
              <w:spacing w:after="0" w:line="240" w:lineRule="auto"/>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RAZEM</w:t>
            </w:r>
          </w:p>
        </w:tc>
        <w:tc>
          <w:tcPr>
            <w:tcW w:w="288" w:type="pct"/>
            <w:shd w:val="clear" w:color="000000" w:fill="D9D9D9"/>
            <w:noWrap/>
            <w:vAlign w:val="center"/>
            <w:hideMark/>
          </w:tcPr>
          <w:p w14:paraId="30FD7DA6"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276,34</w:t>
            </w:r>
          </w:p>
        </w:tc>
        <w:tc>
          <w:tcPr>
            <w:tcW w:w="275" w:type="pct"/>
            <w:shd w:val="clear" w:color="000000" w:fill="D9D9D9"/>
            <w:noWrap/>
            <w:vAlign w:val="center"/>
            <w:hideMark/>
          </w:tcPr>
          <w:p w14:paraId="07CA1FED"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75" w:type="pct"/>
            <w:shd w:val="clear" w:color="000000" w:fill="D9D9D9"/>
            <w:noWrap/>
            <w:vAlign w:val="center"/>
            <w:hideMark/>
          </w:tcPr>
          <w:p w14:paraId="703779AC"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75" w:type="pct"/>
            <w:shd w:val="clear" w:color="000000" w:fill="D9D9D9"/>
            <w:noWrap/>
            <w:vAlign w:val="center"/>
            <w:hideMark/>
          </w:tcPr>
          <w:p w14:paraId="1B43ACA1"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333" w:type="pct"/>
            <w:shd w:val="clear" w:color="000000" w:fill="D9D9D9"/>
            <w:noWrap/>
            <w:vAlign w:val="center"/>
            <w:hideMark/>
          </w:tcPr>
          <w:p w14:paraId="0E425AC2"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134,21</w:t>
            </w:r>
          </w:p>
        </w:tc>
        <w:tc>
          <w:tcPr>
            <w:tcW w:w="275" w:type="pct"/>
            <w:shd w:val="clear" w:color="000000" w:fill="D9D9D9"/>
            <w:noWrap/>
            <w:vAlign w:val="center"/>
            <w:hideMark/>
          </w:tcPr>
          <w:p w14:paraId="22A075C8"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54" w:type="pct"/>
            <w:shd w:val="clear" w:color="000000" w:fill="D9D9D9"/>
            <w:noWrap/>
            <w:vAlign w:val="center"/>
            <w:hideMark/>
          </w:tcPr>
          <w:p w14:paraId="00D34111"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54" w:type="pct"/>
            <w:shd w:val="clear" w:color="000000" w:fill="D9D9D9"/>
            <w:noWrap/>
            <w:vAlign w:val="center"/>
            <w:hideMark/>
          </w:tcPr>
          <w:p w14:paraId="4373E09F"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97" w:type="pct"/>
            <w:shd w:val="clear" w:color="000000" w:fill="D9D9D9"/>
            <w:noWrap/>
            <w:vAlign w:val="center"/>
            <w:hideMark/>
          </w:tcPr>
          <w:p w14:paraId="4F7D1D7C"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864,70</w:t>
            </w:r>
          </w:p>
        </w:tc>
        <w:tc>
          <w:tcPr>
            <w:tcW w:w="275" w:type="pct"/>
            <w:shd w:val="clear" w:color="000000" w:fill="D9D9D9"/>
            <w:noWrap/>
            <w:vAlign w:val="center"/>
            <w:hideMark/>
          </w:tcPr>
          <w:p w14:paraId="0DE10EAB"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75" w:type="pct"/>
            <w:shd w:val="clear" w:color="000000" w:fill="D9D9D9"/>
            <w:noWrap/>
            <w:vAlign w:val="center"/>
            <w:hideMark/>
          </w:tcPr>
          <w:p w14:paraId="0DFC69D3"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75" w:type="pct"/>
            <w:shd w:val="clear" w:color="000000" w:fill="D9D9D9"/>
            <w:noWrap/>
            <w:vAlign w:val="center"/>
            <w:hideMark/>
          </w:tcPr>
          <w:p w14:paraId="277483DE"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75" w:type="pct"/>
            <w:shd w:val="clear" w:color="000000" w:fill="D9D9D9"/>
            <w:noWrap/>
            <w:vAlign w:val="center"/>
            <w:hideMark/>
          </w:tcPr>
          <w:p w14:paraId="3BF3A8AD"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75" w:type="pct"/>
            <w:shd w:val="clear" w:color="000000" w:fill="D9D9D9"/>
            <w:noWrap/>
            <w:vAlign w:val="center"/>
            <w:hideMark/>
          </w:tcPr>
          <w:p w14:paraId="0D9AC433"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91" w:type="pct"/>
            <w:shd w:val="clear" w:color="000000" w:fill="D9D9D9"/>
            <w:noWrap/>
            <w:vAlign w:val="center"/>
            <w:hideMark/>
          </w:tcPr>
          <w:p w14:paraId="056599B8"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333" w:type="pct"/>
            <w:shd w:val="clear" w:color="000000" w:fill="D9D9D9"/>
            <w:noWrap/>
            <w:vAlign w:val="center"/>
            <w:hideMark/>
          </w:tcPr>
          <w:p w14:paraId="25C6DC5F"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1 275,25</w:t>
            </w:r>
          </w:p>
        </w:tc>
      </w:tr>
    </w:tbl>
    <w:p w14:paraId="40B34E9F" w14:textId="07121580" w:rsidR="00A70B6D" w:rsidRPr="002C0CF5" w:rsidRDefault="00A70B6D" w:rsidP="00A7207D">
      <w:pPr>
        <w:tabs>
          <w:tab w:val="left" w:pos="326"/>
        </w:tabs>
        <w:autoSpaceDE w:val="0"/>
        <w:autoSpaceDN w:val="0"/>
        <w:adjustRightInd w:val="0"/>
        <w:spacing w:before="120" w:after="120" w:line="240" w:lineRule="auto"/>
        <w:jc w:val="right"/>
        <w:rPr>
          <w:rFonts w:ascii="Arial" w:eastAsia="Times New Roman" w:hAnsi="Arial" w:cs="Arial"/>
          <w:sz w:val="18"/>
        </w:rPr>
      </w:pPr>
      <w:r w:rsidRPr="002C0CF5">
        <w:rPr>
          <w:rFonts w:ascii="Arial" w:eastAsia="Times New Roman" w:hAnsi="Arial" w:cs="Arial"/>
          <w:sz w:val="18"/>
        </w:rPr>
        <w:t xml:space="preserve">Źródło: obliczenia własne na podstawie wyników inwentaryzacji za rok 2014 </w:t>
      </w:r>
    </w:p>
    <w:p w14:paraId="485D9E4C" w14:textId="77777777" w:rsidR="00A7207D" w:rsidRPr="002C0CF5" w:rsidRDefault="00A7207D" w:rsidP="00A70B6D">
      <w:pPr>
        <w:tabs>
          <w:tab w:val="left" w:pos="326"/>
        </w:tabs>
        <w:autoSpaceDE w:val="0"/>
        <w:autoSpaceDN w:val="0"/>
        <w:adjustRightInd w:val="0"/>
        <w:spacing w:before="240" w:after="0" w:line="360" w:lineRule="auto"/>
        <w:jc w:val="both"/>
        <w:rPr>
          <w:rFonts w:ascii="Arial" w:eastAsia="Times New Roman" w:hAnsi="Arial" w:cs="Arial"/>
        </w:rPr>
      </w:pPr>
      <w:r w:rsidRPr="002C0CF5">
        <w:rPr>
          <w:rFonts w:ascii="Arial" w:eastAsia="Times New Roman" w:hAnsi="Arial" w:cs="Arial"/>
        </w:rPr>
        <w:t xml:space="preserve">Z danych zawartych w powyższej tabeli wynika, że budynki użyteczności publicznej są zaopatrywane głównie w wyniku spalania </w:t>
      </w:r>
      <w:r w:rsidR="00E36A9D" w:rsidRPr="002C0CF5">
        <w:rPr>
          <w:rFonts w:ascii="Arial" w:eastAsia="Times New Roman" w:hAnsi="Arial" w:cs="Arial"/>
        </w:rPr>
        <w:t>węgla kamiennego</w:t>
      </w:r>
      <w:r w:rsidRPr="002C0CF5">
        <w:rPr>
          <w:rFonts w:ascii="Arial" w:eastAsia="Times New Roman" w:hAnsi="Arial" w:cs="Arial"/>
        </w:rPr>
        <w:t xml:space="preserve">. Jednocześnie należy zauważyć, że nie wszystkie podmioty funkcjonujące na terenie Gminy </w:t>
      </w:r>
      <w:r w:rsidR="007C3D4E" w:rsidRPr="002C0CF5">
        <w:rPr>
          <w:rFonts w:ascii="Arial" w:eastAsia="Times New Roman" w:hAnsi="Arial" w:cs="Arial"/>
        </w:rPr>
        <w:t>Bielsk</w:t>
      </w:r>
      <w:r w:rsidRPr="002C0CF5">
        <w:rPr>
          <w:rFonts w:ascii="Arial" w:eastAsia="Times New Roman" w:hAnsi="Arial" w:cs="Arial"/>
        </w:rPr>
        <w:t xml:space="preserve"> wzięły udział </w:t>
      </w:r>
      <w:r w:rsidR="00E36A9D" w:rsidRPr="002C0CF5">
        <w:rPr>
          <w:rFonts w:ascii="Arial" w:eastAsia="Times New Roman" w:hAnsi="Arial" w:cs="Arial"/>
        </w:rPr>
        <w:br/>
      </w:r>
      <w:r w:rsidRPr="002C0CF5">
        <w:rPr>
          <w:rFonts w:ascii="Arial" w:eastAsia="Times New Roman" w:hAnsi="Arial" w:cs="Arial"/>
        </w:rPr>
        <w:t>w przeprowadzonej inwentaryzacji emisji, w związku z czym przedstawione dane w powyższej tabeli nie przedstawiają w pełni wielkości zużycia energii w sektorze budynki, wyposażenie/urządzenia komunalne w 2014 r.</w:t>
      </w:r>
    </w:p>
    <w:p w14:paraId="4A8EB235" w14:textId="77777777" w:rsidR="00A7207D" w:rsidRPr="002C0CF5" w:rsidRDefault="00A7207D">
      <w:pPr>
        <w:rPr>
          <w:rFonts w:ascii="Arial" w:eastAsia="Calibri" w:hAnsi="Arial" w:cs="Arial"/>
          <w:b/>
          <w:sz w:val="20"/>
        </w:rPr>
      </w:pPr>
      <w:bookmarkStart w:id="192" w:name="_Toc424917196"/>
      <w:r w:rsidRPr="002C0CF5">
        <w:rPr>
          <w:rFonts w:ascii="Arial" w:eastAsia="Calibri" w:hAnsi="Arial" w:cs="Arial"/>
          <w:b/>
          <w:sz w:val="20"/>
        </w:rPr>
        <w:br w:type="page"/>
      </w:r>
    </w:p>
    <w:p w14:paraId="5F578AF8" w14:textId="77777777" w:rsidR="00A7207D" w:rsidRPr="002C0CF5" w:rsidRDefault="00A7207D" w:rsidP="00A7207D">
      <w:pPr>
        <w:spacing w:before="240" w:after="120" w:line="240" w:lineRule="auto"/>
        <w:jc w:val="center"/>
        <w:rPr>
          <w:rFonts w:ascii="Arial" w:eastAsia="Calibri" w:hAnsi="Arial" w:cs="Arial"/>
          <w:b/>
          <w:sz w:val="20"/>
        </w:rPr>
      </w:pPr>
      <w:bookmarkStart w:id="193" w:name="_Toc442175864"/>
      <w:r w:rsidRPr="002C0CF5">
        <w:rPr>
          <w:rFonts w:ascii="Arial" w:eastAsia="Calibri" w:hAnsi="Arial" w:cs="Arial"/>
          <w:b/>
          <w:sz w:val="20"/>
        </w:rPr>
        <w:lastRenderedPageBreak/>
        <w:t xml:space="preserve">Tabela </w:t>
      </w:r>
      <w:r w:rsidR="00FB2BD9" w:rsidRPr="002C0CF5">
        <w:rPr>
          <w:rFonts w:ascii="Arial" w:eastAsia="Calibri" w:hAnsi="Arial" w:cs="Arial"/>
          <w:b/>
          <w:sz w:val="20"/>
        </w:rPr>
        <w:fldChar w:fldCharType="begin"/>
      </w:r>
      <w:r w:rsidRPr="002C0CF5">
        <w:rPr>
          <w:rFonts w:ascii="Arial" w:eastAsia="Calibri" w:hAnsi="Arial" w:cs="Arial"/>
          <w:b/>
          <w:sz w:val="20"/>
        </w:rPr>
        <w:instrText xml:space="preserve"> SEQ Tabela \* ARABIC </w:instrText>
      </w:r>
      <w:r w:rsidR="00FB2BD9" w:rsidRPr="002C0CF5">
        <w:rPr>
          <w:rFonts w:ascii="Arial" w:eastAsia="Calibri" w:hAnsi="Arial" w:cs="Arial"/>
          <w:b/>
          <w:sz w:val="20"/>
        </w:rPr>
        <w:fldChar w:fldCharType="separate"/>
      </w:r>
      <w:r w:rsidR="00485197">
        <w:rPr>
          <w:rFonts w:ascii="Arial" w:eastAsia="Calibri" w:hAnsi="Arial" w:cs="Arial"/>
          <w:b/>
          <w:noProof/>
          <w:sz w:val="20"/>
        </w:rPr>
        <w:t>24</w:t>
      </w:r>
      <w:r w:rsidR="00FB2BD9" w:rsidRPr="002C0CF5">
        <w:rPr>
          <w:rFonts w:ascii="Arial" w:eastAsia="Calibri" w:hAnsi="Arial" w:cs="Arial"/>
          <w:b/>
          <w:sz w:val="20"/>
        </w:rPr>
        <w:fldChar w:fldCharType="end"/>
      </w:r>
      <w:r w:rsidRPr="002C0CF5">
        <w:rPr>
          <w:rFonts w:ascii="Arial" w:eastAsia="Calibri" w:hAnsi="Arial" w:cs="Arial"/>
          <w:b/>
          <w:sz w:val="20"/>
        </w:rPr>
        <w:t>. Wyniki inwentaryzacji zużycia energii - Budynki, wyposażenie/urządzenia usługowe/przemysłowe (niekomunalne) – rok 2014</w:t>
      </w:r>
      <w:bookmarkEnd w:id="192"/>
      <w:bookmarkEnd w:id="193"/>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92"/>
        <w:gridCol w:w="855"/>
        <w:gridCol w:w="819"/>
        <w:gridCol w:w="819"/>
        <w:gridCol w:w="819"/>
        <w:gridCol w:w="775"/>
        <w:gridCol w:w="819"/>
        <w:gridCol w:w="754"/>
        <w:gridCol w:w="754"/>
        <w:gridCol w:w="884"/>
        <w:gridCol w:w="731"/>
        <w:gridCol w:w="731"/>
        <w:gridCol w:w="819"/>
        <w:gridCol w:w="754"/>
        <w:gridCol w:w="790"/>
        <w:gridCol w:w="863"/>
        <w:gridCol w:w="855"/>
      </w:tblGrid>
      <w:tr w:rsidR="00FF6C3C" w:rsidRPr="00FF6C3C" w14:paraId="7D34E9AA" w14:textId="77777777" w:rsidTr="00FF6C3C">
        <w:trPr>
          <w:trHeight w:val="300"/>
        </w:trPr>
        <w:tc>
          <w:tcPr>
            <w:tcW w:w="642" w:type="pct"/>
            <w:shd w:val="clear" w:color="000000" w:fill="D9D9D9"/>
            <w:noWrap/>
            <w:vAlign w:val="center"/>
            <w:hideMark/>
          </w:tcPr>
          <w:p w14:paraId="27A02441"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Rok</w:t>
            </w:r>
          </w:p>
        </w:tc>
        <w:tc>
          <w:tcPr>
            <w:tcW w:w="290" w:type="pct"/>
            <w:shd w:val="clear" w:color="auto" w:fill="auto"/>
            <w:noWrap/>
            <w:vAlign w:val="center"/>
            <w:hideMark/>
          </w:tcPr>
          <w:p w14:paraId="459BABAD"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2014</w:t>
            </w:r>
          </w:p>
        </w:tc>
        <w:tc>
          <w:tcPr>
            <w:tcW w:w="278" w:type="pct"/>
            <w:shd w:val="clear" w:color="auto" w:fill="auto"/>
            <w:noWrap/>
            <w:vAlign w:val="center"/>
            <w:hideMark/>
          </w:tcPr>
          <w:p w14:paraId="0015F26E" w14:textId="77777777" w:rsidR="00FF6C3C" w:rsidRPr="00FF6C3C" w:rsidRDefault="00FF6C3C" w:rsidP="00FF6C3C">
            <w:pPr>
              <w:spacing w:after="0" w:line="240" w:lineRule="auto"/>
              <w:jc w:val="right"/>
              <w:rPr>
                <w:rFonts w:ascii="Arial" w:eastAsia="Times New Roman" w:hAnsi="Arial" w:cs="Arial"/>
                <w:b/>
                <w:bCs/>
                <w:color w:val="000000"/>
                <w:sz w:val="16"/>
                <w:szCs w:val="16"/>
              </w:rPr>
            </w:pPr>
          </w:p>
        </w:tc>
        <w:tc>
          <w:tcPr>
            <w:tcW w:w="278" w:type="pct"/>
            <w:shd w:val="clear" w:color="auto" w:fill="auto"/>
            <w:noWrap/>
            <w:vAlign w:val="center"/>
            <w:hideMark/>
          </w:tcPr>
          <w:p w14:paraId="65020C9F"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8" w:type="pct"/>
            <w:shd w:val="clear" w:color="auto" w:fill="auto"/>
            <w:noWrap/>
            <w:vAlign w:val="center"/>
            <w:hideMark/>
          </w:tcPr>
          <w:p w14:paraId="1AAB257A"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63" w:type="pct"/>
            <w:shd w:val="clear" w:color="auto" w:fill="auto"/>
            <w:noWrap/>
            <w:vAlign w:val="center"/>
            <w:hideMark/>
          </w:tcPr>
          <w:p w14:paraId="32C98825"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8" w:type="pct"/>
            <w:shd w:val="clear" w:color="auto" w:fill="auto"/>
            <w:noWrap/>
            <w:vAlign w:val="center"/>
            <w:hideMark/>
          </w:tcPr>
          <w:p w14:paraId="7878D093"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56" w:type="pct"/>
            <w:shd w:val="clear" w:color="auto" w:fill="auto"/>
            <w:noWrap/>
            <w:vAlign w:val="center"/>
            <w:hideMark/>
          </w:tcPr>
          <w:p w14:paraId="4DE68F23"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56" w:type="pct"/>
            <w:shd w:val="clear" w:color="auto" w:fill="auto"/>
            <w:noWrap/>
            <w:vAlign w:val="center"/>
            <w:hideMark/>
          </w:tcPr>
          <w:p w14:paraId="210E15BF"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300" w:type="pct"/>
            <w:shd w:val="clear" w:color="auto" w:fill="auto"/>
            <w:noWrap/>
            <w:vAlign w:val="center"/>
            <w:hideMark/>
          </w:tcPr>
          <w:p w14:paraId="346506AC"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48" w:type="pct"/>
            <w:shd w:val="clear" w:color="auto" w:fill="auto"/>
            <w:noWrap/>
            <w:vAlign w:val="center"/>
            <w:hideMark/>
          </w:tcPr>
          <w:p w14:paraId="22BDB680"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48" w:type="pct"/>
            <w:shd w:val="clear" w:color="auto" w:fill="auto"/>
            <w:noWrap/>
            <w:vAlign w:val="center"/>
            <w:hideMark/>
          </w:tcPr>
          <w:p w14:paraId="630F00F3"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78" w:type="pct"/>
            <w:shd w:val="clear" w:color="auto" w:fill="auto"/>
            <w:noWrap/>
            <w:vAlign w:val="center"/>
            <w:hideMark/>
          </w:tcPr>
          <w:p w14:paraId="51A449CF"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56" w:type="pct"/>
            <w:shd w:val="clear" w:color="auto" w:fill="auto"/>
            <w:noWrap/>
            <w:vAlign w:val="center"/>
            <w:hideMark/>
          </w:tcPr>
          <w:p w14:paraId="26B07ABE"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68" w:type="pct"/>
            <w:shd w:val="clear" w:color="auto" w:fill="auto"/>
            <w:noWrap/>
            <w:vAlign w:val="center"/>
            <w:hideMark/>
          </w:tcPr>
          <w:p w14:paraId="5B619E1E"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93" w:type="pct"/>
            <w:shd w:val="clear" w:color="auto" w:fill="auto"/>
            <w:noWrap/>
            <w:vAlign w:val="center"/>
            <w:hideMark/>
          </w:tcPr>
          <w:p w14:paraId="4AFBCF99" w14:textId="77777777" w:rsidR="00FF6C3C" w:rsidRPr="00FF6C3C" w:rsidRDefault="00FF6C3C" w:rsidP="00FF6C3C">
            <w:pPr>
              <w:spacing w:after="0" w:line="240" w:lineRule="auto"/>
              <w:rPr>
                <w:rFonts w:ascii="Times New Roman" w:eastAsia="Times New Roman" w:hAnsi="Times New Roman" w:cs="Times New Roman"/>
                <w:sz w:val="20"/>
                <w:szCs w:val="20"/>
              </w:rPr>
            </w:pPr>
          </w:p>
        </w:tc>
        <w:tc>
          <w:tcPr>
            <w:tcW w:w="292" w:type="pct"/>
            <w:shd w:val="clear" w:color="auto" w:fill="auto"/>
            <w:noWrap/>
            <w:vAlign w:val="center"/>
            <w:hideMark/>
          </w:tcPr>
          <w:p w14:paraId="3957ED3C" w14:textId="77777777" w:rsidR="00FF6C3C" w:rsidRPr="00FF6C3C" w:rsidRDefault="00FF6C3C" w:rsidP="00FF6C3C">
            <w:pPr>
              <w:spacing w:after="0" w:line="240" w:lineRule="auto"/>
              <w:rPr>
                <w:rFonts w:ascii="Times New Roman" w:eastAsia="Times New Roman" w:hAnsi="Times New Roman" w:cs="Times New Roman"/>
                <w:sz w:val="20"/>
                <w:szCs w:val="20"/>
              </w:rPr>
            </w:pPr>
          </w:p>
        </w:tc>
      </w:tr>
      <w:tr w:rsidR="00FF6C3C" w:rsidRPr="00FF6C3C" w14:paraId="6BD803DF" w14:textId="77777777" w:rsidTr="00FF6C3C">
        <w:trPr>
          <w:trHeight w:val="300"/>
        </w:trPr>
        <w:tc>
          <w:tcPr>
            <w:tcW w:w="642" w:type="pct"/>
            <w:vMerge w:val="restart"/>
            <w:shd w:val="clear" w:color="000000" w:fill="A6A6A6"/>
            <w:vAlign w:val="center"/>
            <w:hideMark/>
          </w:tcPr>
          <w:p w14:paraId="71F51AE9"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Kategoria</w:t>
            </w:r>
          </w:p>
        </w:tc>
        <w:tc>
          <w:tcPr>
            <w:tcW w:w="4358" w:type="pct"/>
            <w:gridSpan w:val="16"/>
            <w:shd w:val="clear" w:color="000000" w:fill="BFBFBF"/>
            <w:vAlign w:val="center"/>
            <w:hideMark/>
          </w:tcPr>
          <w:p w14:paraId="63165C19"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KOŃCOWE ZUŻYCIE ENERGII [MWh]</w:t>
            </w:r>
          </w:p>
        </w:tc>
      </w:tr>
      <w:tr w:rsidR="00FF6C3C" w:rsidRPr="00FF6C3C" w14:paraId="0351F3D9" w14:textId="77777777" w:rsidTr="00FF6C3C">
        <w:trPr>
          <w:trHeight w:val="300"/>
        </w:trPr>
        <w:tc>
          <w:tcPr>
            <w:tcW w:w="642" w:type="pct"/>
            <w:vMerge/>
            <w:vAlign w:val="center"/>
            <w:hideMark/>
          </w:tcPr>
          <w:p w14:paraId="59196537" w14:textId="77777777" w:rsidR="00FF6C3C" w:rsidRPr="00FF6C3C" w:rsidRDefault="00FF6C3C" w:rsidP="00FF6C3C">
            <w:pPr>
              <w:spacing w:after="0" w:line="240" w:lineRule="auto"/>
              <w:rPr>
                <w:rFonts w:ascii="Arial" w:eastAsia="Times New Roman" w:hAnsi="Arial" w:cs="Arial"/>
                <w:b/>
                <w:bCs/>
                <w:color w:val="000000"/>
                <w:sz w:val="14"/>
                <w:szCs w:val="14"/>
              </w:rPr>
            </w:pPr>
          </w:p>
        </w:tc>
        <w:tc>
          <w:tcPr>
            <w:tcW w:w="290" w:type="pct"/>
            <w:vMerge w:val="restart"/>
            <w:shd w:val="clear" w:color="000000" w:fill="A6A6A6"/>
            <w:vAlign w:val="center"/>
            <w:hideMark/>
          </w:tcPr>
          <w:p w14:paraId="3E4CDBB4"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Energia elektryczna</w:t>
            </w:r>
          </w:p>
        </w:tc>
        <w:tc>
          <w:tcPr>
            <w:tcW w:w="278" w:type="pct"/>
            <w:vMerge w:val="restart"/>
            <w:shd w:val="clear" w:color="000000" w:fill="A6A6A6"/>
            <w:vAlign w:val="center"/>
            <w:hideMark/>
          </w:tcPr>
          <w:p w14:paraId="2595515F"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Ciepło/ chłód</w:t>
            </w:r>
          </w:p>
        </w:tc>
        <w:tc>
          <w:tcPr>
            <w:tcW w:w="2155" w:type="pct"/>
            <w:gridSpan w:val="8"/>
            <w:shd w:val="clear" w:color="000000" w:fill="A6A6A6"/>
            <w:vAlign w:val="center"/>
            <w:hideMark/>
          </w:tcPr>
          <w:p w14:paraId="6C5F8034"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Paliwa kopalne</w:t>
            </w:r>
          </w:p>
        </w:tc>
        <w:tc>
          <w:tcPr>
            <w:tcW w:w="1343" w:type="pct"/>
            <w:gridSpan w:val="5"/>
            <w:shd w:val="clear" w:color="000000" w:fill="A6A6A6"/>
            <w:vAlign w:val="center"/>
            <w:hideMark/>
          </w:tcPr>
          <w:p w14:paraId="26C62ACD"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Energia odnawialna</w:t>
            </w:r>
          </w:p>
        </w:tc>
        <w:tc>
          <w:tcPr>
            <w:tcW w:w="292" w:type="pct"/>
            <w:vMerge w:val="restart"/>
            <w:shd w:val="clear" w:color="000000" w:fill="A6A6A6"/>
            <w:vAlign w:val="center"/>
            <w:hideMark/>
          </w:tcPr>
          <w:p w14:paraId="1B64C122" w14:textId="77777777" w:rsidR="00FF6C3C" w:rsidRPr="00FF6C3C" w:rsidRDefault="00FF6C3C" w:rsidP="00FF6C3C">
            <w:pPr>
              <w:spacing w:after="0" w:line="240" w:lineRule="auto"/>
              <w:jc w:val="center"/>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Razem</w:t>
            </w:r>
          </w:p>
        </w:tc>
      </w:tr>
      <w:tr w:rsidR="00FF6C3C" w:rsidRPr="00FF6C3C" w14:paraId="24B69138" w14:textId="77777777" w:rsidTr="00FF6C3C">
        <w:trPr>
          <w:trHeight w:val="330"/>
        </w:trPr>
        <w:tc>
          <w:tcPr>
            <w:tcW w:w="642" w:type="pct"/>
            <w:vMerge/>
            <w:vAlign w:val="center"/>
            <w:hideMark/>
          </w:tcPr>
          <w:p w14:paraId="7A046BAC" w14:textId="77777777" w:rsidR="00FF6C3C" w:rsidRPr="00FF6C3C" w:rsidRDefault="00FF6C3C" w:rsidP="00FF6C3C">
            <w:pPr>
              <w:spacing w:after="0" w:line="240" w:lineRule="auto"/>
              <w:rPr>
                <w:rFonts w:ascii="Arial" w:eastAsia="Times New Roman" w:hAnsi="Arial" w:cs="Arial"/>
                <w:b/>
                <w:bCs/>
                <w:color w:val="000000"/>
                <w:sz w:val="14"/>
                <w:szCs w:val="14"/>
              </w:rPr>
            </w:pPr>
          </w:p>
        </w:tc>
        <w:tc>
          <w:tcPr>
            <w:tcW w:w="290" w:type="pct"/>
            <w:vMerge/>
            <w:vAlign w:val="center"/>
            <w:hideMark/>
          </w:tcPr>
          <w:p w14:paraId="16A3AD42" w14:textId="77777777" w:rsidR="00FF6C3C" w:rsidRPr="00FF6C3C" w:rsidRDefault="00FF6C3C" w:rsidP="00FF6C3C">
            <w:pPr>
              <w:spacing w:after="0" w:line="240" w:lineRule="auto"/>
              <w:rPr>
                <w:rFonts w:ascii="Arial" w:eastAsia="Times New Roman" w:hAnsi="Arial" w:cs="Arial"/>
                <w:b/>
                <w:bCs/>
                <w:color w:val="000000"/>
                <w:sz w:val="12"/>
                <w:szCs w:val="12"/>
              </w:rPr>
            </w:pPr>
          </w:p>
        </w:tc>
        <w:tc>
          <w:tcPr>
            <w:tcW w:w="278" w:type="pct"/>
            <w:vMerge/>
            <w:vAlign w:val="center"/>
            <w:hideMark/>
          </w:tcPr>
          <w:p w14:paraId="203A8CA1" w14:textId="77777777" w:rsidR="00FF6C3C" w:rsidRPr="00FF6C3C" w:rsidRDefault="00FF6C3C" w:rsidP="00FF6C3C">
            <w:pPr>
              <w:spacing w:after="0" w:line="240" w:lineRule="auto"/>
              <w:rPr>
                <w:rFonts w:ascii="Arial" w:eastAsia="Times New Roman" w:hAnsi="Arial" w:cs="Arial"/>
                <w:b/>
                <w:bCs/>
                <w:color w:val="000000"/>
                <w:sz w:val="12"/>
                <w:szCs w:val="12"/>
              </w:rPr>
            </w:pPr>
          </w:p>
        </w:tc>
        <w:tc>
          <w:tcPr>
            <w:tcW w:w="278" w:type="pct"/>
            <w:shd w:val="clear" w:color="000000" w:fill="A6A6A6"/>
            <w:vAlign w:val="center"/>
            <w:hideMark/>
          </w:tcPr>
          <w:p w14:paraId="0131B331"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Gaz ziemny</w:t>
            </w:r>
          </w:p>
        </w:tc>
        <w:tc>
          <w:tcPr>
            <w:tcW w:w="278" w:type="pct"/>
            <w:shd w:val="clear" w:color="000000" w:fill="A6A6A6"/>
            <w:vAlign w:val="center"/>
            <w:hideMark/>
          </w:tcPr>
          <w:p w14:paraId="6AB402D7"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Gaz ciekły</w:t>
            </w:r>
          </w:p>
        </w:tc>
        <w:tc>
          <w:tcPr>
            <w:tcW w:w="263" w:type="pct"/>
            <w:shd w:val="clear" w:color="000000" w:fill="A6A6A6"/>
            <w:vAlign w:val="center"/>
            <w:hideMark/>
          </w:tcPr>
          <w:p w14:paraId="16DDDA1C"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opałowy</w:t>
            </w:r>
          </w:p>
        </w:tc>
        <w:tc>
          <w:tcPr>
            <w:tcW w:w="278" w:type="pct"/>
            <w:shd w:val="clear" w:color="000000" w:fill="A6A6A6"/>
            <w:vAlign w:val="center"/>
            <w:hideMark/>
          </w:tcPr>
          <w:p w14:paraId="5805279B"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napędowy</w:t>
            </w:r>
          </w:p>
        </w:tc>
        <w:tc>
          <w:tcPr>
            <w:tcW w:w="256" w:type="pct"/>
            <w:shd w:val="clear" w:color="000000" w:fill="A6A6A6"/>
            <w:vAlign w:val="center"/>
            <w:hideMark/>
          </w:tcPr>
          <w:p w14:paraId="58CD516E"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Benzyna</w:t>
            </w:r>
          </w:p>
        </w:tc>
        <w:tc>
          <w:tcPr>
            <w:tcW w:w="256" w:type="pct"/>
            <w:shd w:val="clear" w:color="000000" w:fill="A6A6A6"/>
            <w:vAlign w:val="center"/>
            <w:hideMark/>
          </w:tcPr>
          <w:p w14:paraId="57B9C6EB"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Węgiel brunatny</w:t>
            </w:r>
          </w:p>
        </w:tc>
        <w:tc>
          <w:tcPr>
            <w:tcW w:w="300" w:type="pct"/>
            <w:shd w:val="clear" w:color="000000" w:fill="A6A6A6"/>
            <w:vAlign w:val="center"/>
            <w:hideMark/>
          </w:tcPr>
          <w:p w14:paraId="0D111D09"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Węgiel kamienny</w:t>
            </w:r>
          </w:p>
        </w:tc>
        <w:tc>
          <w:tcPr>
            <w:tcW w:w="248" w:type="pct"/>
            <w:shd w:val="clear" w:color="000000" w:fill="A6A6A6"/>
            <w:vAlign w:val="center"/>
            <w:hideMark/>
          </w:tcPr>
          <w:p w14:paraId="649398D1"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Inne paliwa kopalne</w:t>
            </w:r>
          </w:p>
        </w:tc>
        <w:tc>
          <w:tcPr>
            <w:tcW w:w="248" w:type="pct"/>
            <w:shd w:val="clear" w:color="000000" w:fill="A6A6A6"/>
            <w:vAlign w:val="center"/>
            <w:hideMark/>
          </w:tcPr>
          <w:p w14:paraId="0D5A6CC2"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Olej roślinny</w:t>
            </w:r>
          </w:p>
        </w:tc>
        <w:tc>
          <w:tcPr>
            <w:tcW w:w="278" w:type="pct"/>
            <w:shd w:val="clear" w:color="000000" w:fill="A6A6A6"/>
            <w:vAlign w:val="center"/>
            <w:hideMark/>
          </w:tcPr>
          <w:p w14:paraId="610B185B"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 xml:space="preserve">Biopaliwo </w:t>
            </w:r>
          </w:p>
        </w:tc>
        <w:tc>
          <w:tcPr>
            <w:tcW w:w="256" w:type="pct"/>
            <w:shd w:val="clear" w:color="000000" w:fill="A6A6A6"/>
            <w:vAlign w:val="center"/>
            <w:hideMark/>
          </w:tcPr>
          <w:p w14:paraId="01B238A6"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Inna biomasa</w:t>
            </w:r>
          </w:p>
        </w:tc>
        <w:tc>
          <w:tcPr>
            <w:tcW w:w="268" w:type="pct"/>
            <w:shd w:val="clear" w:color="000000" w:fill="A6A6A6"/>
            <w:vAlign w:val="center"/>
            <w:hideMark/>
          </w:tcPr>
          <w:p w14:paraId="2D33E6C3" w14:textId="77777777" w:rsidR="00FF6C3C" w:rsidRPr="00FF6C3C" w:rsidRDefault="00FF6C3C" w:rsidP="00FF6C3C">
            <w:pPr>
              <w:spacing w:after="0" w:line="240" w:lineRule="auto"/>
              <w:jc w:val="center"/>
              <w:rPr>
                <w:rFonts w:ascii="Arial" w:eastAsia="Times New Roman" w:hAnsi="Arial" w:cs="Arial"/>
                <w:b/>
                <w:bCs/>
                <w:color w:val="000000"/>
                <w:sz w:val="12"/>
                <w:szCs w:val="12"/>
              </w:rPr>
            </w:pPr>
            <w:r w:rsidRPr="00FF6C3C">
              <w:rPr>
                <w:rFonts w:ascii="Arial" w:eastAsia="Times New Roman" w:hAnsi="Arial" w:cs="Arial"/>
                <w:b/>
                <w:bCs/>
                <w:color w:val="000000"/>
                <w:sz w:val="12"/>
                <w:szCs w:val="12"/>
              </w:rPr>
              <w:t>Słoneczna cieplna</w:t>
            </w:r>
          </w:p>
        </w:tc>
        <w:tc>
          <w:tcPr>
            <w:tcW w:w="293" w:type="pct"/>
            <w:shd w:val="clear" w:color="000000" w:fill="A6A6A6"/>
            <w:vAlign w:val="center"/>
            <w:hideMark/>
          </w:tcPr>
          <w:p w14:paraId="3B2891FF" w14:textId="77777777" w:rsidR="00FF6C3C" w:rsidRPr="00FF6C3C" w:rsidRDefault="00FF6C3C" w:rsidP="00FF6C3C">
            <w:pPr>
              <w:spacing w:after="0" w:line="240" w:lineRule="auto"/>
              <w:jc w:val="center"/>
              <w:rPr>
                <w:rFonts w:ascii="Arial" w:eastAsia="Times New Roman" w:hAnsi="Arial" w:cs="Arial"/>
                <w:b/>
                <w:bCs/>
                <w:color w:val="000000"/>
                <w:sz w:val="10"/>
                <w:szCs w:val="10"/>
              </w:rPr>
            </w:pPr>
            <w:r w:rsidRPr="00FF6C3C">
              <w:rPr>
                <w:rFonts w:ascii="Arial" w:eastAsia="Times New Roman" w:hAnsi="Arial" w:cs="Arial"/>
                <w:b/>
                <w:bCs/>
                <w:color w:val="000000"/>
                <w:sz w:val="10"/>
                <w:szCs w:val="10"/>
              </w:rPr>
              <w:t>Geotermiczna</w:t>
            </w:r>
          </w:p>
        </w:tc>
        <w:tc>
          <w:tcPr>
            <w:tcW w:w="292" w:type="pct"/>
            <w:vMerge/>
            <w:vAlign w:val="center"/>
            <w:hideMark/>
          </w:tcPr>
          <w:p w14:paraId="1E75B53C" w14:textId="77777777" w:rsidR="00FF6C3C" w:rsidRPr="00FF6C3C" w:rsidRDefault="00FF6C3C" w:rsidP="00FF6C3C">
            <w:pPr>
              <w:spacing w:after="0" w:line="240" w:lineRule="auto"/>
              <w:rPr>
                <w:rFonts w:ascii="Arial" w:eastAsia="Times New Roman" w:hAnsi="Arial" w:cs="Arial"/>
                <w:b/>
                <w:bCs/>
                <w:color w:val="000000"/>
                <w:sz w:val="14"/>
                <w:szCs w:val="14"/>
              </w:rPr>
            </w:pPr>
          </w:p>
        </w:tc>
      </w:tr>
      <w:tr w:rsidR="00FF6C3C" w:rsidRPr="00FF6C3C" w14:paraId="6344C8AD" w14:textId="77777777" w:rsidTr="00FF6C3C">
        <w:trPr>
          <w:trHeight w:val="300"/>
        </w:trPr>
        <w:tc>
          <w:tcPr>
            <w:tcW w:w="5000" w:type="pct"/>
            <w:gridSpan w:val="17"/>
            <w:shd w:val="clear" w:color="000000" w:fill="BFBFBF"/>
            <w:vAlign w:val="center"/>
            <w:hideMark/>
          </w:tcPr>
          <w:p w14:paraId="0AEDE3B2" w14:textId="77777777" w:rsidR="00FF6C3C" w:rsidRPr="00FF6C3C" w:rsidRDefault="00FF6C3C" w:rsidP="00FF6C3C">
            <w:pPr>
              <w:spacing w:after="0" w:line="240" w:lineRule="auto"/>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Budynki, wyposażenie/urządzenia usługowe/przemysłowe (niekomunalne):</w:t>
            </w:r>
          </w:p>
        </w:tc>
      </w:tr>
      <w:tr w:rsidR="00FF6C3C" w:rsidRPr="00FF6C3C" w14:paraId="7788BBF3" w14:textId="77777777" w:rsidTr="00FF6C3C">
        <w:trPr>
          <w:trHeight w:val="1365"/>
        </w:trPr>
        <w:tc>
          <w:tcPr>
            <w:tcW w:w="642" w:type="pct"/>
            <w:shd w:val="clear" w:color="000000" w:fill="F2F2F2"/>
            <w:vAlign w:val="center"/>
            <w:hideMark/>
          </w:tcPr>
          <w:p w14:paraId="60D38AB5" w14:textId="6779F887" w:rsidR="00FF6C3C" w:rsidRPr="00FF6C3C" w:rsidRDefault="00FF6C3C" w:rsidP="00FF6C3C">
            <w:pPr>
              <w:spacing w:after="0" w:line="240" w:lineRule="auto"/>
              <w:rPr>
                <w:rFonts w:ascii="Arial" w:eastAsia="Times New Roman" w:hAnsi="Arial" w:cs="Arial"/>
                <w:color w:val="000000"/>
                <w:sz w:val="14"/>
                <w:szCs w:val="14"/>
              </w:rPr>
            </w:pPr>
            <w:r w:rsidRPr="00FF6C3C">
              <w:rPr>
                <w:rFonts w:ascii="Arial" w:eastAsia="Times New Roman" w:hAnsi="Arial" w:cs="Arial"/>
                <w:color w:val="000000"/>
                <w:sz w:val="14"/>
                <w:szCs w:val="14"/>
              </w:rPr>
              <w:t>Budynki, wyposażenie/urządzenia usługowe/przemysłowe (n</w:t>
            </w:r>
            <w:r>
              <w:rPr>
                <w:rFonts w:ascii="Arial" w:eastAsia="Times New Roman" w:hAnsi="Arial" w:cs="Arial"/>
                <w:color w:val="000000"/>
                <w:sz w:val="14"/>
                <w:szCs w:val="14"/>
              </w:rPr>
              <w:t>iekomunalne) - Budynki biurowe (</w:t>
            </w:r>
            <w:r w:rsidRPr="00FF6C3C">
              <w:rPr>
                <w:rFonts w:ascii="Arial" w:eastAsia="Times New Roman" w:hAnsi="Arial" w:cs="Arial"/>
                <w:color w:val="000000"/>
                <w:sz w:val="14"/>
                <w:szCs w:val="14"/>
              </w:rPr>
              <w:t>socjalno - administracyjne)</w:t>
            </w:r>
          </w:p>
        </w:tc>
        <w:tc>
          <w:tcPr>
            <w:tcW w:w="290" w:type="pct"/>
            <w:shd w:val="clear" w:color="auto" w:fill="auto"/>
            <w:noWrap/>
            <w:vAlign w:val="center"/>
            <w:hideMark/>
          </w:tcPr>
          <w:p w14:paraId="2E7D373E"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8" w:type="pct"/>
            <w:shd w:val="clear" w:color="auto" w:fill="auto"/>
            <w:noWrap/>
            <w:vAlign w:val="center"/>
            <w:hideMark/>
          </w:tcPr>
          <w:p w14:paraId="14BD182C"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8" w:type="pct"/>
            <w:shd w:val="clear" w:color="auto" w:fill="auto"/>
            <w:noWrap/>
            <w:vAlign w:val="center"/>
            <w:hideMark/>
          </w:tcPr>
          <w:p w14:paraId="355510E0"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8" w:type="pct"/>
            <w:shd w:val="clear" w:color="auto" w:fill="auto"/>
            <w:noWrap/>
            <w:vAlign w:val="center"/>
            <w:hideMark/>
          </w:tcPr>
          <w:p w14:paraId="1B752064"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63" w:type="pct"/>
            <w:shd w:val="clear" w:color="auto" w:fill="auto"/>
            <w:noWrap/>
            <w:vAlign w:val="center"/>
            <w:hideMark/>
          </w:tcPr>
          <w:p w14:paraId="77686CF3"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0,04</w:t>
            </w:r>
          </w:p>
        </w:tc>
        <w:tc>
          <w:tcPr>
            <w:tcW w:w="278" w:type="pct"/>
            <w:shd w:val="clear" w:color="auto" w:fill="auto"/>
            <w:noWrap/>
            <w:vAlign w:val="center"/>
            <w:hideMark/>
          </w:tcPr>
          <w:p w14:paraId="7C289132"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56" w:type="pct"/>
            <w:shd w:val="clear" w:color="auto" w:fill="auto"/>
            <w:noWrap/>
            <w:vAlign w:val="center"/>
            <w:hideMark/>
          </w:tcPr>
          <w:p w14:paraId="3B573329"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56" w:type="pct"/>
            <w:shd w:val="clear" w:color="auto" w:fill="auto"/>
            <w:noWrap/>
            <w:vAlign w:val="center"/>
            <w:hideMark/>
          </w:tcPr>
          <w:p w14:paraId="1B527973"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300" w:type="pct"/>
            <w:shd w:val="clear" w:color="auto" w:fill="auto"/>
            <w:noWrap/>
            <w:vAlign w:val="center"/>
            <w:hideMark/>
          </w:tcPr>
          <w:p w14:paraId="4609E42E"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48" w:type="pct"/>
            <w:shd w:val="clear" w:color="auto" w:fill="auto"/>
            <w:noWrap/>
            <w:vAlign w:val="center"/>
            <w:hideMark/>
          </w:tcPr>
          <w:p w14:paraId="0483836B"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48" w:type="pct"/>
            <w:shd w:val="clear" w:color="auto" w:fill="auto"/>
            <w:noWrap/>
            <w:vAlign w:val="center"/>
            <w:hideMark/>
          </w:tcPr>
          <w:p w14:paraId="44555705"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8" w:type="pct"/>
            <w:shd w:val="clear" w:color="auto" w:fill="auto"/>
            <w:noWrap/>
            <w:vAlign w:val="center"/>
            <w:hideMark/>
          </w:tcPr>
          <w:p w14:paraId="18F828AB"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56" w:type="pct"/>
            <w:shd w:val="clear" w:color="auto" w:fill="auto"/>
            <w:noWrap/>
            <w:vAlign w:val="center"/>
            <w:hideMark/>
          </w:tcPr>
          <w:p w14:paraId="033CF766"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68" w:type="pct"/>
            <w:shd w:val="clear" w:color="auto" w:fill="auto"/>
            <w:noWrap/>
            <w:vAlign w:val="center"/>
            <w:hideMark/>
          </w:tcPr>
          <w:p w14:paraId="54EBBE46"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93" w:type="pct"/>
            <w:shd w:val="clear" w:color="auto" w:fill="auto"/>
            <w:noWrap/>
            <w:vAlign w:val="center"/>
            <w:hideMark/>
          </w:tcPr>
          <w:p w14:paraId="72EF6270"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92" w:type="pct"/>
            <w:shd w:val="clear" w:color="000000" w:fill="F2F2F2"/>
            <w:noWrap/>
            <w:vAlign w:val="center"/>
            <w:hideMark/>
          </w:tcPr>
          <w:p w14:paraId="64A05FD1"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0,04</w:t>
            </w:r>
          </w:p>
        </w:tc>
      </w:tr>
      <w:tr w:rsidR="00FF6C3C" w:rsidRPr="00FF6C3C" w14:paraId="6CDF421F" w14:textId="77777777" w:rsidTr="00FF6C3C">
        <w:trPr>
          <w:trHeight w:val="1170"/>
        </w:trPr>
        <w:tc>
          <w:tcPr>
            <w:tcW w:w="642" w:type="pct"/>
            <w:shd w:val="clear" w:color="000000" w:fill="F2F2F2"/>
            <w:vAlign w:val="center"/>
            <w:hideMark/>
          </w:tcPr>
          <w:p w14:paraId="539F501D" w14:textId="77777777" w:rsidR="00FF6C3C" w:rsidRPr="00FF6C3C" w:rsidRDefault="00FF6C3C" w:rsidP="00FF6C3C">
            <w:pPr>
              <w:spacing w:after="0" w:line="240" w:lineRule="auto"/>
              <w:rPr>
                <w:rFonts w:ascii="Arial" w:eastAsia="Times New Roman" w:hAnsi="Arial" w:cs="Arial"/>
                <w:color w:val="000000"/>
                <w:sz w:val="14"/>
                <w:szCs w:val="14"/>
              </w:rPr>
            </w:pPr>
            <w:r w:rsidRPr="00FF6C3C">
              <w:rPr>
                <w:rFonts w:ascii="Arial" w:eastAsia="Times New Roman" w:hAnsi="Arial" w:cs="Arial"/>
                <w:color w:val="000000"/>
                <w:sz w:val="14"/>
                <w:szCs w:val="14"/>
              </w:rPr>
              <w:t>Budynki, wyposażenie/urządzenia usługowe/przemysłowe (niekomunalne) - Budynki produkcyjne, usługowe(technologiczne)</w:t>
            </w:r>
          </w:p>
        </w:tc>
        <w:tc>
          <w:tcPr>
            <w:tcW w:w="290" w:type="pct"/>
            <w:shd w:val="clear" w:color="auto" w:fill="auto"/>
            <w:noWrap/>
            <w:vAlign w:val="center"/>
            <w:hideMark/>
          </w:tcPr>
          <w:p w14:paraId="21D145AC"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5 237,93</w:t>
            </w:r>
          </w:p>
        </w:tc>
        <w:tc>
          <w:tcPr>
            <w:tcW w:w="278" w:type="pct"/>
            <w:shd w:val="clear" w:color="auto" w:fill="auto"/>
            <w:noWrap/>
            <w:vAlign w:val="center"/>
            <w:hideMark/>
          </w:tcPr>
          <w:p w14:paraId="746AA8DB"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8" w:type="pct"/>
            <w:shd w:val="clear" w:color="auto" w:fill="auto"/>
            <w:noWrap/>
            <w:vAlign w:val="center"/>
            <w:hideMark/>
          </w:tcPr>
          <w:p w14:paraId="3ADCBD70"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8" w:type="pct"/>
            <w:shd w:val="clear" w:color="auto" w:fill="auto"/>
            <w:noWrap/>
            <w:vAlign w:val="center"/>
            <w:hideMark/>
          </w:tcPr>
          <w:p w14:paraId="415C5079"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63" w:type="pct"/>
            <w:shd w:val="clear" w:color="auto" w:fill="auto"/>
            <w:noWrap/>
            <w:vAlign w:val="center"/>
            <w:hideMark/>
          </w:tcPr>
          <w:p w14:paraId="0D88032F"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8" w:type="pct"/>
            <w:shd w:val="clear" w:color="auto" w:fill="auto"/>
            <w:noWrap/>
            <w:vAlign w:val="center"/>
            <w:hideMark/>
          </w:tcPr>
          <w:p w14:paraId="35EED1A8"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56" w:type="pct"/>
            <w:shd w:val="clear" w:color="auto" w:fill="auto"/>
            <w:noWrap/>
            <w:vAlign w:val="center"/>
            <w:hideMark/>
          </w:tcPr>
          <w:p w14:paraId="25EDDA9F"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56" w:type="pct"/>
            <w:shd w:val="clear" w:color="auto" w:fill="auto"/>
            <w:noWrap/>
            <w:vAlign w:val="center"/>
            <w:hideMark/>
          </w:tcPr>
          <w:p w14:paraId="30E8CF45"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300" w:type="pct"/>
            <w:shd w:val="clear" w:color="auto" w:fill="auto"/>
            <w:noWrap/>
            <w:vAlign w:val="center"/>
            <w:hideMark/>
          </w:tcPr>
          <w:p w14:paraId="6E6444CF"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48" w:type="pct"/>
            <w:shd w:val="clear" w:color="auto" w:fill="auto"/>
            <w:noWrap/>
            <w:vAlign w:val="center"/>
            <w:hideMark/>
          </w:tcPr>
          <w:p w14:paraId="17B0A2A0"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48" w:type="pct"/>
            <w:shd w:val="clear" w:color="auto" w:fill="auto"/>
            <w:noWrap/>
            <w:vAlign w:val="center"/>
            <w:hideMark/>
          </w:tcPr>
          <w:p w14:paraId="6E5B9D7A"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78" w:type="pct"/>
            <w:shd w:val="clear" w:color="auto" w:fill="auto"/>
            <w:noWrap/>
            <w:vAlign w:val="center"/>
            <w:hideMark/>
          </w:tcPr>
          <w:p w14:paraId="4BB54ADB"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56" w:type="pct"/>
            <w:shd w:val="clear" w:color="auto" w:fill="auto"/>
            <w:noWrap/>
            <w:vAlign w:val="center"/>
            <w:hideMark/>
          </w:tcPr>
          <w:p w14:paraId="05057F04" w14:textId="77777777" w:rsidR="00FF6C3C" w:rsidRPr="00FF6C3C" w:rsidRDefault="00FF6C3C" w:rsidP="00FF6C3C">
            <w:pPr>
              <w:spacing w:after="0" w:line="240" w:lineRule="auto"/>
              <w:jc w:val="right"/>
              <w:rPr>
                <w:rFonts w:ascii="Arial" w:eastAsia="Times New Roman" w:hAnsi="Arial" w:cs="Arial"/>
                <w:color w:val="000000"/>
                <w:sz w:val="14"/>
                <w:szCs w:val="14"/>
              </w:rPr>
            </w:pPr>
            <w:r w:rsidRPr="00FF6C3C">
              <w:rPr>
                <w:rFonts w:ascii="Arial" w:eastAsia="Times New Roman" w:hAnsi="Arial" w:cs="Arial"/>
                <w:color w:val="000000"/>
                <w:sz w:val="14"/>
                <w:szCs w:val="14"/>
              </w:rPr>
              <w:t>0,00</w:t>
            </w:r>
          </w:p>
        </w:tc>
        <w:tc>
          <w:tcPr>
            <w:tcW w:w="268" w:type="pct"/>
            <w:shd w:val="clear" w:color="auto" w:fill="auto"/>
            <w:noWrap/>
            <w:vAlign w:val="center"/>
            <w:hideMark/>
          </w:tcPr>
          <w:p w14:paraId="3EE66C8F"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93" w:type="pct"/>
            <w:shd w:val="clear" w:color="auto" w:fill="auto"/>
            <w:noWrap/>
            <w:vAlign w:val="center"/>
            <w:hideMark/>
          </w:tcPr>
          <w:p w14:paraId="28DF74F4" w14:textId="77777777" w:rsidR="00FF6C3C" w:rsidRPr="00FF6C3C" w:rsidRDefault="00FF6C3C" w:rsidP="00FF6C3C">
            <w:pPr>
              <w:spacing w:after="0" w:line="240" w:lineRule="auto"/>
              <w:jc w:val="right"/>
              <w:rPr>
                <w:rFonts w:ascii="Arial" w:eastAsia="Times New Roman" w:hAnsi="Arial" w:cs="Arial"/>
                <w:color w:val="000000"/>
                <w:sz w:val="16"/>
                <w:szCs w:val="16"/>
              </w:rPr>
            </w:pPr>
            <w:r w:rsidRPr="00FF6C3C">
              <w:rPr>
                <w:rFonts w:ascii="Arial" w:eastAsia="Times New Roman" w:hAnsi="Arial" w:cs="Arial"/>
                <w:color w:val="000000"/>
                <w:sz w:val="16"/>
                <w:szCs w:val="16"/>
              </w:rPr>
              <w:t>0,00</w:t>
            </w:r>
          </w:p>
        </w:tc>
        <w:tc>
          <w:tcPr>
            <w:tcW w:w="292" w:type="pct"/>
            <w:shd w:val="clear" w:color="000000" w:fill="F2F2F2"/>
            <w:noWrap/>
            <w:vAlign w:val="center"/>
            <w:hideMark/>
          </w:tcPr>
          <w:p w14:paraId="1F9687AA"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5 237,93</w:t>
            </w:r>
          </w:p>
        </w:tc>
      </w:tr>
      <w:tr w:rsidR="00FF6C3C" w:rsidRPr="00FF6C3C" w14:paraId="7019CC26" w14:textId="77777777" w:rsidTr="00FF6C3C">
        <w:trPr>
          <w:trHeight w:val="300"/>
        </w:trPr>
        <w:tc>
          <w:tcPr>
            <w:tcW w:w="642" w:type="pct"/>
            <w:shd w:val="clear" w:color="000000" w:fill="D9D9D9"/>
            <w:vAlign w:val="center"/>
            <w:hideMark/>
          </w:tcPr>
          <w:p w14:paraId="4BF89666" w14:textId="77777777" w:rsidR="00FF6C3C" w:rsidRPr="00FF6C3C" w:rsidRDefault="00FF6C3C" w:rsidP="00FF6C3C">
            <w:pPr>
              <w:spacing w:after="0" w:line="240" w:lineRule="auto"/>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 xml:space="preserve"> RAZEM</w:t>
            </w:r>
          </w:p>
        </w:tc>
        <w:tc>
          <w:tcPr>
            <w:tcW w:w="290" w:type="pct"/>
            <w:shd w:val="clear" w:color="000000" w:fill="D9D9D9"/>
            <w:noWrap/>
            <w:vAlign w:val="center"/>
            <w:hideMark/>
          </w:tcPr>
          <w:p w14:paraId="1AAE99B4"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5 237,93</w:t>
            </w:r>
          </w:p>
        </w:tc>
        <w:tc>
          <w:tcPr>
            <w:tcW w:w="278" w:type="pct"/>
            <w:shd w:val="clear" w:color="000000" w:fill="D9D9D9"/>
            <w:noWrap/>
            <w:vAlign w:val="center"/>
            <w:hideMark/>
          </w:tcPr>
          <w:p w14:paraId="374B4F48"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78" w:type="pct"/>
            <w:shd w:val="clear" w:color="000000" w:fill="D9D9D9"/>
            <w:noWrap/>
            <w:vAlign w:val="center"/>
            <w:hideMark/>
          </w:tcPr>
          <w:p w14:paraId="5F2D3C2B"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78" w:type="pct"/>
            <w:shd w:val="clear" w:color="000000" w:fill="D9D9D9"/>
            <w:noWrap/>
            <w:vAlign w:val="center"/>
            <w:hideMark/>
          </w:tcPr>
          <w:p w14:paraId="656A349B"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63" w:type="pct"/>
            <w:shd w:val="clear" w:color="000000" w:fill="D9D9D9"/>
            <w:noWrap/>
            <w:vAlign w:val="center"/>
            <w:hideMark/>
          </w:tcPr>
          <w:p w14:paraId="3671093B"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0,04</w:t>
            </w:r>
          </w:p>
        </w:tc>
        <w:tc>
          <w:tcPr>
            <w:tcW w:w="278" w:type="pct"/>
            <w:shd w:val="clear" w:color="000000" w:fill="D9D9D9"/>
            <w:noWrap/>
            <w:vAlign w:val="center"/>
            <w:hideMark/>
          </w:tcPr>
          <w:p w14:paraId="297BFDFE"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56" w:type="pct"/>
            <w:shd w:val="clear" w:color="000000" w:fill="D9D9D9"/>
            <w:noWrap/>
            <w:vAlign w:val="center"/>
            <w:hideMark/>
          </w:tcPr>
          <w:p w14:paraId="14CBBFC9"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56" w:type="pct"/>
            <w:shd w:val="clear" w:color="000000" w:fill="D9D9D9"/>
            <w:noWrap/>
            <w:vAlign w:val="center"/>
            <w:hideMark/>
          </w:tcPr>
          <w:p w14:paraId="67893292"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300" w:type="pct"/>
            <w:shd w:val="clear" w:color="000000" w:fill="D9D9D9"/>
            <w:noWrap/>
            <w:vAlign w:val="center"/>
            <w:hideMark/>
          </w:tcPr>
          <w:p w14:paraId="1565FFDB"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48" w:type="pct"/>
            <w:shd w:val="clear" w:color="000000" w:fill="D9D9D9"/>
            <w:noWrap/>
            <w:vAlign w:val="center"/>
            <w:hideMark/>
          </w:tcPr>
          <w:p w14:paraId="05152EDB"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48" w:type="pct"/>
            <w:shd w:val="clear" w:color="000000" w:fill="D9D9D9"/>
            <w:noWrap/>
            <w:vAlign w:val="center"/>
            <w:hideMark/>
          </w:tcPr>
          <w:p w14:paraId="18B3472D"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78" w:type="pct"/>
            <w:shd w:val="clear" w:color="000000" w:fill="D9D9D9"/>
            <w:noWrap/>
            <w:vAlign w:val="center"/>
            <w:hideMark/>
          </w:tcPr>
          <w:p w14:paraId="30BE44FE"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56" w:type="pct"/>
            <w:shd w:val="clear" w:color="000000" w:fill="D9D9D9"/>
            <w:noWrap/>
            <w:vAlign w:val="center"/>
            <w:hideMark/>
          </w:tcPr>
          <w:p w14:paraId="0E698E3B"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68" w:type="pct"/>
            <w:shd w:val="clear" w:color="000000" w:fill="D9D9D9"/>
            <w:noWrap/>
            <w:vAlign w:val="center"/>
            <w:hideMark/>
          </w:tcPr>
          <w:p w14:paraId="02822BA1"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93" w:type="pct"/>
            <w:shd w:val="clear" w:color="000000" w:fill="D9D9D9"/>
            <w:noWrap/>
            <w:vAlign w:val="center"/>
            <w:hideMark/>
          </w:tcPr>
          <w:p w14:paraId="56D069D2" w14:textId="77777777" w:rsidR="00FF6C3C" w:rsidRPr="00FF6C3C" w:rsidRDefault="00FF6C3C" w:rsidP="00FF6C3C">
            <w:pPr>
              <w:spacing w:after="0" w:line="240" w:lineRule="auto"/>
              <w:jc w:val="right"/>
              <w:rPr>
                <w:rFonts w:ascii="Arial" w:eastAsia="Times New Roman" w:hAnsi="Arial" w:cs="Arial"/>
                <w:b/>
                <w:bCs/>
                <w:color w:val="000000"/>
                <w:sz w:val="16"/>
                <w:szCs w:val="16"/>
              </w:rPr>
            </w:pPr>
            <w:r w:rsidRPr="00FF6C3C">
              <w:rPr>
                <w:rFonts w:ascii="Arial" w:eastAsia="Times New Roman" w:hAnsi="Arial" w:cs="Arial"/>
                <w:b/>
                <w:bCs/>
                <w:color w:val="000000"/>
                <w:sz w:val="16"/>
                <w:szCs w:val="16"/>
              </w:rPr>
              <w:t>0,00</w:t>
            </w:r>
          </w:p>
        </w:tc>
        <w:tc>
          <w:tcPr>
            <w:tcW w:w="292" w:type="pct"/>
            <w:shd w:val="clear" w:color="000000" w:fill="D9D9D9"/>
            <w:noWrap/>
            <w:vAlign w:val="center"/>
            <w:hideMark/>
          </w:tcPr>
          <w:p w14:paraId="14788F2F" w14:textId="77777777" w:rsidR="00FF6C3C" w:rsidRPr="00FF6C3C" w:rsidRDefault="00FF6C3C" w:rsidP="00FF6C3C">
            <w:pPr>
              <w:spacing w:after="0" w:line="240" w:lineRule="auto"/>
              <w:jc w:val="right"/>
              <w:rPr>
                <w:rFonts w:ascii="Arial" w:eastAsia="Times New Roman" w:hAnsi="Arial" w:cs="Arial"/>
                <w:b/>
                <w:bCs/>
                <w:color w:val="000000"/>
                <w:sz w:val="14"/>
                <w:szCs w:val="14"/>
              </w:rPr>
            </w:pPr>
            <w:r w:rsidRPr="00FF6C3C">
              <w:rPr>
                <w:rFonts w:ascii="Arial" w:eastAsia="Times New Roman" w:hAnsi="Arial" w:cs="Arial"/>
                <w:b/>
                <w:bCs/>
                <w:color w:val="000000"/>
                <w:sz w:val="14"/>
                <w:szCs w:val="14"/>
              </w:rPr>
              <w:t>5 237,97</w:t>
            </w:r>
          </w:p>
        </w:tc>
      </w:tr>
    </w:tbl>
    <w:p w14:paraId="3C7B45A1" w14:textId="19F721D0" w:rsidR="00A7207D" w:rsidRPr="002C0CF5" w:rsidRDefault="00A7207D" w:rsidP="00A7207D">
      <w:pPr>
        <w:tabs>
          <w:tab w:val="left" w:pos="326"/>
        </w:tabs>
        <w:autoSpaceDE w:val="0"/>
        <w:autoSpaceDN w:val="0"/>
        <w:adjustRightInd w:val="0"/>
        <w:spacing w:before="120" w:after="120" w:line="240" w:lineRule="auto"/>
        <w:jc w:val="right"/>
        <w:rPr>
          <w:rFonts w:ascii="Arial" w:eastAsia="Times New Roman" w:hAnsi="Arial" w:cs="Arial"/>
          <w:sz w:val="18"/>
        </w:rPr>
      </w:pPr>
      <w:r w:rsidRPr="002C0CF5">
        <w:rPr>
          <w:rFonts w:ascii="Arial" w:eastAsia="Times New Roman" w:hAnsi="Arial" w:cs="Arial"/>
          <w:sz w:val="18"/>
        </w:rPr>
        <w:t xml:space="preserve">Źródło: obliczenia własne na podstawie wyników inwentaryzacji za rok 2014 </w:t>
      </w:r>
    </w:p>
    <w:p w14:paraId="6C30C046" w14:textId="502730FB" w:rsidR="00A70B6D" w:rsidRPr="002C0CF5" w:rsidRDefault="0013720C" w:rsidP="00A70B6D">
      <w:pPr>
        <w:tabs>
          <w:tab w:val="left" w:pos="326"/>
        </w:tabs>
        <w:autoSpaceDE w:val="0"/>
        <w:autoSpaceDN w:val="0"/>
        <w:adjustRightInd w:val="0"/>
        <w:spacing w:before="240" w:after="0" w:line="360" w:lineRule="auto"/>
        <w:jc w:val="both"/>
        <w:rPr>
          <w:rFonts w:ascii="Arial" w:eastAsia="Times New Roman" w:hAnsi="Arial" w:cs="Arial"/>
        </w:rPr>
      </w:pPr>
      <w:r w:rsidRPr="002C0CF5">
        <w:rPr>
          <w:rFonts w:ascii="Arial" w:eastAsia="Times New Roman" w:hAnsi="Arial" w:cs="Arial"/>
        </w:rPr>
        <w:t>N</w:t>
      </w:r>
      <w:r w:rsidR="00A70B6D" w:rsidRPr="002C0CF5">
        <w:rPr>
          <w:rFonts w:ascii="Arial" w:eastAsia="Times New Roman" w:hAnsi="Arial" w:cs="Arial"/>
        </w:rPr>
        <w:t>ależy zauważyć, że niewiele podmiotów</w:t>
      </w:r>
      <w:r w:rsidR="00FF6C3C">
        <w:rPr>
          <w:rFonts w:ascii="Arial" w:eastAsia="Times New Roman" w:hAnsi="Arial" w:cs="Arial"/>
        </w:rPr>
        <w:t xml:space="preserve"> gospodarczych funkcjonujących </w:t>
      </w:r>
      <w:r w:rsidR="00A70B6D" w:rsidRPr="002C0CF5">
        <w:rPr>
          <w:rFonts w:ascii="Arial" w:eastAsia="Times New Roman" w:hAnsi="Arial" w:cs="Arial"/>
        </w:rPr>
        <w:t xml:space="preserve">na terenie </w:t>
      </w:r>
      <w:r w:rsidR="00A7207D" w:rsidRPr="002C0CF5">
        <w:rPr>
          <w:rFonts w:ascii="Arial" w:eastAsia="Times New Roman" w:hAnsi="Arial" w:cs="Arial"/>
        </w:rPr>
        <w:t xml:space="preserve">Gminy </w:t>
      </w:r>
      <w:r w:rsidR="007C3D4E" w:rsidRPr="002C0CF5">
        <w:rPr>
          <w:rFonts w:ascii="Arial" w:eastAsia="Times New Roman" w:hAnsi="Arial" w:cs="Arial"/>
        </w:rPr>
        <w:t>Bielsk</w:t>
      </w:r>
      <w:r w:rsidR="00A70B6D" w:rsidRPr="002C0CF5">
        <w:rPr>
          <w:rFonts w:ascii="Arial" w:eastAsia="Times New Roman" w:hAnsi="Arial" w:cs="Arial"/>
        </w:rPr>
        <w:t xml:space="preserve"> wzięło udział w przeprow</w:t>
      </w:r>
      <w:r w:rsidR="00FF6C3C">
        <w:rPr>
          <w:rFonts w:ascii="Arial" w:eastAsia="Times New Roman" w:hAnsi="Arial" w:cs="Arial"/>
        </w:rPr>
        <w:t xml:space="preserve">adzonej inwentaryzacji emisji, </w:t>
      </w:r>
      <w:r w:rsidR="00A70B6D" w:rsidRPr="002C0CF5">
        <w:rPr>
          <w:rFonts w:ascii="Arial" w:eastAsia="Times New Roman" w:hAnsi="Arial" w:cs="Arial"/>
        </w:rPr>
        <w:t>w związku z czym przedstawione dane w powyższej tabeli nie przedstawiają w pełni wielkości zużycia energii w sektorze budynki, wyposażenie/urządzenia usługowe/przemysłowe (niekomunalne) 2014 r.</w:t>
      </w:r>
    </w:p>
    <w:p w14:paraId="34794F95" w14:textId="74DF0478" w:rsidR="00FF6C3C" w:rsidRPr="00FF6C3C" w:rsidRDefault="00A7207D" w:rsidP="00FF6C3C">
      <w:pPr>
        <w:tabs>
          <w:tab w:val="left" w:pos="326"/>
        </w:tabs>
        <w:autoSpaceDE w:val="0"/>
        <w:autoSpaceDN w:val="0"/>
        <w:adjustRightInd w:val="0"/>
        <w:spacing w:before="240" w:after="0" w:line="360" w:lineRule="auto"/>
        <w:jc w:val="both"/>
        <w:rPr>
          <w:rFonts w:ascii="Arial" w:eastAsia="Times New Roman" w:hAnsi="Arial" w:cs="Arial"/>
        </w:rPr>
        <w:sectPr w:rsidR="00FF6C3C" w:rsidRPr="00FF6C3C" w:rsidSect="00FF6C3C">
          <w:pgSz w:w="16839" w:h="11907" w:orient="landscape" w:code="9"/>
          <w:pgMar w:top="1418" w:right="1418" w:bottom="1418" w:left="828" w:header="227" w:footer="227" w:gutter="0"/>
          <w:cols w:space="708"/>
          <w:docGrid w:linePitch="360"/>
        </w:sectPr>
      </w:pPr>
      <w:r w:rsidRPr="002C0CF5">
        <w:rPr>
          <w:rFonts w:ascii="Arial" w:eastAsia="Times New Roman" w:hAnsi="Arial" w:cs="Arial"/>
        </w:rPr>
        <w:t xml:space="preserve">Należy ponadto zauważyć, że na terenie Gminy </w:t>
      </w:r>
      <w:r w:rsidR="007C3D4E" w:rsidRPr="002C0CF5">
        <w:rPr>
          <w:rFonts w:ascii="Arial" w:eastAsia="Times New Roman" w:hAnsi="Arial" w:cs="Arial"/>
        </w:rPr>
        <w:t>Bielsk</w:t>
      </w:r>
      <w:r w:rsidRPr="002C0CF5">
        <w:rPr>
          <w:rFonts w:ascii="Arial" w:eastAsia="Times New Roman" w:hAnsi="Arial" w:cs="Arial"/>
        </w:rPr>
        <w:t xml:space="preserve"> nie funkcjonuje sieć ciepłownicza oraz sieć gazowa, dlatego nie uwzględniono ich w inwentaryzacji emisji CO2. Poniższa tabela przedstawia natomiast zużycie paliw silnikowych na terenie Gminy </w:t>
      </w:r>
      <w:r w:rsidR="007C3D4E" w:rsidRPr="002C0CF5">
        <w:rPr>
          <w:rFonts w:ascii="Arial" w:eastAsia="Times New Roman" w:hAnsi="Arial" w:cs="Arial"/>
        </w:rPr>
        <w:t>Bielsk</w:t>
      </w:r>
      <w:r w:rsidR="00FF6C3C">
        <w:rPr>
          <w:rFonts w:ascii="Arial" w:eastAsia="Times New Roman" w:hAnsi="Arial" w:cs="Arial"/>
        </w:rPr>
        <w:t xml:space="preserve"> w 2014r. </w:t>
      </w:r>
    </w:p>
    <w:p w14:paraId="1966D7D0" w14:textId="77777777" w:rsidR="00A70B6D" w:rsidRPr="002C0CF5" w:rsidRDefault="00A70B6D" w:rsidP="00A70B6D">
      <w:pPr>
        <w:spacing w:before="240" w:after="120" w:line="240" w:lineRule="auto"/>
        <w:jc w:val="center"/>
        <w:rPr>
          <w:rFonts w:ascii="Arial" w:eastAsia="Times New Roman" w:hAnsi="Arial" w:cs="Arial"/>
          <w:b/>
          <w:sz w:val="20"/>
        </w:rPr>
      </w:pPr>
      <w:bookmarkStart w:id="194" w:name="_Toc424917199"/>
      <w:bookmarkStart w:id="195" w:name="_Toc442175865"/>
      <w:r w:rsidRPr="002C0CF5">
        <w:rPr>
          <w:rFonts w:ascii="Arial" w:eastAsia="Calibri" w:hAnsi="Arial" w:cs="Arial"/>
          <w:b/>
          <w:sz w:val="20"/>
        </w:rPr>
        <w:lastRenderedPageBreak/>
        <w:t xml:space="preserve">Tabela </w:t>
      </w:r>
      <w:r w:rsidR="00FB2BD9" w:rsidRPr="002C0CF5">
        <w:rPr>
          <w:rFonts w:ascii="Arial" w:eastAsia="Calibri" w:hAnsi="Arial" w:cs="Arial"/>
          <w:b/>
          <w:sz w:val="20"/>
        </w:rPr>
        <w:fldChar w:fldCharType="begin"/>
      </w:r>
      <w:r w:rsidRPr="002C0CF5">
        <w:rPr>
          <w:rFonts w:ascii="Arial" w:eastAsia="Calibri" w:hAnsi="Arial" w:cs="Arial"/>
          <w:b/>
          <w:sz w:val="20"/>
        </w:rPr>
        <w:instrText xml:space="preserve"> SEQ Tabela \* ARABIC </w:instrText>
      </w:r>
      <w:r w:rsidR="00FB2BD9" w:rsidRPr="002C0CF5">
        <w:rPr>
          <w:rFonts w:ascii="Arial" w:eastAsia="Calibri" w:hAnsi="Arial" w:cs="Arial"/>
          <w:b/>
          <w:sz w:val="20"/>
        </w:rPr>
        <w:fldChar w:fldCharType="separate"/>
      </w:r>
      <w:r w:rsidR="00485197">
        <w:rPr>
          <w:rFonts w:ascii="Arial" w:eastAsia="Calibri" w:hAnsi="Arial" w:cs="Arial"/>
          <w:b/>
          <w:noProof/>
          <w:sz w:val="20"/>
        </w:rPr>
        <w:t>25</w:t>
      </w:r>
      <w:r w:rsidR="00FB2BD9" w:rsidRPr="002C0CF5">
        <w:rPr>
          <w:rFonts w:ascii="Arial" w:eastAsia="Calibri" w:hAnsi="Arial" w:cs="Arial"/>
          <w:b/>
          <w:sz w:val="20"/>
        </w:rPr>
        <w:fldChar w:fldCharType="end"/>
      </w:r>
      <w:r w:rsidRPr="002C0CF5">
        <w:rPr>
          <w:rFonts w:ascii="Arial" w:eastAsia="Calibri" w:hAnsi="Arial" w:cs="Arial"/>
          <w:b/>
          <w:sz w:val="20"/>
        </w:rPr>
        <w:t xml:space="preserve">. Zużycie paliw silnikowych na terenie </w:t>
      </w:r>
      <w:r w:rsidR="00A7207D" w:rsidRPr="002C0CF5">
        <w:rPr>
          <w:rFonts w:ascii="Arial" w:eastAsia="Calibri" w:hAnsi="Arial" w:cs="Arial"/>
          <w:b/>
          <w:sz w:val="20"/>
        </w:rPr>
        <w:t xml:space="preserve">Gminy </w:t>
      </w:r>
      <w:r w:rsidR="007C3D4E" w:rsidRPr="002C0CF5">
        <w:rPr>
          <w:rFonts w:ascii="Arial" w:eastAsia="Calibri" w:hAnsi="Arial" w:cs="Arial"/>
          <w:b/>
          <w:sz w:val="20"/>
        </w:rPr>
        <w:t>Bielsk</w:t>
      </w:r>
      <w:r w:rsidRPr="002C0CF5">
        <w:rPr>
          <w:rFonts w:ascii="Arial" w:eastAsia="Calibri" w:hAnsi="Arial" w:cs="Arial"/>
          <w:b/>
          <w:sz w:val="20"/>
        </w:rPr>
        <w:t xml:space="preserve">  – rok 2014</w:t>
      </w:r>
      <w:bookmarkEnd w:id="194"/>
      <w:bookmarkEnd w:id="195"/>
    </w:p>
    <w:tbl>
      <w:tblPr>
        <w:tblW w:w="5000" w:type="pct"/>
        <w:tblCellMar>
          <w:left w:w="70" w:type="dxa"/>
          <w:right w:w="70" w:type="dxa"/>
        </w:tblCellMar>
        <w:tblLook w:val="04A0" w:firstRow="1" w:lastRow="0" w:firstColumn="1" w:lastColumn="0" w:noHBand="0" w:noVBand="1"/>
      </w:tblPr>
      <w:tblGrid>
        <w:gridCol w:w="2340"/>
        <w:gridCol w:w="1163"/>
        <w:gridCol w:w="763"/>
        <w:gridCol w:w="1075"/>
        <w:gridCol w:w="763"/>
        <w:gridCol w:w="1044"/>
        <w:gridCol w:w="1216"/>
        <w:gridCol w:w="1145"/>
        <w:gridCol w:w="896"/>
        <w:gridCol w:w="1071"/>
        <w:gridCol w:w="1216"/>
        <w:gridCol w:w="1145"/>
        <w:gridCol w:w="896"/>
      </w:tblGrid>
      <w:tr w:rsidR="006D4418" w:rsidRPr="006D4418" w14:paraId="2FFC889E" w14:textId="77777777" w:rsidTr="006D4418">
        <w:trPr>
          <w:trHeight w:val="525"/>
        </w:trPr>
        <w:tc>
          <w:tcPr>
            <w:tcW w:w="1898" w:type="pct"/>
            <w:gridSpan w:val="5"/>
            <w:tcBorders>
              <w:top w:val="double" w:sz="6" w:space="0" w:color="auto"/>
              <w:left w:val="double" w:sz="6" w:space="0" w:color="auto"/>
              <w:bottom w:val="single" w:sz="4" w:space="0" w:color="auto"/>
              <w:right w:val="single" w:sz="4" w:space="0" w:color="auto"/>
            </w:tcBorders>
            <w:shd w:val="clear" w:color="000000" w:fill="BFBFBF"/>
            <w:vAlign w:val="center"/>
            <w:hideMark/>
          </w:tcPr>
          <w:p w14:paraId="197215B1"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Zużycie paliw napędowych na terenie Gminy Bielsk</w:t>
            </w:r>
          </w:p>
        </w:tc>
        <w:tc>
          <w:tcPr>
            <w:tcW w:w="1547" w:type="pct"/>
            <w:gridSpan w:val="4"/>
            <w:tcBorders>
              <w:top w:val="double" w:sz="6" w:space="0" w:color="auto"/>
              <w:left w:val="nil"/>
              <w:bottom w:val="single" w:sz="4" w:space="0" w:color="auto"/>
              <w:right w:val="single" w:sz="4" w:space="0" w:color="auto"/>
            </w:tcBorders>
            <w:shd w:val="clear" w:color="000000" w:fill="BFBFBF"/>
            <w:noWrap/>
            <w:vAlign w:val="center"/>
            <w:hideMark/>
          </w:tcPr>
          <w:p w14:paraId="48B6D395"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Zużycie paliw na drogach w [t]</w:t>
            </w:r>
          </w:p>
        </w:tc>
        <w:tc>
          <w:tcPr>
            <w:tcW w:w="1555" w:type="pct"/>
            <w:gridSpan w:val="4"/>
            <w:tcBorders>
              <w:top w:val="double" w:sz="6" w:space="0" w:color="auto"/>
              <w:left w:val="nil"/>
              <w:bottom w:val="single" w:sz="4" w:space="0" w:color="auto"/>
              <w:right w:val="double" w:sz="6" w:space="0" w:color="000000"/>
            </w:tcBorders>
            <w:shd w:val="clear" w:color="000000" w:fill="BFBFBF"/>
            <w:noWrap/>
            <w:vAlign w:val="center"/>
            <w:hideMark/>
          </w:tcPr>
          <w:p w14:paraId="28DFE262"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Emisja CO</w:t>
            </w:r>
            <w:r w:rsidRPr="006D4418">
              <w:rPr>
                <w:rFonts w:ascii="Arial" w:eastAsia="Times New Roman" w:hAnsi="Arial" w:cs="Arial"/>
                <w:b/>
                <w:bCs/>
                <w:color w:val="00B050"/>
                <w:sz w:val="16"/>
                <w:szCs w:val="16"/>
                <w:vertAlign w:val="subscript"/>
              </w:rPr>
              <w:t>2</w:t>
            </w:r>
            <w:r w:rsidRPr="006D4418">
              <w:rPr>
                <w:rFonts w:ascii="Arial" w:eastAsia="Times New Roman" w:hAnsi="Arial" w:cs="Arial"/>
                <w:b/>
                <w:bCs/>
                <w:color w:val="00B050"/>
                <w:sz w:val="16"/>
                <w:szCs w:val="16"/>
              </w:rPr>
              <w:t xml:space="preserve"> na drogach [t]</w:t>
            </w:r>
          </w:p>
        </w:tc>
      </w:tr>
      <w:tr w:rsidR="006D4418" w:rsidRPr="006D4418" w14:paraId="78ADE5C3" w14:textId="77777777" w:rsidTr="006D4418">
        <w:trPr>
          <w:trHeight w:val="300"/>
        </w:trPr>
        <w:tc>
          <w:tcPr>
            <w:tcW w:w="1486" w:type="pct"/>
            <w:gridSpan w:val="2"/>
            <w:tcBorders>
              <w:top w:val="single" w:sz="4" w:space="0" w:color="auto"/>
              <w:left w:val="double" w:sz="6" w:space="0" w:color="auto"/>
              <w:bottom w:val="single" w:sz="4" w:space="0" w:color="auto"/>
              <w:right w:val="single" w:sz="4" w:space="0" w:color="auto"/>
            </w:tcBorders>
            <w:shd w:val="clear" w:color="000000" w:fill="BFBFBF"/>
            <w:noWrap/>
            <w:vAlign w:val="center"/>
            <w:hideMark/>
          </w:tcPr>
          <w:p w14:paraId="0611E606"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Wyszczególnienie</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14:paraId="77B238BC"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m3</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14:paraId="0B378C38"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l</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14:paraId="6D0B0700"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t</w:t>
            </w:r>
          </w:p>
        </w:tc>
        <w:tc>
          <w:tcPr>
            <w:tcW w:w="837" w:type="pct"/>
            <w:tcBorders>
              <w:top w:val="single" w:sz="4" w:space="0" w:color="auto"/>
              <w:left w:val="nil"/>
              <w:bottom w:val="single" w:sz="4" w:space="0" w:color="auto"/>
              <w:right w:val="single" w:sz="4" w:space="0" w:color="auto"/>
            </w:tcBorders>
            <w:shd w:val="clear" w:color="000000" w:fill="BFBFBF"/>
            <w:noWrap/>
            <w:vAlign w:val="center"/>
            <w:hideMark/>
          </w:tcPr>
          <w:p w14:paraId="5B186FDA"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krajowych</w:t>
            </w:r>
          </w:p>
        </w:tc>
        <w:tc>
          <w:tcPr>
            <w:tcW w:w="265" w:type="pct"/>
            <w:tcBorders>
              <w:top w:val="single" w:sz="4" w:space="0" w:color="auto"/>
              <w:left w:val="nil"/>
              <w:bottom w:val="single" w:sz="4" w:space="0" w:color="auto"/>
              <w:right w:val="single" w:sz="4" w:space="0" w:color="auto"/>
            </w:tcBorders>
            <w:shd w:val="clear" w:color="000000" w:fill="BFBFBF"/>
            <w:noWrap/>
            <w:vAlign w:val="center"/>
            <w:hideMark/>
          </w:tcPr>
          <w:p w14:paraId="5387EAEA"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wojewódzkich</w:t>
            </w:r>
          </w:p>
        </w:tc>
        <w:tc>
          <w:tcPr>
            <w:tcW w:w="250" w:type="pct"/>
            <w:tcBorders>
              <w:top w:val="single" w:sz="4" w:space="0" w:color="auto"/>
              <w:left w:val="nil"/>
              <w:bottom w:val="single" w:sz="4" w:space="0" w:color="auto"/>
              <w:right w:val="single" w:sz="4" w:space="0" w:color="auto"/>
            </w:tcBorders>
            <w:shd w:val="clear" w:color="000000" w:fill="BFBFBF"/>
            <w:noWrap/>
            <w:vAlign w:val="center"/>
            <w:hideMark/>
          </w:tcPr>
          <w:p w14:paraId="204C025A"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powiatowych</w:t>
            </w:r>
          </w:p>
        </w:tc>
        <w:tc>
          <w:tcPr>
            <w:tcW w:w="195" w:type="pct"/>
            <w:tcBorders>
              <w:top w:val="single" w:sz="4" w:space="0" w:color="auto"/>
              <w:left w:val="nil"/>
              <w:bottom w:val="single" w:sz="4" w:space="0" w:color="auto"/>
              <w:right w:val="single" w:sz="4" w:space="0" w:color="auto"/>
            </w:tcBorders>
            <w:shd w:val="clear" w:color="000000" w:fill="BFBFBF"/>
            <w:noWrap/>
            <w:vAlign w:val="center"/>
            <w:hideMark/>
          </w:tcPr>
          <w:p w14:paraId="1F030D64"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gminnych</w:t>
            </w:r>
          </w:p>
        </w:tc>
        <w:tc>
          <w:tcPr>
            <w:tcW w:w="846" w:type="pct"/>
            <w:tcBorders>
              <w:top w:val="single" w:sz="4" w:space="0" w:color="auto"/>
              <w:left w:val="nil"/>
              <w:bottom w:val="single" w:sz="4" w:space="0" w:color="auto"/>
              <w:right w:val="single" w:sz="4" w:space="0" w:color="auto"/>
            </w:tcBorders>
            <w:shd w:val="clear" w:color="000000" w:fill="BFBFBF"/>
            <w:noWrap/>
            <w:vAlign w:val="center"/>
            <w:hideMark/>
          </w:tcPr>
          <w:p w14:paraId="53256EDF"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krajowych</w:t>
            </w:r>
          </w:p>
        </w:tc>
        <w:tc>
          <w:tcPr>
            <w:tcW w:w="265" w:type="pct"/>
            <w:tcBorders>
              <w:top w:val="single" w:sz="4" w:space="0" w:color="auto"/>
              <w:left w:val="nil"/>
              <w:bottom w:val="single" w:sz="4" w:space="0" w:color="auto"/>
              <w:right w:val="single" w:sz="4" w:space="0" w:color="auto"/>
            </w:tcBorders>
            <w:shd w:val="clear" w:color="000000" w:fill="BFBFBF"/>
            <w:noWrap/>
            <w:vAlign w:val="center"/>
            <w:hideMark/>
          </w:tcPr>
          <w:p w14:paraId="5E1B4E08"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wojewódzkich</w:t>
            </w:r>
          </w:p>
        </w:tc>
        <w:tc>
          <w:tcPr>
            <w:tcW w:w="250" w:type="pct"/>
            <w:tcBorders>
              <w:top w:val="single" w:sz="4" w:space="0" w:color="auto"/>
              <w:left w:val="nil"/>
              <w:bottom w:val="single" w:sz="4" w:space="0" w:color="auto"/>
              <w:right w:val="single" w:sz="4" w:space="0" w:color="auto"/>
            </w:tcBorders>
            <w:shd w:val="clear" w:color="000000" w:fill="BFBFBF"/>
            <w:noWrap/>
            <w:vAlign w:val="center"/>
            <w:hideMark/>
          </w:tcPr>
          <w:p w14:paraId="588D6DC2"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powiatowych</w:t>
            </w:r>
          </w:p>
        </w:tc>
        <w:tc>
          <w:tcPr>
            <w:tcW w:w="195" w:type="pct"/>
            <w:tcBorders>
              <w:top w:val="nil"/>
              <w:left w:val="single" w:sz="4" w:space="0" w:color="auto"/>
              <w:bottom w:val="single" w:sz="4" w:space="0" w:color="auto"/>
              <w:right w:val="double" w:sz="6" w:space="0" w:color="auto"/>
            </w:tcBorders>
            <w:shd w:val="clear" w:color="000000" w:fill="BFBFBF"/>
            <w:noWrap/>
            <w:vAlign w:val="center"/>
            <w:hideMark/>
          </w:tcPr>
          <w:p w14:paraId="44B8980C"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gminnych</w:t>
            </w:r>
          </w:p>
        </w:tc>
      </w:tr>
      <w:tr w:rsidR="006D4418" w:rsidRPr="006D4418" w14:paraId="76534ACB" w14:textId="77777777" w:rsidTr="006D4418">
        <w:trPr>
          <w:trHeight w:val="300"/>
        </w:trPr>
        <w:tc>
          <w:tcPr>
            <w:tcW w:w="1277" w:type="pct"/>
            <w:vMerge w:val="restart"/>
            <w:tcBorders>
              <w:top w:val="single" w:sz="4" w:space="0" w:color="auto"/>
              <w:left w:val="double" w:sz="6" w:space="0" w:color="auto"/>
              <w:bottom w:val="single" w:sz="4" w:space="0" w:color="auto"/>
              <w:right w:val="single" w:sz="4" w:space="0" w:color="auto"/>
            </w:tcBorders>
            <w:shd w:val="clear" w:color="000000" w:fill="F2F2F2"/>
            <w:noWrap/>
            <w:vAlign w:val="center"/>
            <w:hideMark/>
          </w:tcPr>
          <w:p w14:paraId="42546F23" w14:textId="77777777" w:rsidR="006D4418" w:rsidRPr="006D4418" w:rsidRDefault="006D4418" w:rsidP="006D4418">
            <w:pPr>
              <w:spacing w:after="0" w:line="240" w:lineRule="auto"/>
              <w:jc w:val="center"/>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2014</w:t>
            </w: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870F3" w14:textId="77777777" w:rsidR="006D4418" w:rsidRPr="006D4418" w:rsidRDefault="006D4418" w:rsidP="006D4418">
            <w:pPr>
              <w:spacing w:after="0" w:line="240" w:lineRule="auto"/>
              <w:rPr>
                <w:rFonts w:ascii="Arial" w:eastAsia="Times New Roman" w:hAnsi="Arial" w:cs="Arial"/>
                <w:color w:val="00B050"/>
                <w:sz w:val="16"/>
                <w:szCs w:val="16"/>
              </w:rPr>
            </w:pPr>
            <w:r w:rsidRPr="006D4418">
              <w:rPr>
                <w:rFonts w:ascii="Arial" w:eastAsia="Times New Roman" w:hAnsi="Arial" w:cs="Arial"/>
                <w:color w:val="00B050"/>
                <w:sz w:val="16"/>
                <w:szCs w:val="16"/>
              </w:rPr>
              <w:t>benzyna</w:t>
            </w:r>
          </w:p>
        </w:tc>
        <w:tc>
          <w:tcPr>
            <w:tcW w:w="137" w:type="pct"/>
            <w:tcBorders>
              <w:top w:val="nil"/>
              <w:left w:val="nil"/>
              <w:bottom w:val="single" w:sz="4" w:space="0" w:color="auto"/>
              <w:right w:val="single" w:sz="4" w:space="0" w:color="auto"/>
            </w:tcBorders>
            <w:shd w:val="clear" w:color="000000" w:fill="F2F2F2"/>
            <w:noWrap/>
            <w:vAlign w:val="bottom"/>
            <w:hideMark/>
          </w:tcPr>
          <w:p w14:paraId="5C51EEF2" w14:textId="77777777" w:rsidR="006D4418" w:rsidRPr="006D4418" w:rsidRDefault="006D4418" w:rsidP="006D4418">
            <w:pPr>
              <w:spacing w:after="0" w:line="240" w:lineRule="auto"/>
              <w:jc w:val="right"/>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1 169,95</w:t>
            </w:r>
          </w:p>
        </w:tc>
        <w:tc>
          <w:tcPr>
            <w:tcW w:w="137" w:type="pct"/>
            <w:tcBorders>
              <w:top w:val="nil"/>
              <w:left w:val="nil"/>
              <w:bottom w:val="single" w:sz="4" w:space="0" w:color="auto"/>
              <w:right w:val="single" w:sz="4" w:space="0" w:color="auto"/>
            </w:tcBorders>
            <w:shd w:val="clear" w:color="000000" w:fill="F2F2F2"/>
            <w:noWrap/>
            <w:vAlign w:val="bottom"/>
            <w:hideMark/>
          </w:tcPr>
          <w:p w14:paraId="4E489D7E" w14:textId="77777777" w:rsidR="006D4418" w:rsidRPr="006D4418" w:rsidRDefault="006D4418" w:rsidP="006D4418">
            <w:pPr>
              <w:spacing w:after="0" w:line="240" w:lineRule="auto"/>
              <w:jc w:val="right"/>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1 169 950,59</w:t>
            </w:r>
          </w:p>
        </w:tc>
        <w:tc>
          <w:tcPr>
            <w:tcW w:w="137" w:type="pct"/>
            <w:tcBorders>
              <w:top w:val="nil"/>
              <w:left w:val="nil"/>
              <w:bottom w:val="single" w:sz="4" w:space="0" w:color="auto"/>
              <w:right w:val="single" w:sz="4" w:space="0" w:color="auto"/>
            </w:tcBorders>
            <w:shd w:val="clear" w:color="000000" w:fill="F2F2F2"/>
            <w:noWrap/>
            <w:vAlign w:val="bottom"/>
            <w:hideMark/>
          </w:tcPr>
          <w:p w14:paraId="52CED3F9" w14:textId="77777777" w:rsidR="006D4418" w:rsidRPr="006D4418" w:rsidRDefault="006D4418" w:rsidP="006D4418">
            <w:pPr>
              <w:spacing w:after="0" w:line="240" w:lineRule="auto"/>
              <w:jc w:val="right"/>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865,76</w:t>
            </w:r>
          </w:p>
        </w:tc>
        <w:tc>
          <w:tcPr>
            <w:tcW w:w="837" w:type="pct"/>
            <w:tcBorders>
              <w:top w:val="nil"/>
              <w:left w:val="nil"/>
              <w:bottom w:val="single" w:sz="4" w:space="0" w:color="auto"/>
              <w:right w:val="single" w:sz="4" w:space="0" w:color="auto"/>
            </w:tcBorders>
            <w:shd w:val="clear" w:color="auto" w:fill="auto"/>
            <w:noWrap/>
            <w:vAlign w:val="bottom"/>
            <w:hideMark/>
          </w:tcPr>
          <w:p w14:paraId="63A6D231"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76,31</w:t>
            </w:r>
          </w:p>
        </w:tc>
        <w:tc>
          <w:tcPr>
            <w:tcW w:w="265" w:type="pct"/>
            <w:tcBorders>
              <w:top w:val="nil"/>
              <w:left w:val="nil"/>
              <w:bottom w:val="single" w:sz="4" w:space="0" w:color="auto"/>
              <w:right w:val="single" w:sz="4" w:space="0" w:color="auto"/>
            </w:tcBorders>
            <w:shd w:val="clear" w:color="auto" w:fill="auto"/>
            <w:noWrap/>
            <w:vAlign w:val="bottom"/>
            <w:hideMark/>
          </w:tcPr>
          <w:p w14:paraId="11DAA0BC"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60,08</w:t>
            </w:r>
          </w:p>
        </w:tc>
        <w:tc>
          <w:tcPr>
            <w:tcW w:w="250" w:type="pct"/>
            <w:tcBorders>
              <w:top w:val="nil"/>
              <w:left w:val="nil"/>
              <w:bottom w:val="single" w:sz="4" w:space="0" w:color="auto"/>
              <w:right w:val="single" w:sz="4" w:space="0" w:color="auto"/>
            </w:tcBorders>
            <w:shd w:val="clear" w:color="auto" w:fill="auto"/>
            <w:noWrap/>
            <w:vAlign w:val="bottom"/>
            <w:hideMark/>
          </w:tcPr>
          <w:p w14:paraId="0B54F43D"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256,00</w:t>
            </w:r>
          </w:p>
        </w:tc>
        <w:tc>
          <w:tcPr>
            <w:tcW w:w="195" w:type="pct"/>
            <w:tcBorders>
              <w:top w:val="nil"/>
              <w:left w:val="nil"/>
              <w:bottom w:val="single" w:sz="4" w:space="0" w:color="auto"/>
              <w:right w:val="single" w:sz="4" w:space="0" w:color="auto"/>
            </w:tcBorders>
            <w:shd w:val="clear" w:color="auto" w:fill="auto"/>
            <w:noWrap/>
            <w:vAlign w:val="bottom"/>
            <w:hideMark/>
          </w:tcPr>
          <w:p w14:paraId="552A7484"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473,37</w:t>
            </w:r>
          </w:p>
        </w:tc>
        <w:tc>
          <w:tcPr>
            <w:tcW w:w="846" w:type="pct"/>
            <w:tcBorders>
              <w:top w:val="nil"/>
              <w:left w:val="nil"/>
              <w:bottom w:val="single" w:sz="4" w:space="0" w:color="auto"/>
              <w:right w:val="single" w:sz="4" w:space="0" w:color="auto"/>
            </w:tcBorders>
            <w:shd w:val="clear" w:color="auto" w:fill="auto"/>
            <w:noWrap/>
            <w:vAlign w:val="bottom"/>
            <w:hideMark/>
          </w:tcPr>
          <w:p w14:paraId="58C4DA2C"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233,72</w:t>
            </w:r>
          </w:p>
        </w:tc>
        <w:tc>
          <w:tcPr>
            <w:tcW w:w="265" w:type="pct"/>
            <w:tcBorders>
              <w:top w:val="nil"/>
              <w:left w:val="nil"/>
              <w:bottom w:val="single" w:sz="4" w:space="0" w:color="auto"/>
              <w:right w:val="single" w:sz="4" w:space="0" w:color="auto"/>
            </w:tcBorders>
            <w:shd w:val="clear" w:color="auto" w:fill="auto"/>
            <w:noWrap/>
            <w:vAlign w:val="bottom"/>
            <w:hideMark/>
          </w:tcPr>
          <w:p w14:paraId="12F2AB3F"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184,00</w:t>
            </w:r>
          </w:p>
        </w:tc>
        <w:tc>
          <w:tcPr>
            <w:tcW w:w="250" w:type="pct"/>
            <w:tcBorders>
              <w:top w:val="nil"/>
              <w:left w:val="nil"/>
              <w:bottom w:val="single" w:sz="4" w:space="0" w:color="auto"/>
              <w:right w:val="single" w:sz="4" w:space="0" w:color="auto"/>
            </w:tcBorders>
            <w:shd w:val="clear" w:color="auto" w:fill="auto"/>
            <w:noWrap/>
            <w:vAlign w:val="bottom"/>
            <w:hideMark/>
          </w:tcPr>
          <w:p w14:paraId="02A03A86"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784,05</w:t>
            </w:r>
          </w:p>
        </w:tc>
        <w:tc>
          <w:tcPr>
            <w:tcW w:w="195" w:type="pct"/>
            <w:tcBorders>
              <w:top w:val="nil"/>
              <w:left w:val="single" w:sz="4" w:space="0" w:color="auto"/>
              <w:bottom w:val="single" w:sz="4" w:space="0" w:color="auto"/>
              <w:right w:val="double" w:sz="6" w:space="0" w:color="auto"/>
            </w:tcBorders>
            <w:shd w:val="clear" w:color="auto" w:fill="auto"/>
            <w:noWrap/>
            <w:vAlign w:val="bottom"/>
            <w:hideMark/>
          </w:tcPr>
          <w:p w14:paraId="57F1E7B7"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1449,80</w:t>
            </w:r>
          </w:p>
        </w:tc>
      </w:tr>
      <w:tr w:rsidR="006D4418" w:rsidRPr="006D4418" w14:paraId="704FE0CB" w14:textId="77777777" w:rsidTr="006D4418">
        <w:trPr>
          <w:trHeight w:val="330"/>
        </w:trPr>
        <w:tc>
          <w:tcPr>
            <w:tcW w:w="1277" w:type="pct"/>
            <w:vMerge/>
            <w:tcBorders>
              <w:top w:val="single" w:sz="4" w:space="0" w:color="auto"/>
              <w:left w:val="double" w:sz="6" w:space="0" w:color="auto"/>
              <w:bottom w:val="single" w:sz="4" w:space="0" w:color="auto"/>
              <w:right w:val="single" w:sz="4" w:space="0" w:color="auto"/>
            </w:tcBorders>
            <w:vAlign w:val="center"/>
            <w:hideMark/>
          </w:tcPr>
          <w:p w14:paraId="7469537D" w14:textId="77777777" w:rsidR="006D4418" w:rsidRPr="006D4418" w:rsidRDefault="006D4418" w:rsidP="006D4418">
            <w:pPr>
              <w:spacing w:after="0" w:line="240" w:lineRule="auto"/>
              <w:rPr>
                <w:rFonts w:ascii="Arial" w:eastAsia="Times New Roman" w:hAnsi="Arial" w:cs="Arial"/>
                <w:b/>
                <w:bCs/>
                <w:color w:val="00B050"/>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4EB75" w14:textId="77777777" w:rsidR="006D4418" w:rsidRPr="006D4418" w:rsidRDefault="006D4418" w:rsidP="006D4418">
            <w:pPr>
              <w:spacing w:after="0" w:line="240" w:lineRule="auto"/>
              <w:rPr>
                <w:rFonts w:ascii="Arial" w:eastAsia="Times New Roman" w:hAnsi="Arial" w:cs="Arial"/>
                <w:color w:val="00B050"/>
                <w:sz w:val="16"/>
                <w:szCs w:val="16"/>
              </w:rPr>
            </w:pPr>
            <w:r w:rsidRPr="006D4418">
              <w:rPr>
                <w:rFonts w:ascii="Arial" w:eastAsia="Times New Roman" w:hAnsi="Arial" w:cs="Arial"/>
                <w:color w:val="00B050"/>
                <w:sz w:val="16"/>
                <w:szCs w:val="16"/>
              </w:rPr>
              <w:t>olej napędowy</w:t>
            </w:r>
          </w:p>
        </w:tc>
        <w:tc>
          <w:tcPr>
            <w:tcW w:w="137" w:type="pct"/>
            <w:tcBorders>
              <w:top w:val="nil"/>
              <w:left w:val="nil"/>
              <w:bottom w:val="single" w:sz="4" w:space="0" w:color="auto"/>
              <w:right w:val="single" w:sz="4" w:space="0" w:color="auto"/>
            </w:tcBorders>
            <w:shd w:val="clear" w:color="000000" w:fill="F2F2F2"/>
            <w:noWrap/>
            <w:vAlign w:val="bottom"/>
            <w:hideMark/>
          </w:tcPr>
          <w:p w14:paraId="42B9A386" w14:textId="77777777" w:rsidR="006D4418" w:rsidRPr="006D4418" w:rsidRDefault="006D4418" w:rsidP="006D4418">
            <w:pPr>
              <w:spacing w:after="0" w:line="240" w:lineRule="auto"/>
              <w:jc w:val="right"/>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3 188,74</w:t>
            </w:r>
          </w:p>
        </w:tc>
        <w:tc>
          <w:tcPr>
            <w:tcW w:w="137" w:type="pct"/>
            <w:tcBorders>
              <w:top w:val="nil"/>
              <w:left w:val="nil"/>
              <w:bottom w:val="single" w:sz="4" w:space="0" w:color="auto"/>
              <w:right w:val="single" w:sz="4" w:space="0" w:color="auto"/>
            </w:tcBorders>
            <w:shd w:val="clear" w:color="000000" w:fill="F2F2F2"/>
            <w:noWrap/>
            <w:vAlign w:val="bottom"/>
            <w:hideMark/>
          </w:tcPr>
          <w:p w14:paraId="66C3121C" w14:textId="77777777" w:rsidR="006D4418" w:rsidRPr="006D4418" w:rsidRDefault="006D4418" w:rsidP="006D4418">
            <w:pPr>
              <w:spacing w:after="0" w:line="240" w:lineRule="auto"/>
              <w:jc w:val="right"/>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3 188 744,75</w:t>
            </w:r>
          </w:p>
        </w:tc>
        <w:tc>
          <w:tcPr>
            <w:tcW w:w="137" w:type="pct"/>
            <w:tcBorders>
              <w:top w:val="nil"/>
              <w:left w:val="nil"/>
              <w:bottom w:val="single" w:sz="4" w:space="0" w:color="auto"/>
              <w:right w:val="single" w:sz="4" w:space="0" w:color="auto"/>
            </w:tcBorders>
            <w:shd w:val="clear" w:color="000000" w:fill="F2F2F2"/>
            <w:noWrap/>
            <w:vAlign w:val="bottom"/>
            <w:hideMark/>
          </w:tcPr>
          <w:p w14:paraId="649AB27B" w14:textId="77777777" w:rsidR="006D4418" w:rsidRPr="006D4418" w:rsidRDefault="006D4418" w:rsidP="006D4418">
            <w:pPr>
              <w:spacing w:after="0" w:line="240" w:lineRule="auto"/>
              <w:jc w:val="right"/>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2 678,55</w:t>
            </w:r>
          </w:p>
        </w:tc>
        <w:tc>
          <w:tcPr>
            <w:tcW w:w="837" w:type="pct"/>
            <w:tcBorders>
              <w:top w:val="nil"/>
              <w:left w:val="nil"/>
              <w:bottom w:val="single" w:sz="4" w:space="0" w:color="auto"/>
              <w:right w:val="single" w:sz="4" w:space="0" w:color="auto"/>
            </w:tcBorders>
            <w:shd w:val="clear" w:color="auto" w:fill="auto"/>
            <w:noWrap/>
            <w:vAlign w:val="bottom"/>
            <w:hideMark/>
          </w:tcPr>
          <w:p w14:paraId="1DBE119F"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236,10</w:t>
            </w:r>
          </w:p>
        </w:tc>
        <w:tc>
          <w:tcPr>
            <w:tcW w:w="265" w:type="pct"/>
            <w:tcBorders>
              <w:top w:val="nil"/>
              <w:left w:val="nil"/>
              <w:bottom w:val="single" w:sz="4" w:space="0" w:color="auto"/>
              <w:right w:val="single" w:sz="4" w:space="0" w:color="auto"/>
            </w:tcBorders>
            <w:shd w:val="clear" w:color="auto" w:fill="auto"/>
            <w:noWrap/>
            <w:vAlign w:val="bottom"/>
            <w:hideMark/>
          </w:tcPr>
          <w:p w14:paraId="1FB6BAAF"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185,87</w:t>
            </w:r>
          </w:p>
        </w:tc>
        <w:tc>
          <w:tcPr>
            <w:tcW w:w="250" w:type="pct"/>
            <w:tcBorders>
              <w:top w:val="nil"/>
              <w:left w:val="nil"/>
              <w:bottom w:val="single" w:sz="4" w:space="0" w:color="auto"/>
              <w:right w:val="single" w:sz="4" w:space="0" w:color="auto"/>
            </w:tcBorders>
            <w:shd w:val="clear" w:color="auto" w:fill="auto"/>
            <w:noWrap/>
            <w:vAlign w:val="bottom"/>
            <w:hideMark/>
          </w:tcPr>
          <w:p w14:paraId="40248EB6"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792,03</w:t>
            </w:r>
          </w:p>
        </w:tc>
        <w:tc>
          <w:tcPr>
            <w:tcW w:w="195" w:type="pct"/>
            <w:tcBorders>
              <w:top w:val="nil"/>
              <w:left w:val="nil"/>
              <w:bottom w:val="single" w:sz="4" w:space="0" w:color="auto"/>
              <w:right w:val="single" w:sz="4" w:space="0" w:color="auto"/>
            </w:tcBorders>
            <w:shd w:val="clear" w:color="auto" w:fill="auto"/>
            <w:noWrap/>
            <w:vAlign w:val="bottom"/>
            <w:hideMark/>
          </w:tcPr>
          <w:p w14:paraId="5583AC5D"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1 464,55</w:t>
            </w:r>
          </w:p>
        </w:tc>
        <w:tc>
          <w:tcPr>
            <w:tcW w:w="846" w:type="pct"/>
            <w:tcBorders>
              <w:top w:val="nil"/>
              <w:left w:val="nil"/>
              <w:bottom w:val="single" w:sz="4" w:space="0" w:color="auto"/>
              <w:right w:val="single" w:sz="4" w:space="0" w:color="auto"/>
            </w:tcBorders>
            <w:shd w:val="clear" w:color="auto" w:fill="auto"/>
            <w:noWrap/>
            <w:vAlign w:val="bottom"/>
            <w:hideMark/>
          </w:tcPr>
          <w:p w14:paraId="37785A3B"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750,15</w:t>
            </w:r>
          </w:p>
        </w:tc>
        <w:tc>
          <w:tcPr>
            <w:tcW w:w="265" w:type="pct"/>
            <w:tcBorders>
              <w:top w:val="nil"/>
              <w:left w:val="nil"/>
              <w:bottom w:val="single" w:sz="4" w:space="0" w:color="auto"/>
              <w:right w:val="single" w:sz="4" w:space="0" w:color="auto"/>
            </w:tcBorders>
            <w:shd w:val="clear" w:color="auto" w:fill="auto"/>
            <w:noWrap/>
            <w:vAlign w:val="bottom"/>
            <w:hideMark/>
          </w:tcPr>
          <w:p w14:paraId="1F2A593C"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590,57</w:t>
            </w:r>
          </w:p>
        </w:tc>
        <w:tc>
          <w:tcPr>
            <w:tcW w:w="250" w:type="pct"/>
            <w:tcBorders>
              <w:top w:val="nil"/>
              <w:left w:val="nil"/>
              <w:bottom w:val="single" w:sz="4" w:space="0" w:color="auto"/>
              <w:right w:val="single" w:sz="4" w:space="0" w:color="auto"/>
            </w:tcBorders>
            <w:shd w:val="clear" w:color="auto" w:fill="auto"/>
            <w:noWrap/>
            <w:vAlign w:val="bottom"/>
            <w:hideMark/>
          </w:tcPr>
          <w:p w14:paraId="36AE176F"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2516,52</w:t>
            </w:r>
          </w:p>
        </w:tc>
        <w:tc>
          <w:tcPr>
            <w:tcW w:w="195" w:type="pct"/>
            <w:tcBorders>
              <w:top w:val="nil"/>
              <w:left w:val="single" w:sz="4" w:space="0" w:color="auto"/>
              <w:bottom w:val="single" w:sz="4" w:space="0" w:color="auto"/>
              <w:right w:val="double" w:sz="6" w:space="0" w:color="auto"/>
            </w:tcBorders>
            <w:shd w:val="clear" w:color="auto" w:fill="auto"/>
            <w:noWrap/>
            <w:vAlign w:val="bottom"/>
            <w:hideMark/>
          </w:tcPr>
          <w:p w14:paraId="4FC5BF7C"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4653,31</w:t>
            </w:r>
          </w:p>
        </w:tc>
      </w:tr>
      <w:tr w:rsidR="006D4418" w:rsidRPr="006D4418" w14:paraId="03A02EC5" w14:textId="77777777" w:rsidTr="006D4418">
        <w:trPr>
          <w:trHeight w:val="300"/>
        </w:trPr>
        <w:tc>
          <w:tcPr>
            <w:tcW w:w="1277" w:type="pct"/>
            <w:vMerge/>
            <w:tcBorders>
              <w:top w:val="single" w:sz="4" w:space="0" w:color="auto"/>
              <w:left w:val="double" w:sz="6" w:space="0" w:color="auto"/>
              <w:bottom w:val="single" w:sz="4" w:space="0" w:color="auto"/>
              <w:right w:val="single" w:sz="4" w:space="0" w:color="auto"/>
            </w:tcBorders>
            <w:vAlign w:val="center"/>
            <w:hideMark/>
          </w:tcPr>
          <w:p w14:paraId="436FC967" w14:textId="77777777" w:rsidR="006D4418" w:rsidRPr="006D4418" w:rsidRDefault="006D4418" w:rsidP="006D4418">
            <w:pPr>
              <w:spacing w:after="0" w:line="240" w:lineRule="auto"/>
              <w:rPr>
                <w:rFonts w:ascii="Arial" w:eastAsia="Times New Roman" w:hAnsi="Arial" w:cs="Arial"/>
                <w:b/>
                <w:bCs/>
                <w:color w:val="00B050"/>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E3F6C" w14:textId="77777777" w:rsidR="006D4418" w:rsidRPr="006D4418" w:rsidRDefault="006D4418" w:rsidP="006D4418">
            <w:pPr>
              <w:spacing w:after="0" w:line="240" w:lineRule="auto"/>
              <w:rPr>
                <w:rFonts w:ascii="Arial" w:eastAsia="Times New Roman" w:hAnsi="Arial" w:cs="Arial"/>
                <w:color w:val="00B050"/>
                <w:sz w:val="16"/>
                <w:szCs w:val="16"/>
              </w:rPr>
            </w:pPr>
            <w:r w:rsidRPr="006D4418">
              <w:rPr>
                <w:rFonts w:ascii="Arial" w:eastAsia="Times New Roman" w:hAnsi="Arial" w:cs="Arial"/>
                <w:color w:val="00B050"/>
                <w:sz w:val="16"/>
                <w:szCs w:val="16"/>
              </w:rPr>
              <w:t>LPG</w:t>
            </w:r>
          </w:p>
        </w:tc>
        <w:tc>
          <w:tcPr>
            <w:tcW w:w="137" w:type="pct"/>
            <w:tcBorders>
              <w:top w:val="nil"/>
              <w:left w:val="nil"/>
              <w:bottom w:val="single" w:sz="4" w:space="0" w:color="auto"/>
              <w:right w:val="single" w:sz="4" w:space="0" w:color="auto"/>
            </w:tcBorders>
            <w:shd w:val="clear" w:color="000000" w:fill="F2F2F2"/>
            <w:noWrap/>
            <w:vAlign w:val="bottom"/>
            <w:hideMark/>
          </w:tcPr>
          <w:p w14:paraId="1623E542" w14:textId="77777777" w:rsidR="006D4418" w:rsidRPr="006D4418" w:rsidRDefault="006D4418" w:rsidP="006D4418">
            <w:pPr>
              <w:spacing w:after="0" w:line="240" w:lineRule="auto"/>
              <w:jc w:val="right"/>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999,66</w:t>
            </w:r>
          </w:p>
        </w:tc>
        <w:tc>
          <w:tcPr>
            <w:tcW w:w="137" w:type="pct"/>
            <w:tcBorders>
              <w:top w:val="nil"/>
              <w:left w:val="nil"/>
              <w:bottom w:val="single" w:sz="4" w:space="0" w:color="auto"/>
              <w:right w:val="single" w:sz="4" w:space="0" w:color="auto"/>
            </w:tcBorders>
            <w:shd w:val="clear" w:color="000000" w:fill="F2F2F2"/>
            <w:noWrap/>
            <w:vAlign w:val="bottom"/>
            <w:hideMark/>
          </w:tcPr>
          <w:p w14:paraId="7A1ED257" w14:textId="77777777" w:rsidR="006D4418" w:rsidRPr="006D4418" w:rsidRDefault="006D4418" w:rsidP="006D4418">
            <w:pPr>
              <w:spacing w:after="0" w:line="240" w:lineRule="auto"/>
              <w:jc w:val="right"/>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999 659,37</w:t>
            </w:r>
          </w:p>
        </w:tc>
        <w:tc>
          <w:tcPr>
            <w:tcW w:w="137" w:type="pct"/>
            <w:tcBorders>
              <w:top w:val="nil"/>
              <w:left w:val="nil"/>
              <w:bottom w:val="single" w:sz="4" w:space="0" w:color="auto"/>
              <w:right w:val="single" w:sz="4" w:space="0" w:color="auto"/>
            </w:tcBorders>
            <w:shd w:val="clear" w:color="000000" w:fill="F2F2F2"/>
            <w:noWrap/>
            <w:vAlign w:val="bottom"/>
            <w:hideMark/>
          </w:tcPr>
          <w:p w14:paraId="0B784ABF" w14:textId="77777777" w:rsidR="006D4418" w:rsidRPr="006D4418" w:rsidRDefault="006D4418" w:rsidP="006D4418">
            <w:pPr>
              <w:spacing w:after="0" w:line="240" w:lineRule="auto"/>
              <w:jc w:val="right"/>
              <w:rPr>
                <w:rFonts w:ascii="Arial" w:eastAsia="Times New Roman" w:hAnsi="Arial" w:cs="Arial"/>
                <w:b/>
                <w:bCs/>
                <w:color w:val="00B050"/>
                <w:sz w:val="16"/>
                <w:szCs w:val="16"/>
              </w:rPr>
            </w:pPr>
            <w:r w:rsidRPr="006D4418">
              <w:rPr>
                <w:rFonts w:ascii="Arial" w:eastAsia="Times New Roman" w:hAnsi="Arial" w:cs="Arial"/>
                <w:b/>
                <w:bCs/>
                <w:color w:val="00B050"/>
                <w:sz w:val="16"/>
                <w:szCs w:val="16"/>
              </w:rPr>
              <w:t>519,82</w:t>
            </w:r>
          </w:p>
        </w:tc>
        <w:tc>
          <w:tcPr>
            <w:tcW w:w="837" w:type="pct"/>
            <w:tcBorders>
              <w:top w:val="nil"/>
              <w:left w:val="nil"/>
              <w:bottom w:val="single" w:sz="4" w:space="0" w:color="auto"/>
              <w:right w:val="single" w:sz="4" w:space="0" w:color="auto"/>
            </w:tcBorders>
            <w:shd w:val="clear" w:color="auto" w:fill="auto"/>
            <w:noWrap/>
            <w:vAlign w:val="bottom"/>
            <w:hideMark/>
          </w:tcPr>
          <w:p w14:paraId="20D82DAC"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45,82</w:t>
            </w:r>
          </w:p>
        </w:tc>
        <w:tc>
          <w:tcPr>
            <w:tcW w:w="265" w:type="pct"/>
            <w:tcBorders>
              <w:top w:val="nil"/>
              <w:left w:val="nil"/>
              <w:bottom w:val="single" w:sz="4" w:space="0" w:color="auto"/>
              <w:right w:val="single" w:sz="4" w:space="0" w:color="auto"/>
            </w:tcBorders>
            <w:shd w:val="clear" w:color="auto" w:fill="auto"/>
            <w:noWrap/>
            <w:vAlign w:val="bottom"/>
            <w:hideMark/>
          </w:tcPr>
          <w:p w14:paraId="205CE060"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36,07</w:t>
            </w:r>
          </w:p>
        </w:tc>
        <w:tc>
          <w:tcPr>
            <w:tcW w:w="250" w:type="pct"/>
            <w:tcBorders>
              <w:top w:val="nil"/>
              <w:left w:val="nil"/>
              <w:bottom w:val="single" w:sz="4" w:space="0" w:color="auto"/>
              <w:right w:val="single" w:sz="4" w:space="0" w:color="auto"/>
            </w:tcBorders>
            <w:shd w:val="clear" w:color="auto" w:fill="auto"/>
            <w:noWrap/>
            <w:vAlign w:val="bottom"/>
            <w:hideMark/>
          </w:tcPr>
          <w:p w14:paraId="261881E4"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153,71</w:t>
            </w:r>
          </w:p>
        </w:tc>
        <w:tc>
          <w:tcPr>
            <w:tcW w:w="195" w:type="pct"/>
            <w:tcBorders>
              <w:top w:val="nil"/>
              <w:left w:val="nil"/>
              <w:bottom w:val="single" w:sz="4" w:space="0" w:color="auto"/>
              <w:right w:val="single" w:sz="4" w:space="0" w:color="auto"/>
            </w:tcBorders>
            <w:shd w:val="clear" w:color="auto" w:fill="auto"/>
            <w:noWrap/>
            <w:vAlign w:val="bottom"/>
            <w:hideMark/>
          </w:tcPr>
          <w:p w14:paraId="153BD874"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284,22</w:t>
            </w:r>
          </w:p>
        </w:tc>
        <w:tc>
          <w:tcPr>
            <w:tcW w:w="846" w:type="pct"/>
            <w:tcBorders>
              <w:top w:val="nil"/>
              <w:left w:val="nil"/>
              <w:bottom w:val="single" w:sz="4" w:space="0" w:color="auto"/>
              <w:right w:val="single" w:sz="4" w:space="0" w:color="auto"/>
            </w:tcBorders>
            <w:shd w:val="clear" w:color="auto" w:fill="auto"/>
            <w:noWrap/>
            <w:vAlign w:val="bottom"/>
            <w:hideMark/>
          </w:tcPr>
          <w:p w14:paraId="33EB9EB3"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136,25</w:t>
            </w:r>
          </w:p>
        </w:tc>
        <w:tc>
          <w:tcPr>
            <w:tcW w:w="265" w:type="pct"/>
            <w:tcBorders>
              <w:top w:val="nil"/>
              <w:left w:val="nil"/>
              <w:bottom w:val="single" w:sz="4" w:space="0" w:color="auto"/>
              <w:right w:val="single" w:sz="4" w:space="0" w:color="auto"/>
            </w:tcBorders>
            <w:shd w:val="clear" w:color="auto" w:fill="auto"/>
            <w:noWrap/>
            <w:vAlign w:val="bottom"/>
            <w:hideMark/>
          </w:tcPr>
          <w:p w14:paraId="71341A95"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107,27</w:t>
            </w:r>
          </w:p>
        </w:tc>
        <w:tc>
          <w:tcPr>
            <w:tcW w:w="250" w:type="pct"/>
            <w:tcBorders>
              <w:top w:val="nil"/>
              <w:left w:val="nil"/>
              <w:bottom w:val="single" w:sz="4" w:space="0" w:color="auto"/>
              <w:right w:val="single" w:sz="4" w:space="0" w:color="auto"/>
            </w:tcBorders>
            <w:shd w:val="clear" w:color="auto" w:fill="auto"/>
            <w:noWrap/>
            <w:vAlign w:val="bottom"/>
            <w:hideMark/>
          </w:tcPr>
          <w:p w14:paraId="76ECB2FF"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457,08</w:t>
            </w:r>
          </w:p>
        </w:tc>
        <w:tc>
          <w:tcPr>
            <w:tcW w:w="195" w:type="pct"/>
            <w:tcBorders>
              <w:top w:val="nil"/>
              <w:left w:val="single" w:sz="4" w:space="0" w:color="auto"/>
              <w:bottom w:val="single" w:sz="4" w:space="0" w:color="auto"/>
              <w:right w:val="double" w:sz="6" w:space="0" w:color="auto"/>
            </w:tcBorders>
            <w:shd w:val="clear" w:color="auto" w:fill="auto"/>
            <w:noWrap/>
            <w:vAlign w:val="bottom"/>
            <w:hideMark/>
          </w:tcPr>
          <w:p w14:paraId="719BDDFD" w14:textId="77777777" w:rsidR="006D4418" w:rsidRPr="006D4418" w:rsidRDefault="006D4418" w:rsidP="006D4418">
            <w:pPr>
              <w:spacing w:after="0" w:line="240" w:lineRule="auto"/>
              <w:jc w:val="right"/>
              <w:rPr>
                <w:rFonts w:ascii="Arial" w:eastAsia="Times New Roman" w:hAnsi="Arial" w:cs="Arial"/>
                <w:color w:val="00B050"/>
                <w:sz w:val="16"/>
                <w:szCs w:val="16"/>
              </w:rPr>
            </w:pPr>
            <w:r w:rsidRPr="006D4418">
              <w:rPr>
                <w:rFonts w:ascii="Arial" w:eastAsia="Times New Roman" w:hAnsi="Arial" w:cs="Arial"/>
                <w:color w:val="00B050"/>
                <w:sz w:val="16"/>
                <w:szCs w:val="16"/>
              </w:rPr>
              <w:t>845,20</w:t>
            </w:r>
          </w:p>
        </w:tc>
      </w:tr>
    </w:tbl>
    <w:p w14:paraId="332EF8C9" w14:textId="77777777" w:rsidR="006D4418" w:rsidRPr="00F20B2E" w:rsidRDefault="006D4418" w:rsidP="006D4418">
      <w:pPr>
        <w:spacing w:before="240" w:after="0" w:line="240" w:lineRule="auto"/>
        <w:jc w:val="both"/>
        <w:rPr>
          <w:rFonts w:ascii="Arial" w:eastAsia="Times New Roman" w:hAnsi="Arial" w:cs="Arial"/>
          <w:color w:val="00B050"/>
          <w:sz w:val="18"/>
          <w:szCs w:val="18"/>
        </w:rPr>
      </w:pPr>
      <w:r w:rsidRPr="00F20B2E">
        <w:rPr>
          <w:rFonts w:ascii="Arial" w:eastAsia="Times New Roman" w:hAnsi="Arial" w:cs="Arial"/>
          <w:color w:val="00B050"/>
          <w:sz w:val="18"/>
          <w:szCs w:val="18"/>
        </w:rPr>
        <w:t>Założenia:</w:t>
      </w:r>
    </w:p>
    <w:p w14:paraId="2C0AF9DB" w14:textId="77777777" w:rsidR="006D4418" w:rsidRPr="00F20B2E" w:rsidRDefault="006D4418" w:rsidP="006D4418">
      <w:pPr>
        <w:tabs>
          <w:tab w:val="left" w:pos="326"/>
        </w:tabs>
        <w:autoSpaceDE w:val="0"/>
        <w:autoSpaceDN w:val="0"/>
        <w:adjustRightInd w:val="0"/>
        <w:spacing w:after="0" w:line="240" w:lineRule="auto"/>
        <w:jc w:val="both"/>
        <w:rPr>
          <w:rFonts w:ascii="Arial" w:eastAsia="Times New Roman" w:hAnsi="Arial" w:cs="Arial"/>
          <w:color w:val="00B050"/>
          <w:sz w:val="18"/>
        </w:rPr>
      </w:pPr>
      <w:r w:rsidRPr="00F20B2E">
        <w:rPr>
          <w:rFonts w:ascii="Arial" w:eastAsia="Times New Roman" w:hAnsi="Arial" w:cs="Arial"/>
          <w:color w:val="00B050"/>
          <w:sz w:val="18"/>
        </w:rPr>
        <w:t xml:space="preserve">1) Zużycie paliw napędowych na terenie </w:t>
      </w:r>
      <w:r w:rsidRPr="00AD25EE">
        <w:rPr>
          <w:rFonts w:ascii="Arial" w:eastAsia="Times New Roman" w:hAnsi="Arial" w:cs="Arial"/>
          <w:color w:val="00B050"/>
          <w:sz w:val="18"/>
        </w:rPr>
        <w:t>Gminy Bielsk</w:t>
      </w:r>
      <w:r w:rsidRPr="00F20B2E">
        <w:rPr>
          <w:rFonts w:ascii="Arial" w:eastAsia="Times New Roman" w:hAnsi="Arial" w:cs="Arial"/>
          <w:color w:val="00B050"/>
          <w:sz w:val="18"/>
        </w:rPr>
        <w:t xml:space="preserve"> wyliczono w następujący sposób: skalkulowano liczbę ludności na terenie Gminy w danym roku przez szacunkową wielkość konsumpcji paliw w kraju w roku 2013 i 2010 na jednego mieszkańca, następnie rozdzielono proporcjonalnie do długości poszczególnych kategorii dróg na terenie </w:t>
      </w:r>
      <w:r w:rsidRPr="00AD25EE">
        <w:rPr>
          <w:rFonts w:ascii="Arial" w:eastAsia="Times New Roman" w:hAnsi="Arial" w:cs="Arial"/>
          <w:color w:val="00B050"/>
          <w:sz w:val="18"/>
        </w:rPr>
        <w:t>Gminy</w:t>
      </w:r>
      <w:r w:rsidRPr="00F20B2E">
        <w:rPr>
          <w:rFonts w:ascii="Arial" w:eastAsia="Times New Roman" w:hAnsi="Arial" w:cs="Arial"/>
          <w:color w:val="00B050"/>
          <w:sz w:val="18"/>
        </w:rPr>
        <w:t>.</w:t>
      </w:r>
    </w:p>
    <w:p w14:paraId="3C20214C" w14:textId="77777777" w:rsidR="006D4418" w:rsidRPr="00F20B2E" w:rsidRDefault="006D4418" w:rsidP="006D4418">
      <w:pPr>
        <w:tabs>
          <w:tab w:val="left" w:pos="326"/>
        </w:tabs>
        <w:autoSpaceDE w:val="0"/>
        <w:autoSpaceDN w:val="0"/>
        <w:adjustRightInd w:val="0"/>
        <w:spacing w:before="120" w:after="0" w:line="360" w:lineRule="auto"/>
        <w:jc w:val="right"/>
        <w:rPr>
          <w:rFonts w:ascii="Arial" w:eastAsia="Times New Roman" w:hAnsi="Arial" w:cs="Arial"/>
          <w:color w:val="00B050"/>
          <w:sz w:val="18"/>
        </w:rPr>
      </w:pPr>
      <w:r w:rsidRPr="00F20B2E">
        <w:rPr>
          <w:rFonts w:ascii="Arial" w:eastAsia="Times New Roman" w:hAnsi="Arial" w:cs="Arial"/>
          <w:color w:val="00B050"/>
          <w:sz w:val="18"/>
        </w:rPr>
        <w:t>Źródło: Obliczenia własne</w:t>
      </w:r>
    </w:p>
    <w:p w14:paraId="37AA392D" w14:textId="77777777" w:rsidR="006D4418" w:rsidRPr="00F20B2E" w:rsidRDefault="006D4418" w:rsidP="006D4418">
      <w:pPr>
        <w:tabs>
          <w:tab w:val="left" w:pos="326"/>
        </w:tabs>
        <w:autoSpaceDE w:val="0"/>
        <w:autoSpaceDN w:val="0"/>
        <w:adjustRightInd w:val="0"/>
        <w:spacing w:before="120" w:after="0" w:line="360" w:lineRule="auto"/>
        <w:jc w:val="both"/>
        <w:rPr>
          <w:rFonts w:ascii="Arial" w:eastAsia="Times New Roman" w:hAnsi="Arial" w:cs="Arial"/>
          <w:color w:val="00B050"/>
        </w:rPr>
      </w:pPr>
      <w:r w:rsidRPr="00F20B2E">
        <w:rPr>
          <w:rFonts w:ascii="Arial" w:eastAsia="Times New Roman" w:hAnsi="Arial" w:cs="Arial"/>
          <w:color w:val="00B050"/>
        </w:rPr>
        <w:t xml:space="preserve">Z powodu braku danych na temat zużycia paliw na terenie </w:t>
      </w:r>
      <w:r w:rsidRPr="00AD25EE">
        <w:rPr>
          <w:rFonts w:ascii="Arial" w:eastAsia="Times New Roman" w:hAnsi="Arial" w:cs="Arial"/>
          <w:color w:val="00B050"/>
        </w:rPr>
        <w:t>Gminy Bielsk</w:t>
      </w:r>
      <w:r w:rsidRPr="00F20B2E">
        <w:rPr>
          <w:rFonts w:ascii="Arial" w:eastAsia="Times New Roman" w:hAnsi="Arial" w:cs="Arial"/>
          <w:color w:val="00B050"/>
        </w:rPr>
        <w:t xml:space="preserve"> w 201</w:t>
      </w:r>
      <w:r>
        <w:rPr>
          <w:rFonts w:ascii="Arial" w:eastAsia="Times New Roman" w:hAnsi="Arial" w:cs="Arial"/>
          <w:color w:val="00B050"/>
        </w:rPr>
        <w:t>4</w:t>
      </w:r>
      <w:r w:rsidRPr="00F20B2E">
        <w:rPr>
          <w:rFonts w:ascii="Arial" w:eastAsia="Times New Roman" w:hAnsi="Arial" w:cs="Arial"/>
          <w:color w:val="00B050"/>
        </w:rPr>
        <w:t xml:space="preserve"> roku, wartości zawarte w powyższej tabeli wyliczono w następujący sposób:</w:t>
      </w:r>
    </w:p>
    <w:p w14:paraId="186041A7" w14:textId="77777777" w:rsidR="006D4418" w:rsidRPr="00F20B2E" w:rsidRDefault="006D4418" w:rsidP="00434AEB">
      <w:pPr>
        <w:numPr>
          <w:ilvl w:val="0"/>
          <w:numId w:val="109"/>
        </w:numPr>
        <w:tabs>
          <w:tab w:val="left" w:pos="326"/>
        </w:tabs>
        <w:autoSpaceDE w:val="0"/>
        <w:autoSpaceDN w:val="0"/>
        <w:adjustRightInd w:val="0"/>
        <w:spacing w:after="0" w:line="360" w:lineRule="auto"/>
        <w:jc w:val="both"/>
        <w:rPr>
          <w:rFonts w:ascii="Arial" w:eastAsia="Times New Roman" w:hAnsi="Arial" w:cs="Arial"/>
          <w:color w:val="00B050"/>
        </w:rPr>
      </w:pPr>
      <w:r w:rsidRPr="00F20B2E">
        <w:rPr>
          <w:rFonts w:ascii="Arial" w:eastAsia="Times New Roman" w:hAnsi="Arial" w:cs="Arial"/>
          <w:color w:val="00B050"/>
        </w:rPr>
        <w:t>Na podstawie raportów rocznych</w:t>
      </w:r>
      <w:r w:rsidRPr="00F20B2E">
        <w:rPr>
          <w:rFonts w:ascii="Arial" w:eastAsia="Calibri" w:hAnsi="Arial" w:cs="Arial"/>
          <w:color w:val="00B050"/>
          <w:lang w:eastAsia="en-US"/>
        </w:rPr>
        <w:t xml:space="preserve"> </w:t>
      </w:r>
      <w:r w:rsidRPr="00F20B2E">
        <w:rPr>
          <w:rFonts w:ascii="Arial" w:eastAsia="Times New Roman" w:hAnsi="Arial" w:cs="Arial"/>
          <w:color w:val="00B050"/>
        </w:rPr>
        <w:t>POPHIN za rok 2013, 2010 obliczono szacunkową wielkość konsumpcji paliw na jednego mieszkańca Polski poprzez skalkulowanie wielkości paliw w kraju i liczby ludności w kraju w poszczególnych latach;</w:t>
      </w:r>
    </w:p>
    <w:p w14:paraId="3FC35007" w14:textId="77777777" w:rsidR="006D4418" w:rsidRPr="00F20B2E" w:rsidRDefault="006D4418" w:rsidP="00434AEB">
      <w:pPr>
        <w:numPr>
          <w:ilvl w:val="0"/>
          <w:numId w:val="109"/>
        </w:numPr>
        <w:tabs>
          <w:tab w:val="left" w:pos="326"/>
        </w:tabs>
        <w:autoSpaceDE w:val="0"/>
        <w:autoSpaceDN w:val="0"/>
        <w:adjustRightInd w:val="0"/>
        <w:spacing w:after="0" w:line="360" w:lineRule="auto"/>
        <w:jc w:val="both"/>
        <w:rPr>
          <w:rFonts w:ascii="Arial" w:eastAsia="Times New Roman" w:hAnsi="Arial" w:cs="Arial"/>
          <w:color w:val="00B050"/>
        </w:rPr>
      </w:pPr>
      <w:r w:rsidRPr="00F20B2E">
        <w:rPr>
          <w:rFonts w:ascii="Arial" w:eastAsia="Times New Roman" w:hAnsi="Arial" w:cs="Arial"/>
          <w:color w:val="00B050"/>
        </w:rPr>
        <w:t xml:space="preserve">Po skalkulowaniu szacunkowej wielkość konsumpcji paliw na jednego mieszkańca Polski, otrzymaną wielkość odniesiono do liczby ludności na terenie </w:t>
      </w:r>
      <w:r>
        <w:rPr>
          <w:rFonts w:ascii="Arial" w:eastAsia="Times New Roman" w:hAnsi="Arial" w:cs="Arial"/>
          <w:color w:val="00B050"/>
        </w:rPr>
        <w:t xml:space="preserve">Gminy Bielsk </w:t>
      </w:r>
      <w:r w:rsidRPr="00F20B2E">
        <w:rPr>
          <w:rFonts w:ascii="Arial" w:eastAsia="Times New Roman" w:hAnsi="Arial" w:cs="Arial"/>
          <w:color w:val="00B050"/>
        </w:rPr>
        <w:t xml:space="preserve">w ten sposób otrzymano średnie zużycie paliw silnikowych na terenie </w:t>
      </w:r>
      <w:r w:rsidRPr="00AD25EE">
        <w:rPr>
          <w:rFonts w:ascii="Arial" w:eastAsia="Times New Roman" w:hAnsi="Arial" w:cs="Arial"/>
          <w:color w:val="00B050"/>
        </w:rPr>
        <w:t>Gminy Bielsk</w:t>
      </w:r>
      <w:r w:rsidRPr="00F20B2E">
        <w:rPr>
          <w:rFonts w:ascii="Arial" w:eastAsia="Times New Roman" w:hAnsi="Arial" w:cs="Arial"/>
          <w:color w:val="00B050"/>
        </w:rPr>
        <w:t>;</w:t>
      </w:r>
    </w:p>
    <w:p w14:paraId="42E1E466" w14:textId="77777777" w:rsidR="006D4418" w:rsidRPr="006D4418" w:rsidRDefault="006D4418" w:rsidP="00434AEB">
      <w:pPr>
        <w:numPr>
          <w:ilvl w:val="0"/>
          <w:numId w:val="109"/>
        </w:numPr>
        <w:tabs>
          <w:tab w:val="left" w:pos="326"/>
        </w:tabs>
        <w:autoSpaceDE w:val="0"/>
        <w:autoSpaceDN w:val="0"/>
        <w:adjustRightInd w:val="0"/>
        <w:spacing w:after="0" w:line="360" w:lineRule="auto"/>
        <w:jc w:val="both"/>
        <w:rPr>
          <w:rFonts w:ascii="Arial" w:eastAsia="Times New Roman" w:hAnsi="Arial" w:cs="Arial"/>
          <w:color w:val="00B050"/>
        </w:rPr>
      </w:pPr>
      <w:r w:rsidRPr="00F20B2E">
        <w:rPr>
          <w:rFonts w:ascii="Arial" w:eastAsia="Times New Roman" w:hAnsi="Arial" w:cs="Arial"/>
          <w:color w:val="00B050"/>
        </w:rPr>
        <w:t xml:space="preserve">Następnie zużycie paliw na terenie </w:t>
      </w:r>
      <w:r w:rsidRPr="00AD25EE">
        <w:rPr>
          <w:rFonts w:ascii="Arial" w:eastAsia="Times New Roman" w:hAnsi="Arial" w:cs="Arial"/>
          <w:color w:val="00B050"/>
        </w:rPr>
        <w:t>Gminy Bielsk</w:t>
      </w:r>
      <w:r w:rsidRPr="00F20B2E">
        <w:rPr>
          <w:rFonts w:ascii="Arial" w:eastAsia="Times New Roman" w:hAnsi="Arial" w:cs="Arial"/>
          <w:color w:val="00B050"/>
        </w:rPr>
        <w:t xml:space="preserve"> zostało rozdzielone proporcjonalnie do długości dróg na terenie </w:t>
      </w:r>
      <w:r w:rsidRPr="00AD25EE">
        <w:rPr>
          <w:rFonts w:ascii="Arial" w:eastAsia="Times New Roman" w:hAnsi="Arial" w:cs="Arial"/>
          <w:color w:val="00B050"/>
        </w:rPr>
        <w:t>Gminy</w:t>
      </w:r>
      <w:r w:rsidRPr="00F20B2E">
        <w:rPr>
          <w:rFonts w:ascii="Arial" w:eastAsia="Times New Roman" w:hAnsi="Arial" w:cs="Arial"/>
          <w:color w:val="00B050"/>
        </w:rPr>
        <w:t>.</w:t>
      </w:r>
    </w:p>
    <w:p w14:paraId="6F03FE4F" w14:textId="77777777" w:rsidR="006D4418" w:rsidRPr="00F20B2E" w:rsidRDefault="006D4418" w:rsidP="006D4418">
      <w:pPr>
        <w:tabs>
          <w:tab w:val="left" w:pos="326"/>
        </w:tabs>
        <w:autoSpaceDE w:val="0"/>
        <w:autoSpaceDN w:val="0"/>
        <w:adjustRightInd w:val="0"/>
        <w:spacing w:before="240" w:after="0" w:line="360" w:lineRule="auto"/>
        <w:jc w:val="both"/>
        <w:rPr>
          <w:rFonts w:ascii="Arial" w:eastAsia="Times New Roman" w:hAnsi="Arial" w:cs="Arial"/>
          <w:color w:val="00B050"/>
        </w:rPr>
      </w:pPr>
      <w:r w:rsidRPr="006D4418">
        <w:rPr>
          <w:rFonts w:ascii="Arial" w:eastAsia="Times New Roman" w:hAnsi="Arial" w:cs="Arial"/>
        </w:rPr>
        <w:t xml:space="preserve">Zgodnie z powyższymi danymi najwięcej w 2014 r. na terenie Gminy zużyto oleju napędowego – 2 678,55 t. Znacznie mniej zużyto benzyny (865,76) i LPG (519,82 t). </w:t>
      </w:r>
      <w:r w:rsidRPr="00F20B2E">
        <w:rPr>
          <w:rFonts w:ascii="Arial" w:eastAsia="Times New Roman" w:hAnsi="Arial" w:cs="Arial"/>
          <w:color w:val="00B050"/>
        </w:rPr>
        <w:t xml:space="preserve">Jednocześnie należy zauważyć, że informacje zawarte w powyższej tabeli zawierają szacunkową wartość zużycia paliw silnikowych w </w:t>
      </w:r>
      <w:r w:rsidRPr="00AD25EE">
        <w:rPr>
          <w:rFonts w:ascii="Arial" w:eastAsia="Times New Roman" w:hAnsi="Arial" w:cs="Arial"/>
          <w:color w:val="00B050"/>
        </w:rPr>
        <w:t xml:space="preserve">Gminie Bielsk </w:t>
      </w:r>
      <w:r w:rsidRPr="00F20B2E">
        <w:rPr>
          <w:rFonts w:ascii="Arial" w:eastAsia="Times New Roman" w:hAnsi="Arial" w:cs="Arial"/>
          <w:color w:val="00B050"/>
        </w:rPr>
        <w:t>w 2010 roku.</w:t>
      </w:r>
      <w:r w:rsidRPr="00AD25EE">
        <w:rPr>
          <w:rFonts w:ascii="Arial" w:eastAsia="Times New Roman" w:hAnsi="Arial" w:cs="Arial"/>
          <w:color w:val="00B050"/>
        </w:rPr>
        <w:t xml:space="preserve"> Szczegółowe informacje na temat natężenia ruchu na drogach wojewódzkich i krajowej w 2010 roku na terenie Gminy Bielsk, zostały zaprezentowano w rozdziale 2.3.6. Sieć komunikacyjna.</w:t>
      </w:r>
    </w:p>
    <w:p w14:paraId="07401410" w14:textId="77777777" w:rsidR="006D4418" w:rsidRDefault="006D4418" w:rsidP="00A70B6D">
      <w:pPr>
        <w:tabs>
          <w:tab w:val="left" w:pos="326"/>
        </w:tabs>
        <w:autoSpaceDE w:val="0"/>
        <w:autoSpaceDN w:val="0"/>
        <w:adjustRightInd w:val="0"/>
        <w:spacing w:before="120" w:after="0" w:line="360" w:lineRule="auto"/>
        <w:jc w:val="both"/>
        <w:rPr>
          <w:rFonts w:ascii="Arial" w:eastAsia="Times New Roman" w:hAnsi="Arial" w:cs="Arial"/>
        </w:rPr>
        <w:sectPr w:rsidR="006D4418" w:rsidSect="00FF6C3C">
          <w:pgSz w:w="16839" w:h="11907" w:orient="landscape" w:code="9"/>
          <w:pgMar w:top="713" w:right="828" w:bottom="1418" w:left="1418" w:header="227" w:footer="227" w:gutter="0"/>
          <w:cols w:space="708"/>
          <w:docGrid w:linePitch="360"/>
        </w:sectPr>
      </w:pPr>
    </w:p>
    <w:p w14:paraId="404E6AED" w14:textId="77777777" w:rsidR="003A2CC6" w:rsidRPr="002C0CF5" w:rsidRDefault="003A2CC6" w:rsidP="00434AEB">
      <w:pPr>
        <w:pStyle w:val="Akapitzlist"/>
        <w:keepNext/>
        <w:numPr>
          <w:ilvl w:val="1"/>
          <w:numId w:val="67"/>
        </w:numPr>
        <w:spacing w:before="240" w:after="60"/>
        <w:outlineLvl w:val="1"/>
        <w:rPr>
          <w:rFonts w:ascii="Arial" w:eastAsia="Times New Roman" w:hAnsi="Arial" w:cs="Arial"/>
          <w:b/>
          <w:bCs/>
          <w:iCs/>
          <w:color w:val="000000"/>
          <w:sz w:val="28"/>
          <w:szCs w:val="28"/>
        </w:rPr>
      </w:pPr>
      <w:bookmarkStart w:id="196" w:name="_Toc417462052"/>
      <w:bookmarkStart w:id="197" w:name="_Toc421523731"/>
      <w:bookmarkStart w:id="198" w:name="_Toc421687100"/>
      <w:bookmarkStart w:id="199" w:name="_Toc436989467"/>
      <w:bookmarkStart w:id="200" w:name="_Toc422318268"/>
      <w:bookmarkStart w:id="201" w:name="_Toc424917359"/>
      <w:r w:rsidRPr="002C0CF5">
        <w:rPr>
          <w:rFonts w:ascii="Arial" w:eastAsia="Times New Roman" w:hAnsi="Arial" w:cs="Arial"/>
          <w:b/>
          <w:bCs/>
          <w:iCs/>
          <w:color w:val="000000"/>
          <w:sz w:val="28"/>
          <w:szCs w:val="28"/>
        </w:rPr>
        <w:lastRenderedPageBreak/>
        <w:t>Prognoza emisji na rok 2020</w:t>
      </w:r>
      <w:bookmarkEnd w:id="196"/>
      <w:bookmarkEnd w:id="197"/>
      <w:bookmarkEnd w:id="198"/>
      <w:bookmarkEnd w:id="199"/>
    </w:p>
    <w:p w14:paraId="1B68DA05" w14:textId="77777777" w:rsidR="00AF2C5B" w:rsidRPr="002C0CF5" w:rsidRDefault="00AF2C5B" w:rsidP="00AF2C5B">
      <w:pPr>
        <w:spacing w:before="240" w:line="360" w:lineRule="auto"/>
        <w:jc w:val="both"/>
        <w:rPr>
          <w:rFonts w:ascii="Arial" w:eastAsia="Times New Roman" w:hAnsi="Arial" w:cs="Arial"/>
        </w:rPr>
      </w:pPr>
      <w:r w:rsidRPr="002C0CF5">
        <w:rPr>
          <w:rFonts w:ascii="Arial" w:eastAsia="Times New Roman" w:hAnsi="Arial" w:cs="Arial"/>
        </w:rPr>
        <w:t>Planując działania do roku 2020 koniecznym było określenie wpływu czynników zewnętrznych na końcowe zużycie energii i wielkość emisji z obszaru Gminy</w:t>
      </w:r>
      <w:r w:rsidRPr="002C0CF5">
        <w:rPr>
          <w:rFonts w:ascii="Arial" w:eastAsia="Times New Roman" w:hAnsi="Arial" w:cs="Arial"/>
          <w:b/>
        </w:rPr>
        <w:t xml:space="preserve"> </w:t>
      </w:r>
      <w:r w:rsidRPr="002C0CF5">
        <w:rPr>
          <w:rFonts w:ascii="Arial" w:eastAsia="Times New Roman" w:hAnsi="Arial" w:cs="Arial"/>
        </w:rPr>
        <w:t xml:space="preserve">w roku 2020. </w:t>
      </w:r>
    </w:p>
    <w:p w14:paraId="2080B614" w14:textId="77777777" w:rsidR="00AF2C5B" w:rsidRPr="002C0CF5" w:rsidRDefault="00AF2C5B" w:rsidP="00AF2C5B">
      <w:pPr>
        <w:spacing w:after="0" w:line="360" w:lineRule="auto"/>
        <w:jc w:val="both"/>
        <w:rPr>
          <w:rFonts w:ascii="Arial" w:eastAsia="Times New Roman" w:hAnsi="Arial" w:cs="Arial"/>
        </w:rPr>
      </w:pPr>
      <w:r w:rsidRPr="002C0CF5">
        <w:rPr>
          <w:rFonts w:ascii="Arial" w:eastAsia="Times New Roman" w:hAnsi="Arial" w:cs="Arial"/>
        </w:rPr>
        <w:t>W tym celu opracowano prognozę emisji CO</w:t>
      </w:r>
      <w:r w:rsidRPr="002C0CF5">
        <w:rPr>
          <w:rFonts w:ascii="Arial" w:eastAsia="Times New Roman" w:hAnsi="Arial" w:cs="Arial"/>
          <w:vertAlign w:val="subscript"/>
        </w:rPr>
        <w:t>2</w:t>
      </w:r>
      <w:r w:rsidRPr="002C0CF5">
        <w:rPr>
          <w:rFonts w:ascii="Arial" w:eastAsia="Times New Roman" w:hAnsi="Arial" w:cs="Arial"/>
        </w:rPr>
        <w:t xml:space="preserve"> na rok 2020 na podstawie:</w:t>
      </w:r>
    </w:p>
    <w:p w14:paraId="04D5E2F4" w14:textId="77777777" w:rsidR="00AF2C5B" w:rsidRPr="002C0CF5" w:rsidRDefault="00AF2C5B" w:rsidP="00434AEB">
      <w:pPr>
        <w:numPr>
          <w:ilvl w:val="0"/>
          <w:numId w:val="85"/>
        </w:numPr>
        <w:spacing w:after="0" w:line="360" w:lineRule="auto"/>
        <w:jc w:val="both"/>
        <w:rPr>
          <w:rFonts w:ascii="Arial" w:eastAsia="Times New Roman" w:hAnsi="Arial" w:cs="Arial"/>
        </w:rPr>
      </w:pPr>
      <w:r w:rsidRPr="002C0CF5">
        <w:rPr>
          <w:rFonts w:ascii="Arial" w:eastAsia="Times New Roman" w:hAnsi="Arial" w:cs="Arial"/>
        </w:rPr>
        <w:t xml:space="preserve">prognoz łącznego zużycia energii cieplnej w budynkach oraz energii elektrycznej ogółem dla 2020 r. </w:t>
      </w:r>
    </w:p>
    <w:p w14:paraId="1C705B46" w14:textId="77777777" w:rsidR="00AF2C5B" w:rsidRPr="002C0CF5" w:rsidRDefault="00AF2C5B" w:rsidP="00434AEB">
      <w:pPr>
        <w:numPr>
          <w:ilvl w:val="0"/>
          <w:numId w:val="85"/>
        </w:numPr>
        <w:spacing w:after="0" w:line="360" w:lineRule="auto"/>
        <w:jc w:val="both"/>
        <w:rPr>
          <w:rFonts w:ascii="Arial" w:eastAsia="Times New Roman" w:hAnsi="Arial" w:cs="Arial"/>
        </w:rPr>
      </w:pPr>
      <w:r w:rsidRPr="002C0CF5">
        <w:rPr>
          <w:rFonts w:ascii="Arial" w:eastAsia="Times New Roman" w:hAnsi="Arial" w:cs="Arial"/>
        </w:rPr>
        <w:t>udziału poszczególnych nośników energii w sumie końcowego zużycia energii  przez budynki, wyposażenie/urządzenia i przemysł skalkulowanego na podstawie inwentaryzacji emisji dla roku 2014.</w:t>
      </w:r>
    </w:p>
    <w:p w14:paraId="1D6A3B7D" w14:textId="24189849" w:rsidR="00AF2C5B" w:rsidRPr="002C0CF5" w:rsidRDefault="00AF2C5B" w:rsidP="00AF2C5B">
      <w:pPr>
        <w:spacing w:before="240" w:line="360" w:lineRule="auto"/>
        <w:jc w:val="both"/>
        <w:rPr>
          <w:rFonts w:ascii="Arial" w:eastAsia="Times New Roman" w:hAnsi="Arial" w:cs="Arial"/>
        </w:rPr>
      </w:pPr>
      <w:r w:rsidRPr="002C0CF5">
        <w:rPr>
          <w:rFonts w:ascii="Arial" w:eastAsia="Times New Roman" w:hAnsi="Arial" w:cs="Arial"/>
        </w:rPr>
        <w:t xml:space="preserve">W zakresie prognozy zużycia paliw silnikowych, przyjęto do 2020 wzrost zużycia paliw silnikowych o </w:t>
      </w:r>
      <w:r w:rsidR="00FF6C3C" w:rsidRPr="00FF6C3C">
        <w:rPr>
          <w:rFonts w:ascii="Arial" w:eastAsia="Times New Roman" w:hAnsi="Arial" w:cs="Arial"/>
          <w:color w:val="00B050"/>
        </w:rPr>
        <w:t>13,13</w:t>
      </w:r>
      <w:r w:rsidRPr="00FF6C3C">
        <w:rPr>
          <w:rFonts w:ascii="Arial" w:eastAsia="Times New Roman" w:hAnsi="Arial" w:cs="Arial"/>
          <w:color w:val="00B050"/>
        </w:rPr>
        <w:t xml:space="preserve">% </w:t>
      </w:r>
      <w:r w:rsidRPr="002C0CF5">
        <w:rPr>
          <w:rFonts w:ascii="Arial" w:eastAsia="Times New Roman" w:hAnsi="Arial" w:cs="Arial"/>
        </w:rPr>
        <w:t xml:space="preserve">zgodnie z polityką Energetyczną Polski do 2030 roku. </w:t>
      </w:r>
    </w:p>
    <w:p w14:paraId="0F78E096" w14:textId="77777777" w:rsidR="00485197" w:rsidRPr="00485197" w:rsidRDefault="00485197" w:rsidP="00485197">
      <w:pPr>
        <w:spacing w:before="240" w:line="360" w:lineRule="auto"/>
        <w:jc w:val="both"/>
        <w:rPr>
          <w:rFonts w:ascii="Arial" w:eastAsia="Times New Roman" w:hAnsi="Arial" w:cs="Arial"/>
        </w:rPr>
      </w:pPr>
      <w:r w:rsidRPr="00485197">
        <w:rPr>
          <w:rFonts w:ascii="Arial" w:eastAsia="Times New Roman" w:hAnsi="Arial" w:cs="Arial"/>
        </w:rPr>
        <w:t>W poniższej tabeli przedstawiono prognozę emisji CO</w:t>
      </w:r>
      <w:r w:rsidRPr="00485197">
        <w:rPr>
          <w:rFonts w:ascii="Arial" w:eastAsia="Times New Roman" w:hAnsi="Arial" w:cs="Arial"/>
          <w:vertAlign w:val="subscript"/>
        </w:rPr>
        <w:t>2</w:t>
      </w:r>
      <w:r w:rsidRPr="00485197">
        <w:rPr>
          <w:rFonts w:ascii="Arial" w:eastAsia="Times New Roman" w:hAnsi="Arial" w:cs="Arial"/>
        </w:rPr>
        <w:t xml:space="preserve"> na rok 2020 dla Gminy </w:t>
      </w:r>
      <w:r>
        <w:rPr>
          <w:rFonts w:ascii="Arial" w:eastAsia="Times New Roman" w:hAnsi="Arial" w:cs="Arial"/>
        </w:rPr>
        <w:t>Bielsk</w:t>
      </w:r>
      <w:r w:rsidRPr="00485197">
        <w:rPr>
          <w:rFonts w:ascii="Arial" w:eastAsia="Times New Roman" w:hAnsi="Arial" w:cs="Arial"/>
        </w:rPr>
        <w:t>, która uwzględnia zaplanowane w ramach niniejszego opracowania zadania/działania, mające na celu redukcję emisji CO</w:t>
      </w:r>
      <w:r w:rsidRPr="00485197">
        <w:rPr>
          <w:rFonts w:ascii="Arial" w:eastAsia="Times New Roman" w:hAnsi="Arial" w:cs="Arial"/>
          <w:vertAlign w:val="subscript"/>
        </w:rPr>
        <w:t>2</w:t>
      </w:r>
      <w:r w:rsidRPr="00485197">
        <w:rPr>
          <w:rFonts w:ascii="Arial" w:eastAsia="Times New Roman" w:hAnsi="Arial" w:cs="Arial"/>
        </w:rPr>
        <w:t>, energii finalnej oraz wzrost wykorzystania energii pochodzącej ze źródeł odnawialnych.</w:t>
      </w:r>
    </w:p>
    <w:p w14:paraId="2B4C9A7C" w14:textId="77777777" w:rsidR="00AF2C5B" w:rsidRPr="002C0CF5" w:rsidRDefault="00AF2C5B" w:rsidP="00AF2C5B">
      <w:pPr>
        <w:spacing w:before="240" w:line="360" w:lineRule="auto"/>
        <w:jc w:val="both"/>
        <w:rPr>
          <w:rFonts w:ascii="Arial" w:eastAsia="Times New Roman" w:hAnsi="Arial" w:cs="Arial"/>
        </w:rPr>
      </w:pPr>
      <w:r w:rsidRPr="002C0CF5">
        <w:rPr>
          <w:rFonts w:ascii="Arial" w:eastAsia="Times New Roman" w:hAnsi="Arial" w:cs="Arial"/>
        </w:rPr>
        <w:t>:</w:t>
      </w:r>
    </w:p>
    <w:p w14:paraId="34CF3F2B" w14:textId="77777777" w:rsidR="00AF2C5B" w:rsidRDefault="00AF2C5B" w:rsidP="00485197">
      <w:pPr>
        <w:spacing w:before="240" w:line="360" w:lineRule="auto"/>
        <w:jc w:val="both"/>
        <w:rPr>
          <w:rFonts w:ascii="Arial" w:eastAsia="Times New Roman" w:hAnsi="Arial" w:cs="Arial"/>
        </w:rPr>
      </w:pPr>
    </w:p>
    <w:p w14:paraId="0DB73056" w14:textId="77777777" w:rsidR="00485197" w:rsidRDefault="00485197" w:rsidP="00485197">
      <w:pPr>
        <w:spacing w:before="240" w:line="360" w:lineRule="auto"/>
        <w:jc w:val="both"/>
        <w:rPr>
          <w:rFonts w:ascii="Arial" w:eastAsia="Times New Roman" w:hAnsi="Arial" w:cs="Arial"/>
        </w:rPr>
      </w:pPr>
    </w:p>
    <w:p w14:paraId="47C6134E" w14:textId="77777777" w:rsidR="00485197" w:rsidRDefault="00485197" w:rsidP="00485197">
      <w:pPr>
        <w:spacing w:before="240" w:line="360" w:lineRule="auto"/>
        <w:jc w:val="both"/>
        <w:rPr>
          <w:rFonts w:ascii="Arial" w:eastAsia="Times New Roman" w:hAnsi="Arial" w:cs="Arial"/>
        </w:rPr>
      </w:pPr>
    </w:p>
    <w:p w14:paraId="14DF7CCB" w14:textId="77777777" w:rsidR="00485197" w:rsidRPr="00485197" w:rsidRDefault="00485197" w:rsidP="00485197">
      <w:pPr>
        <w:spacing w:before="240" w:line="360" w:lineRule="auto"/>
        <w:jc w:val="both"/>
        <w:rPr>
          <w:rFonts w:ascii="Arial" w:eastAsia="Times New Roman" w:hAnsi="Arial" w:cs="Arial"/>
        </w:rPr>
        <w:sectPr w:rsidR="00485197" w:rsidRPr="00485197" w:rsidSect="00485197">
          <w:pgSz w:w="11907" w:h="16839" w:code="9"/>
          <w:pgMar w:top="854" w:right="1417" w:bottom="1417" w:left="1417" w:header="227" w:footer="227" w:gutter="0"/>
          <w:cols w:space="708"/>
          <w:docGrid w:linePitch="360"/>
        </w:sectPr>
      </w:pPr>
    </w:p>
    <w:p w14:paraId="5CC328F9" w14:textId="77777777" w:rsidR="00485197" w:rsidRPr="00485197" w:rsidRDefault="00485197" w:rsidP="00485197">
      <w:pPr>
        <w:pStyle w:val="Legenda"/>
        <w:spacing w:before="240" w:after="120" w:line="240" w:lineRule="auto"/>
        <w:jc w:val="center"/>
        <w:rPr>
          <w:rFonts w:ascii="Arial" w:hAnsi="Arial" w:cs="Arial"/>
        </w:rPr>
      </w:pPr>
      <w:bookmarkStart w:id="202" w:name="_Toc442175866"/>
      <w:r w:rsidRPr="00485197">
        <w:rPr>
          <w:rFonts w:ascii="Arial" w:hAnsi="Arial" w:cs="Arial"/>
          <w:color w:val="00B050"/>
        </w:rPr>
        <w:lastRenderedPageBreak/>
        <w:t xml:space="preserve">Tabela </w:t>
      </w:r>
      <w:r w:rsidRPr="00485197">
        <w:rPr>
          <w:rFonts w:ascii="Arial" w:hAnsi="Arial" w:cs="Arial"/>
          <w:color w:val="00B050"/>
        </w:rPr>
        <w:fldChar w:fldCharType="begin"/>
      </w:r>
      <w:r w:rsidRPr="00485197">
        <w:rPr>
          <w:rFonts w:ascii="Arial" w:hAnsi="Arial" w:cs="Arial"/>
          <w:color w:val="00B050"/>
        </w:rPr>
        <w:instrText xml:space="preserve"> SEQ Tabela \* ARABIC </w:instrText>
      </w:r>
      <w:r w:rsidRPr="00485197">
        <w:rPr>
          <w:rFonts w:ascii="Arial" w:hAnsi="Arial" w:cs="Arial"/>
          <w:color w:val="00B050"/>
        </w:rPr>
        <w:fldChar w:fldCharType="separate"/>
      </w:r>
      <w:r w:rsidRPr="00485197">
        <w:rPr>
          <w:rFonts w:ascii="Arial" w:hAnsi="Arial" w:cs="Arial"/>
          <w:noProof/>
          <w:color w:val="00B050"/>
        </w:rPr>
        <w:t>26</w:t>
      </w:r>
      <w:r w:rsidRPr="00485197">
        <w:rPr>
          <w:rFonts w:ascii="Arial" w:hAnsi="Arial" w:cs="Arial"/>
          <w:color w:val="00B050"/>
        </w:rPr>
        <w:fldChar w:fldCharType="end"/>
      </w:r>
      <w:r w:rsidRPr="00485197">
        <w:rPr>
          <w:rFonts w:ascii="Arial" w:hAnsi="Arial" w:cs="Arial"/>
          <w:color w:val="00B050"/>
        </w:rPr>
        <w:t xml:space="preserve">. Wyniki </w:t>
      </w:r>
      <w:r w:rsidRPr="00485197">
        <w:rPr>
          <w:rFonts w:ascii="Arial" w:hAnsi="Arial" w:cs="Arial"/>
        </w:rPr>
        <w:t>prognozy wielkości zużycia energii finalnej,  emisji CO2 oraz zużycia/wykorzystania energii  odnawialnej w roku 2020</w:t>
      </w:r>
      <w:bookmarkEnd w:id="202"/>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44"/>
        <w:gridCol w:w="629"/>
        <w:gridCol w:w="794"/>
        <w:gridCol w:w="840"/>
        <w:gridCol w:w="547"/>
        <w:gridCol w:w="554"/>
        <w:gridCol w:w="615"/>
        <w:gridCol w:w="629"/>
        <w:gridCol w:w="737"/>
        <w:gridCol w:w="683"/>
        <w:gridCol w:w="662"/>
        <w:gridCol w:w="703"/>
        <w:gridCol w:w="602"/>
        <w:gridCol w:w="615"/>
        <w:gridCol w:w="717"/>
        <w:gridCol w:w="635"/>
        <w:gridCol w:w="744"/>
        <w:gridCol w:w="948"/>
        <w:gridCol w:w="683"/>
        <w:gridCol w:w="853"/>
      </w:tblGrid>
      <w:tr w:rsidR="007E1D6B" w:rsidRPr="007E1D6B" w14:paraId="7DE706CE" w14:textId="77777777" w:rsidTr="007E1D6B">
        <w:trPr>
          <w:trHeight w:val="855"/>
        </w:trPr>
        <w:tc>
          <w:tcPr>
            <w:tcW w:w="553" w:type="pct"/>
            <w:vMerge w:val="restart"/>
            <w:shd w:val="clear" w:color="000000" w:fill="A6A6A6"/>
            <w:vAlign w:val="center"/>
            <w:hideMark/>
          </w:tcPr>
          <w:p w14:paraId="1176FCE7"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Kategoria</w:t>
            </w:r>
          </w:p>
        </w:tc>
        <w:tc>
          <w:tcPr>
            <w:tcW w:w="502" w:type="pct"/>
            <w:gridSpan w:val="2"/>
            <w:shd w:val="clear" w:color="000000" w:fill="F2F2F2"/>
            <w:vAlign w:val="center"/>
            <w:hideMark/>
          </w:tcPr>
          <w:p w14:paraId="1CD0DE4C" w14:textId="3734D58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Prognoza łącznego zużycia energii cieplnej w budynkach dla 2020 r.</w:t>
            </w:r>
            <w:r w:rsidRPr="007E1D6B">
              <w:rPr>
                <w:rFonts w:ascii="Arial" w:eastAsia="Times New Roman" w:hAnsi="Arial" w:cs="Arial"/>
                <w:b/>
                <w:bCs/>
                <w:color w:val="000000"/>
                <w:sz w:val="14"/>
                <w:szCs w:val="14"/>
                <w:vertAlign w:val="superscript"/>
              </w:rPr>
              <w:t>3)</w:t>
            </w:r>
          </w:p>
        </w:tc>
        <w:tc>
          <w:tcPr>
            <w:tcW w:w="281" w:type="pct"/>
            <w:shd w:val="clear" w:color="000000" w:fill="F2F2F2"/>
            <w:vAlign w:val="center"/>
            <w:hideMark/>
          </w:tcPr>
          <w:p w14:paraId="13ECBBD0"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Prognoza zużycia energii elektrycznej ogółem</w:t>
            </w:r>
            <w:r w:rsidRPr="007E1D6B">
              <w:rPr>
                <w:rFonts w:ascii="Arial" w:eastAsia="Times New Roman" w:hAnsi="Arial" w:cs="Arial"/>
                <w:b/>
                <w:bCs/>
                <w:color w:val="000000"/>
                <w:sz w:val="14"/>
                <w:szCs w:val="14"/>
                <w:vertAlign w:val="superscript"/>
              </w:rPr>
              <w:t>3)</w:t>
            </w:r>
          </w:p>
        </w:tc>
        <w:tc>
          <w:tcPr>
            <w:tcW w:w="184" w:type="pct"/>
            <w:vMerge w:val="restart"/>
            <w:shd w:val="clear" w:color="000000" w:fill="A6A6A6"/>
            <w:vAlign w:val="center"/>
            <w:hideMark/>
          </w:tcPr>
          <w:p w14:paraId="7BEDE8DC"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Ciepło/ chłód</w:t>
            </w:r>
          </w:p>
        </w:tc>
        <w:tc>
          <w:tcPr>
            <w:tcW w:w="1739" w:type="pct"/>
            <w:gridSpan w:val="8"/>
            <w:shd w:val="clear" w:color="000000" w:fill="A6A6A6"/>
            <w:vAlign w:val="center"/>
            <w:hideMark/>
          </w:tcPr>
          <w:p w14:paraId="710B3901"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Paliwa kopalne</w:t>
            </w:r>
          </w:p>
        </w:tc>
        <w:tc>
          <w:tcPr>
            <w:tcW w:w="1226" w:type="pct"/>
            <w:gridSpan w:val="5"/>
            <w:shd w:val="clear" w:color="000000" w:fill="A6A6A6"/>
            <w:vAlign w:val="center"/>
            <w:hideMark/>
          </w:tcPr>
          <w:p w14:paraId="5696C995"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Energia odnawialna</w:t>
            </w:r>
          </w:p>
        </w:tc>
        <w:tc>
          <w:tcPr>
            <w:tcW w:w="229" w:type="pct"/>
            <w:vMerge w:val="restart"/>
            <w:shd w:val="clear" w:color="000000" w:fill="A6A6A6"/>
            <w:vAlign w:val="center"/>
            <w:hideMark/>
          </w:tcPr>
          <w:p w14:paraId="71C03A75"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Suma</w:t>
            </w:r>
          </w:p>
        </w:tc>
        <w:tc>
          <w:tcPr>
            <w:tcW w:w="285" w:type="pct"/>
            <w:vMerge w:val="restart"/>
            <w:shd w:val="clear" w:color="000000" w:fill="A6A6A6"/>
            <w:vAlign w:val="center"/>
            <w:hideMark/>
          </w:tcPr>
          <w:p w14:paraId="768F98D4"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Łącznie z transportem</w:t>
            </w:r>
          </w:p>
        </w:tc>
      </w:tr>
      <w:tr w:rsidR="007E1D6B" w:rsidRPr="007E1D6B" w14:paraId="2750FBA3" w14:textId="77777777" w:rsidTr="007E1D6B">
        <w:trPr>
          <w:trHeight w:val="360"/>
        </w:trPr>
        <w:tc>
          <w:tcPr>
            <w:tcW w:w="553" w:type="pct"/>
            <w:vMerge/>
            <w:vAlign w:val="center"/>
            <w:hideMark/>
          </w:tcPr>
          <w:p w14:paraId="22FD0E8A" w14:textId="77777777" w:rsidR="007E1D6B" w:rsidRPr="007E1D6B" w:rsidRDefault="007E1D6B" w:rsidP="007E1D6B">
            <w:pPr>
              <w:spacing w:after="0" w:line="240" w:lineRule="auto"/>
              <w:rPr>
                <w:rFonts w:ascii="Arial" w:eastAsia="Times New Roman" w:hAnsi="Arial" w:cs="Arial"/>
                <w:b/>
                <w:bCs/>
                <w:color w:val="000000"/>
                <w:sz w:val="14"/>
                <w:szCs w:val="14"/>
              </w:rPr>
            </w:pPr>
          </w:p>
        </w:tc>
        <w:tc>
          <w:tcPr>
            <w:tcW w:w="221" w:type="pct"/>
            <w:shd w:val="clear" w:color="000000" w:fill="F2F2F2"/>
            <w:vAlign w:val="center"/>
            <w:hideMark/>
          </w:tcPr>
          <w:p w14:paraId="612387CB"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GJ/rok</w:t>
            </w:r>
          </w:p>
        </w:tc>
        <w:tc>
          <w:tcPr>
            <w:tcW w:w="281" w:type="pct"/>
            <w:shd w:val="clear" w:color="000000" w:fill="F2F2F2"/>
            <w:vAlign w:val="center"/>
            <w:hideMark/>
          </w:tcPr>
          <w:p w14:paraId="2B1D5169"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MWh/rok</w:t>
            </w:r>
          </w:p>
        </w:tc>
        <w:tc>
          <w:tcPr>
            <w:tcW w:w="281" w:type="pct"/>
            <w:shd w:val="clear" w:color="000000" w:fill="F2F2F2"/>
            <w:vAlign w:val="center"/>
            <w:hideMark/>
          </w:tcPr>
          <w:p w14:paraId="1EC8FABE"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MWh/rok</w:t>
            </w:r>
          </w:p>
        </w:tc>
        <w:tc>
          <w:tcPr>
            <w:tcW w:w="184" w:type="pct"/>
            <w:vMerge/>
            <w:vAlign w:val="center"/>
            <w:hideMark/>
          </w:tcPr>
          <w:p w14:paraId="1F481D72" w14:textId="77777777" w:rsidR="007E1D6B" w:rsidRPr="007E1D6B" w:rsidRDefault="007E1D6B" w:rsidP="007E1D6B">
            <w:pPr>
              <w:spacing w:after="0" w:line="240" w:lineRule="auto"/>
              <w:rPr>
                <w:rFonts w:ascii="Arial" w:eastAsia="Times New Roman" w:hAnsi="Arial" w:cs="Arial"/>
                <w:b/>
                <w:bCs/>
                <w:color w:val="000000"/>
                <w:sz w:val="14"/>
                <w:szCs w:val="14"/>
              </w:rPr>
            </w:pPr>
          </w:p>
        </w:tc>
        <w:tc>
          <w:tcPr>
            <w:tcW w:w="186" w:type="pct"/>
            <w:shd w:val="clear" w:color="000000" w:fill="A6A6A6"/>
            <w:vAlign w:val="center"/>
            <w:hideMark/>
          </w:tcPr>
          <w:p w14:paraId="2C9E70C3"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Gaz ziemny</w:t>
            </w:r>
          </w:p>
        </w:tc>
        <w:tc>
          <w:tcPr>
            <w:tcW w:w="206" w:type="pct"/>
            <w:shd w:val="clear" w:color="000000" w:fill="A6A6A6"/>
            <w:vAlign w:val="center"/>
            <w:hideMark/>
          </w:tcPr>
          <w:p w14:paraId="5558B437"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Gaz ciekły</w:t>
            </w:r>
          </w:p>
        </w:tc>
        <w:tc>
          <w:tcPr>
            <w:tcW w:w="211" w:type="pct"/>
            <w:shd w:val="clear" w:color="000000" w:fill="A6A6A6"/>
            <w:vAlign w:val="center"/>
            <w:hideMark/>
          </w:tcPr>
          <w:p w14:paraId="470697D8"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Olej opałowy</w:t>
            </w:r>
          </w:p>
        </w:tc>
        <w:tc>
          <w:tcPr>
            <w:tcW w:w="247" w:type="pct"/>
            <w:shd w:val="clear" w:color="000000" w:fill="A6A6A6"/>
            <w:vAlign w:val="center"/>
            <w:hideMark/>
          </w:tcPr>
          <w:p w14:paraId="62FC0897"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Olej napędowy</w:t>
            </w:r>
          </w:p>
        </w:tc>
        <w:tc>
          <w:tcPr>
            <w:tcW w:w="229" w:type="pct"/>
            <w:shd w:val="clear" w:color="000000" w:fill="A6A6A6"/>
            <w:vAlign w:val="center"/>
            <w:hideMark/>
          </w:tcPr>
          <w:p w14:paraId="79E281DD"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Benzyna</w:t>
            </w:r>
          </w:p>
        </w:tc>
        <w:tc>
          <w:tcPr>
            <w:tcW w:w="222" w:type="pct"/>
            <w:shd w:val="clear" w:color="000000" w:fill="A6A6A6"/>
            <w:vAlign w:val="center"/>
            <w:hideMark/>
          </w:tcPr>
          <w:p w14:paraId="019CE28A"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Węgiel brunatny</w:t>
            </w:r>
          </w:p>
        </w:tc>
        <w:tc>
          <w:tcPr>
            <w:tcW w:w="236" w:type="pct"/>
            <w:shd w:val="clear" w:color="000000" w:fill="A6A6A6"/>
            <w:vAlign w:val="center"/>
            <w:hideMark/>
          </w:tcPr>
          <w:p w14:paraId="7AAB874B"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Węgiel kamienny</w:t>
            </w:r>
          </w:p>
        </w:tc>
        <w:tc>
          <w:tcPr>
            <w:tcW w:w="202" w:type="pct"/>
            <w:shd w:val="clear" w:color="000000" w:fill="A6A6A6"/>
            <w:vAlign w:val="center"/>
            <w:hideMark/>
          </w:tcPr>
          <w:p w14:paraId="21724D2C"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Inne paliwa kopalne</w:t>
            </w:r>
          </w:p>
        </w:tc>
        <w:tc>
          <w:tcPr>
            <w:tcW w:w="206" w:type="pct"/>
            <w:shd w:val="clear" w:color="000000" w:fill="A6A6A6"/>
            <w:vAlign w:val="center"/>
            <w:hideMark/>
          </w:tcPr>
          <w:p w14:paraId="390758D7"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Olej roślinny</w:t>
            </w:r>
          </w:p>
        </w:tc>
        <w:tc>
          <w:tcPr>
            <w:tcW w:w="240" w:type="pct"/>
            <w:shd w:val="clear" w:color="000000" w:fill="A6A6A6"/>
            <w:vAlign w:val="center"/>
            <w:hideMark/>
          </w:tcPr>
          <w:p w14:paraId="69E8115C"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 xml:space="preserve">Biopaliwo </w:t>
            </w:r>
          </w:p>
        </w:tc>
        <w:tc>
          <w:tcPr>
            <w:tcW w:w="213" w:type="pct"/>
            <w:shd w:val="clear" w:color="000000" w:fill="A6A6A6"/>
            <w:vAlign w:val="center"/>
            <w:hideMark/>
          </w:tcPr>
          <w:p w14:paraId="06EEEDC9"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Inna biomasa</w:t>
            </w:r>
          </w:p>
        </w:tc>
        <w:tc>
          <w:tcPr>
            <w:tcW w:w="249" w:type="pct"/>
            <w:shd w:val="clear" w:color="000000" w:fill="A6A6A6"/>
            <w:vAlign w:val="center"/>
            <w:hideMark/>
          </w:tcPr>
          <w:p w14:paraId="1724F90F"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Słoneczna cieplna</w:t>
            </w:r>
          </w:p>
        </w:tc>
        <w:tc>
          <w:tcPr>
            <w:tcW w:w="317" w:type="pct"/>
            <w:shd w:val="clear" w:color="000000" w:fill="A6A6A6"/>
            <w:vAlign w:val="center"/>
            <w:hideMark/>
          </w:tcPr>
          <w:p w14:paraId="00738168"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Geotermiczna</w:t>
            </w:r>
          </w:p>
        </w:tc>
        <w:tc>
          <w:tcPr>
            <w:tcW w:w="229" w:type="pct"/>
            <w:vMerge/>
            <w:vAlign w:val="center"/>
            <w:hideMark/>
          </w:tcPr>
          <w:p w14:paraId="6A3814CC" w14:textId="77777777" w:rsidR="007E1D6B" w:rsidRPr="007E1D6B" w:rsidRDefault="007E1D6B" w:rsidP="007E1D6B">
            <w:pPr>
              <w:spacing w:after="0" w:line="240" w:lineRule="auto"/>
              <w:rPr>
                <w:rFonts w:ascii="Arial" w:eastAsia="Times New Roman" w:hAnsi="Arial" w:cs="Arial"/>
                <w:b/>
                <w:bCs/>
                <w:color w:val="000000"/>
                <w:sz w:val="14"/>
                <w:szCs w:val="14"/>
              </w:rPr>
            </w:pPr>
          </w:p>
        </w:tc>
        <w:tc>
          <w:tcPr>
            <w:tcW w:w="285" w:type="pct"/>
            <w:vMerge/>
            <w:vAlign w:val="center"/>
            <w:hideMark/>
          </w:tcPr>
          <w:p w14:paraId="0482C1C9" w14:textId="77777777" w:rsidR="007E1D6B" w:rsidRPr="007E1D6B" w:rsidRDefault="007E1D6B" w:rsidP="007E1D6B">
            <w:pPr>
              <w:spacing w:after="0" w:line="240" w:lineRule="auto"/>
              <w:rPr>
                <w:rFonts w:ascii="Arial" w:eastAsia="Times New Roman" w:hAnsi="Arial" w:cs="Arial"/>
                <w:b/>
                <w:bCs/>
                <w:color w:val="000000"/>
                <w:sz w:val="14"/>
                <w:szCs w:val="14"/>
              </w:rPr>
            </w:pPr>
          </w:p>
        </w:tc>
      </w:tr>
      <w:tr w:rsidR="007E1D6B" w:rsidRPr="007E1D6B" w14:paraId="68815CE0" w14:textId="77777777" w:rsidTr="007E1D6B">
        <w:trPr>
          <w:trHeight w:val="315"/>
        </w:trPr>
        <w:tc>
          <w:tcPr>
            <w:tcW w:w="5000" w:type="pct"/>
            <w:gridSpan w:val="20"/>
            <w:shd w:val="clear" w:color="000000" w:fill="C4D79B"/>
            <w:vAlign w:val="center"/>
            <w:hideMark/>
          </w:tcPr>
          <w:p w14:paraId="68D257DB"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KOŃCOWE ZUŻYCIE ENERGII [MWh]</w:t>
            </w:r>
          </w:p>
        </w:tc>
      </w:tr>
      <w:tr w:rsidR="007E1D6B" w:rsidRPr="007E1D6B" w14:paraId="19371812" w14:textId="77777777" w:rsidTr="007E1D6B">
        <w:trPr>
          <w:trHeight w:val="870"/>
        </w:trPr>
        <w:tc>
          <w:tcPr>
            <w:tcW w:w="553" w:type="pct"/>
            <w:shd w:val="clear" w:color="000000" w:fill="D9D9D9"/>
            <w:vAlign w:val="center"/>
            <w:hideMark/>
          </w:tcPr>
          <w:p w14:paraId="45D4E1EE"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Udział poszczególnych nośników energii w sumie końcowego zużycia energii  praz budynki, wyposażenie/urządzenia i przemysł razem - Stan istniejący</w:t>
            </w:r>
          </w:p>
        </w:tc>
        <w:tc>
          <w:tcPr>
            <w:tcW w:w="221" w:type="pct"/>
            <w:shd w:val="clear" w:color="000000" w:fill="F2F2F2"/>
            <w:noWrap/>
            <w:vAlign w:val="center"/>
            <w:hideMark/>
          </w:tcPr>
          <w:p w14:paraId="12EC3829"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w:t>
            </w:r>
          </w:p>
        </w:tc>
        <w:tc>
          <w:tcPr>
            <w:tcW w:w="281" w:type="pct"/>
            <w:shd w:val="clear" w:color="000000" w:fill="F2F2F2"/>
            <w:noWrap/>
            <w:vAlign w:val="center"/>
            <w:hideMark/>
          </w:tcPr>
          <w:p w14:paraId="0B33486D"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w:t>
            </w:r>
          </w:p>
        </w:tc>
        <w:tc>
          <w:tcPr>
            <w:tcW w:w="281" w:type="pct"/>
            <w:shd w:val="clear" w:color="000000" w:fill="F2F2F2"/>
            <w:noWrap/>
            <w:vAlign w:val="center"/>
            <w:hideMark/>
          </w:tcPr>
          <w:p w14:paraId="496E34AB"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 </w:t>
            </w:r>
          </w:p>
        </w:tc>
        <w:tc>
          <w:tcPr>
            <w:tcW w:w="184" w:type="pct"/>
            <w:shd w:val="clear" w:color="000000" w:fill="D9D9D9"/>
            <w:noWrap/>
            <w:vAlign w:val="center"/>
            <w:hideMark/>
          </w:tcPr>
          <w:p w14:paraId="23E7715E"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186" w:type="pct"/>
            <w:shd w:val="clear" w:color="000000" w:fill="D9D9D9"/>
            <w:noWrap/>
            <w:vAlign w:val="center"/>
            <w:hideMark/>
          </w:tcPr>
          <w:p w14:paraId="00F4F68C"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06" w:type="pct"/>
            <w:shd w:val="clear" w:color="000000" w:fill="D9D9D9"/>
            <w:noWrap/>
            <w:vAlign w:val="center"/>
            <w:hideMark/>
          </w:tcPr>
          <w:p w14:paraId="50A312B4"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0,53%</w:t>
            </w:r>
          </w:p>
        </w:tc>
        <w:tc>
          <w:tcPr>
            <w:tcW w:w="211" w:type="pct"/>
            <w:shd w:val="clear" w:color="000000" w:fill="D9D9D9"/>
            <w:noWrap/>
            <w:vAlign w:val="center"/>
            <w:hideMark/>
          </w:tcPr>
          <w:p w14:paraId="1B1165ED"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0,39%</w:t>
            </w:r>
          </w:p>
        </w:tc>
        <w:tc>
          <w:tcPr>
            <w:tcW w:w="247" w:type="pct"/>
            <w:shd w:val="clear" w:color="000000" w:fill="D9D9D9"/>
            <w:noWrap/>
            <w:vAlign w:val="center"/>
            <w:hideMark/>
          </w:tcPr>
          <w:p w14:paraId="057FEE92"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29" w:type="pct"/>
            <w:shd w:val="clear" w:color="000000" w:fill="D9D9D9"/>
            <w:noWrap/>
            <w:vAlign w:val="center"/>
            <w:hideMark/>
          </w:tcPr>
          <w:p w14:paraId="17F016BB"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22" w:type="pct"/>
            <w:shd w:val="clear" w:color="000000" w:fill="D9D9D9"/>
            <w:noWrap/>
            <w:vAlign w:val="center"/>
            <w:hideMark/>
          </w:tcPr>
          <w:p w14:paraId="70A4C68B"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0,68%</w:t>
            </w:r>
          </w:p>
        </w:tc>
        <w:tc>
          <w:tcPr>
            <w:tcW w:w="236" w:type="pct"/>
            <w:shd w:val="clear" w:color="000000" w:fill="D9D9D9"/>
            <w:noWrap/>
            <w:vAlign w:val="center"/>
            <w:hideMark/>
          </w:tcPr>
          <w:p w14:paraId="7C61AEB0"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73,00%</w:t>
            </w:r>
          </w:p>
        </w:tc>
        <w:tc>
          <w:tcPr>
            <w:tcW w:w="202" w:type="pct"/>
            <w:shd w:val="clear" w:color="000000" w:fill="D9D9D9"/>
            <w:noWrap/>
            <w:vAlign w:val="center"/>
            <w:hideMark/>
          </w:tcPr>
          <w:p w14:paraId="4A77A13B"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06" w:type="pct"/>
            <w:shd w:val="clear" w:color="000000" w:fill="D9D9D9"/>
            <w:noWrap/>
            <w:vAlign w:val="center"/>
            <w:hideMark/>
          </w:tcPr>
          <w:p w14:paraId="6A7121AF"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40" w:type="pct"/>
            <w:shd w:val="clear" w:color="000000" w:fill="D9D9D9"/>
            <w:noWrap/>
            <w:vAlign w:val="center"/>
            <w:hideMark/>
          </w:tcPr>
          <w:p w14:paraId="11261AD5"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13" w:type="pct"/>
            <w:shd w:val="clear" w:color="000000" w:fill="D9D9D9"/>
            <w:noWrap/>
            <w:vAlign w:val="center"/>
            <w:hideMark/>
          </w:tcPr>
          <w:p w14:paraId="7DE01233"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22,03%</w:t>
            </w:r>
          </w:p>
        </w:tc>
        <w:tc>
          <w:tcPr>
            <w:tcW w:w="249" w:type="pct"/>
            <w:shd w:val="clear" w:color="000000" w:fill="D9D9D9"/>
            <w:noWrap/>
            <w:vAlign w:val="center"/>
            <w:hideMark/>
          </w:tcPr>
          <w:p w14:paraId="182730E8"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1,53%</w:t>
            </w:r>
          </w:p>
        </w:tc>
        <w:tc>
          <w:tcPr>
            <w:tcW w:w="317" w:type="pct"/>
            <w:shd w:val="clear" w:color="000000" w:fill="D9D9D9"/>
            <w:noWrap/>
            <w:vAlign w:val="center"/>
            <w:hideMark/>
          </w:tcPr>
          <w:p w14:paraId="328BE9DB"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1,84%</w:t>
            </w:r>
          </w:p>
        </w:tc>
        <w:tc>
          <w:tcPr>
            <w:tcW w:w="229" w:type="pct"/>
            <w:shd w:val="clear" w:color="000000" w:fill="F2F2F2"/>
            <w:noWrap/>
            <w:vAlign w:val="center"/>
            <w:hideMark/>
          </w:tcPr>
          <w:p w14:paraId="3C974B87"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100,00%</w:t>
            </w:r>
          </w:p>
        </w:tc>
        <w:tc>
          <w:tcPr>
            <w:tcW w:w="285" w:type="pct"/>
            <w:shd w:val="clear" w:color="000000" w:fill="D9D9D9"/>
            <w:noWrap/>
            <w:vAlign w:val="center"/>
            <w:hideMark/>
          </w:tcPr>
          <w:p w14:paraId="13395323"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w:t>
            </w:r>
          </w:p>
        </w:tc>
      </w:tr>
      <w:tr w:rsidR="007E1D6B" w:rsidRPr="007E1D6B" w14:paraId="040A4ED0" w14:textId="77777777" w:rsidTr="007E1D6B">
        <w:trPr>
          <w:trHeight w:val="390"/>
        </w:trPr>
        <w:tc>
          <w:tcPr>
            <w:tcW w:w="553" w:type="pct"/>
            <w:shd w:val="clear" w:color="auto" w:fill="auto"/>
            <w:vAlign w:val="center"/>
            <w:hideMark/>
          </w:tcPr>
          <w:p w14:paraId="71A32069" w14:textId="73F75E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Prognoza zużycia energii cieplnej w budynkach dla 2020 r.</w:t>
            </w:r>
          </w:p>
        </w:tc>
        <w:tc>
          <w:tcPr>
            <w:tcW w:w="221" w:type="pct"/>
            <w:shd w:val="clear" w:color="000000" w:fill="FFFF00"/>
            <w:vAlign w:val="center"/>
            <w:hideMark/>
          </w:tcPr>
          <w:p w14:paraId="1A1F4CFD"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116 758,40</w:t>
            </w:r>
          </w:p>
        </w:tc>
        <w:tc>
          <w:tcPr>
            <w:tcW w:w="281" w:type="pct"/>
            <w:shd w:val="clear" w:color="000000" w:fill="F2F2F2"/>
            <w:noWrap/>
            <w:vAlign w:val="center"/>
            <w:hideMark/>
          </w:tcPr>
          <w:p w14:paraId="3DD94EAA"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32 432,89</w:t>
            </w:r>
          </w:p>
        </w:tc>
        <w:tc>
          <w:tcPr>
            <w:tcW w:w="281" w:type="pct"/>
            <w:shd w:val="clear" w:color="000000" w:fill="FFFF00"/>
            <w:noWrap/>
            <w:vAlign w:val="center"/>
            <w:hideMark/>
          </w:tcPr>
          <w:p w14:paraId="54ABB7E8"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9 624,41</w:t>
            </w:r>
          </w:p>
        </w:tc>
        <w:tc>
          <w:tcPr>
            <w:tcW w:w="184" w:type="pct"/>
            <w:shd w:val="clear" w:color="auto" w:fill="auto"/>
            <w:noWrap/>
            <w:vAlign w:val="center"/>
            <w:hideMark/>
          </w:tcPr>
          <w:p w14:paraId="5ABB2B8D"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186" w:type="pct"/>
            <w:shd w:val="clear" w:color="auto" w:fill="auto"/>
            <w:noWrap/>
            <w:vAlign w:val="center"/>
            <w:hideMark/>
          </w:tcPr>
          <w:p w14:paraId="5982AC1E"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06" w:type="pct"/>
            <w:shd w:val="clear" w:color="auto" w:fill="auto"/>
            <w:noWrap/>
            <w:vAlign w:val="center"/>
            <w:hideMark/>
          </w:tcPr>
          <w:p w14:paraId="0511EA52"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164,29</w:t>
            </w:r>
          </w:p>
        </w:tc>
        <w:tc>
          <w:tcPr>
            <w:tcW w:w="211" w:type="pct"/>
            <w:shd w:val="clear" w:color="auto" w:fill="auto"/>
            <w:noWrap/>
            <w:vAlign w:val="center"/>
            <w:hideMark/>
          </w:tcPr>
          <w:p w14:paraId="1B570317"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3,03</w:t>
            </w:r>
          </w:p>
        </w:tc>
        <w:tc>
          <w:tcPr>
            <w:tcW w:w="247" w:type="pct"/>
            <w:shd w:val="clear" w:color="auto" w:fill="auto"/>
            <w:noWrap/>
            <w:vAlign w:val="center"/>
            <w:hideMark/>
          </w:tcPr>
          <w:p w14:paraId="741E3EC7"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29" w:type="pct"/>
            <w:shd w:val="clear" w:color="auto" w:fill="auto"/>
            <w:noWrap/>
            <w:vAlign w:val="center"/>
            <w:hideMark/>
          </w:tcPr>
          <w:p w14:paraId="475B45B0"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22" w:type="pct"/>
            <w:shd w:val="clear" w:color="auto" w:fill="auto"/>
            <w:noWrap/>
            <w:vAlign w:val="center"/>
            <w:hideMark/>
          </w:tcPr>
          <w:p w14:paraId="138D5246"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210,64</w:t>
            </w:r>
          </w:p>
        </w:tc>
        <w:tc>
          <w:tcPr>
            <w:tcW w:w="236" w:type="pct"/>
            <w:shd w:val="clear" w:color="auto" w:fill="auto"/>
            <w:noWrap/>
            <w:vAlign w:val="center"/>
            <w:hideMark/>
          </w:tcPr>
          <w:p w14:paraId="2F99F909"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22 305,76</w:t>
            </w:r>
          </w:p>
        </w:tc>
        <w:tc>
          <w:tcPr>
            <w:tcW w:w="202" w:type="pct"/>
            <w:shd w:val="clear" w:color="auto" w:fill="auto"/>
            <w:noWrap/>
            <w:vAlign w:val="center"/>
            <w:hideMark/>
          </w:tcPr>
          <w:p w14:paraId="40F38B30"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06" w:type="pct"/>
            <w:shd w:val="clear" w:color="auto" w:fill="auto"/>
            <w:noWrap/>
            <w:vAlign w:val="center"/>
            <w:hideMark/>
          </w:tcPr>
          <w:p w14:paraId="5A2F7DC3"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40" w:type="pct"/>
            <w:shd w:val="clear" w:color="auto" w:fill="auto"/>
            <w:noWrap/>
            <w:vAlign w:val="center"/>
            <w:hideMark/>
          </w:tcPr>
          <w:p w14:paraId="6AF88D0F"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13" w:type="pct"/>
            <w:shd w:val="clear" w:color="auto" w:fill="auto"/>
            <w:noWrap/>
            <w:vAlign w:val="center"/>
            <w:hideMark/>
          </w:tcPr>
          <w:p w14:paraId="5C4875E1"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8 453,59</w:t>
            </w:r>
          </w:p>
        </w:tc>
        <w:tc>
          <w:tcPr>
            <w:tcW w:w="249" w:type="pct"/>
            <w:shd w:val="clear" w:color="auto" w:fill="auto"/>
            <w:noWrap/>
            <w:vAlign w:val="center"/>
            <w:hideMark/>
          </w:tcPr>
          <w:p w14:paraId="62DF1546"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588,90</w:t>
            </w:r>
          </w:p>
        </w:tc>
        <w:tc>
          <w:tcPr>
            <w:tcW w:w="317" w:type="pct"/>
            <w:shd w:val="clear" w:color="auto" w:fill="auto"/>
            <w:noWrap/>
            <w:vAlign w:val="center"/>
            <w:hideMark/>
          </w:tcPr>
          <w:p w14:paraId="234004C9"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706,68</w:t>
            </w:r>
          </w:p>
        </w:tc>
        <w:tc>
          <w:tcPr>
            <w:tcW w:w="229" w:type="pct"/>
            <w:shd w:val="clear" w:color="000000" w:fill="F2F2F2"/>
            <w:noWrap/>
            <w:vAlign w:val="center"/>
            <w:hideMark/>
          </w:tcPr>
          <w:p w14:paraId="6A044B23"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42 057,30</w:t>
            </w:r>
          </w:p>
        </w:tc>
        <w:tc>
          <w:tcPr>
            <w:tcW w:w="285" w:type="pct"/>
            <w:shd w:val="clear" w:color="000000" w:fill="D9D9D9"/>
            <w:noWrap/>
            <w:vAlign w:val="center"/>
            <w:hideMark/>
          </w:tcPr>
          <w:p w14:paraId="41C37FCA"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97 868,02</w:t>
            </w:r>
          </w:p>
        </w:tc>
      </w:tr>
      <w:tr w:rsidR="007E1D6B" w:rsidRPr="007E1D6B" w14:paraId="4C2932B3" w14:textId="77777777" w:rsidTr="007E1D6B">
        <w:trPr>
          <w:trHeight w:val="195"/>
        </w:trPr>
        <w:tc>
          <w:tcPr>
            <w:tcW w:w="553" w:type="pct"/>
            <w:shd w:val="clear" w:color="auto" w:fill="auto"/>
            <w:noWrap/>
            <w:vAlign w:val="center"/>
            <w:hideMark/>
          </w:tcPr>
          <w:p w14:paraId="1A7E40A8"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Transport</w:t>
            </w:r>
            <w:r w:rsidRPr="007E1D6B">
              <w:rPr>
                <w:rFonts w:ascii="Arial" w:eastAsia="Times New Roman" w:hAnsi="Arial" w:cs="Arial"/>
                <w:color w:val="000000"/>
                <w:sz w:val="14"/>
                <w:szCs w:val="14"/>
                <w:vertAlign w:val="superscript"/>
              </w:rPr>
              <w:t>4)</w:t>
            </w:r>
          </w:p>
        </w:tc>
        <w:tc>
          <w:tcPr>
            <w:tcW w:w="502" w:type="pct"/>
            <w:gridSpan w:val="2"/>
            <w:shd w:val="clear" w:color="000000" w:fill="F2F2F2"/>
            <w:vAlign w:val="center"/>
            <w:hideMark/>
          </w:tcPr>
          <w:p w14:paraId="78831E42"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w:t>
            </w:r>
          </w:p>
        </w:tc>
        <w:tc>
          <w:tcPr>
            <w:tcW w:w="281" w:type="pct"/>
            <w:shd w:val="clear" w:color="000000" w:fill="F2F2F2"/>
            <w:noWrap/>
            <w:vAlign w:val="center"/>
            <w:hideMark/>
          </w:tcPr>
          <w:p w14:paraId="592CB0C7"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0,00</w:t>
            </w:r>
          </w:p>
        </w:tc>
        <w:tc>
          <w:tcPr>
            <w:tcW w:w="184" w:type="pct"/>
            <w:shd w:val="clear" w:color="auto" w:fill="auto"/>
            <w:noWrap/>
            <w:vAlign w:val="center"/>
            <w:hideMark/>
          </w:tcPr>
          <w:p w14:paraId="2286A43A"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186" w:type="pct"/>
            <w:shd w:val="clear" w:color="auto" w:fill="auto"/>
            <w:noWrap/>
            <w:vAlign w:val="center"/>
            <w:hideMark/>
          </w:tcPr>
          <w:p w14:paraId="2257080F"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06" w:type="pct"/>
            <w:shd w:val="clear" w:color="auto" w:fill="auto"/>
            <w:noWrap/>
            <w:vAlign w:val="center"/>
            <w:hideMark/>
          </w:tcPr>
          <w:p w14:paraId="7FDCE9C2"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7 703,79</w:t>
            </w:r>
          </w:p>
        </w:tc>
        <w:tc>
          <w:tcPr>
            <w:tcW w:w="211" w:type="pct"/>
            <w:shd w:val="clear" w:color="auto" w:fill="auto"/>
            <w:noWrap/>
            <w:vAlign w:val="center"/>
            <w:hideMark/>
          </w:tcPr>
          <w:p w14:paraId="5900AE29"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47" w:type="pct"/>
            <w:shd w:val="clear" w:color="auto" w:fill="auto"/>
            <w:noWrap/>
            <w:vAlign w:val="center"/>
            <w:hideMark/>
          </w:tcPr>
          <w:p w14:paraId="0A265050"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36 059,84</w:t>
            </w:r>
          </w:p>
        </w:tc>
        <w:tc>
          <w:tcPr>
            <w:tcW w:w="229" w:type="pct"/>
            <w:shd w:val="clear" w:color="auto" w:fill="auto"/>
            <w:noWrap/>
            <w:vAlign w:val="center"/>
            <w:hideMark/>
          </w:tcPr>
          <w:p w14:paraId="7AE3B260"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12 047,09</w:t>
            </w:r>
          </w:p>
        </w:tc>
        <w:tc>
          <w:tcPr>
            <w:tcW w:w="222" w:type="pct"/>
            <w:shd w:val="clear" w:color="auto" w:fill="auto"/>
            <w:noWrap/>
            <w:vAlign w:val="center"/>
            <w:hideMark/>
          </w:tcPr>
          <w:p w14:paraId="0C3EF840"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36" w:type="pct"/>
            <w:shd w:val="clear" w:color="auto" w:fill="auto"/>
            <w:noWrap/>
            <w:vAlign w:val="center"/>
            <w:hideMark/>
          </w:tcPr>
          <w:p w14:paraId="66C66DF7"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02" w:type="pct"/>
            <w:shd w:val="clear" w:color="auto" w:fill="auto"/>
            <w:noWrap/>
            <w:vAlign w:val="center"/>
            <w:hideMark/>
          </w:tcPr>
          <w:p w14:paraId="657577D7"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06" w:type="pct"/>
            <w:shd w:val="clear" w:color="auto" w:fill="auto"/>
            <w:noWrap/>
            <w:vAlign w:val="center"/>
            <w:hideMark/>
          </w:tcPr>
          <w:p w14:paraId="66836E83"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40" w:type="pct"/>
            <w:shd w:val="clear" w:color="auto" w:fill="auto"/>
            <w:noWrap/>
            <w:vAlign w:val="center"/>
            <w:hideMark/>
          </w:tcPr>
          <w:p w14:paraId="5B3377A6"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13" w:type="pct"/>
            <w:shd w:val="clear" w:color="auto" w:fill="auto"/>
            <w:noWrap/>
            <w:vAlign w:val="center"/>
            <w:hideMark/>
          </w:tcPr>
          <w:p w14:paraId="6081EFE6"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49" w:type="pct"/>
            <w:shd w:val="clear" w:color="auto" w:fill="auto"/>
            <w:noWrap/>
            <w:vAlign w:val="center"/>
            <w:hideMark/>
          </w:tcPr>
          <w:p w14:paraId="73DD272A"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317" w:type="pct"/>
            <w:shd w:val="clear" w:color="auto" w:fill="auto"/>
            <w:noWrap/>
            <w:vAlign w:val="center"/>
            <w:hideMark/>
          </w:tcPr>
          <w:p w14:paraId="06346395"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29" w:type="pct"/>
            <w:shd w:val="clear" w:color="000000" w:fill="F2F2F2"/>
            <w:noWrap/>
            <w:vAlign w:val="center"/>
            <w:hideMark/>
          </w:tcPr>
          <w:p w14:paraId="22DCFF35"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55 810,72</w:t>
            </w:r>
          </w:p>
        </w:tc>
        <w:tc>
          <w:tcPr>
            <w:tcW w:w="285" w:type="pct"/>
            <w:shd w:val="clear" w:color="000000" w:fill="D9D9D9"/>
            <w:noWrap/>
            <w:vAlign w:val="center"/>
            <w:hideMark/>
          </w:tcPr>
          <w:p w14:paraId="133750F3"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w:t>
            </w:r>
          </w:p>
        </w:tc>
      </w:tr>
      <w:tr w:rsidR="007E1D6B" w:rsidRPr="007E1D6B" w14:paraId="5F174331" w14:textId="77777777" w:rsidTr="007E1D6B">
        <w:trPr>
          <w:trHeight w:val="315"/>
        </w:trPr>
        <w:tc>
          <w:tcPr>
            <w:tcW w:w="5000" w:type="pct"/>
            <w:gridSpan w:val="20"/>
            <w:shd w:val="clear" w:color="000000" w:fill="C4D79B"/>
            <w:vAlign w:val="center"/>
            <w:hideMark/>
          </w:tcPr>
          <w:p w14:paraId="638ACE3F"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Emisje CO</w:t>
            </w:r>
            <w:r w:rsidRPr="007E1D6B">
              <w:rPr>
                <w:rFonts w:ascii="Arial" w:eastAsia="Times New Roman" w:hAnsi="Arial" w:cs="Arial"/>
                <w:b/>
                <w:bCs/>
                <w:color w:val="000000"/>
                <w:sz w:val="14"/>
                <w:szCs w:val="14"/>
                <w:vertAlign w:val="subscript"/>
              </w:rPr>
              <w:t>2</w:t>
            </w:r>
            <w:r w:rsidRPr="007E1D6B">
              <w:rPr>
                <w:rFonts w:ascii="Arial" w:eastAsia="Times New Roman" w:hAnsi="Arial" w:cs="Arial"/>
                <w:b/>
                <w:bCs/>
                <w:color w:val="000000"/>
                <w:sz w:val="14"/>
                <w:szCs w:val="14"/>
              </w:rPr>
              <w:t xml:space="preserve"> [t]</w:t>
            </w:r>
          </w:p>
        </w:tc>
      </w:tr>
      <w:tr w:rsidR="007E1D6B" w:rsidRPr="007E1D6B" w14:paraId="2C33CC9B" w14:textId="77777777" w:rsidTr="007E1D6B">
        <w:trPr>
          <w:trHeight w:val="420"/>
        </w:trPr>
        <w:tc>
          <w:tcPr>
            <w:tcW w:w="553" w:type="pct"/>
            <w:shd w:val="clear" w:color="auto" w:fill="auto"/>
            <w:vAlign w:val="center"/>
            <w:hideMark/>
          </w:tcPr>
          <w:p w14:paraId="1A7995C1" w14:textId="65EAB688"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Prognoza zużycia energii cieplnej w budynkach dla 2020 r.</w:t>
            </w:r>
          </w:p>
        </w:tc>
        <w:tc>
          <w:tcPr>
            <w:tcW w:w="221" w:type="pct"/>
            <w:shd w:val="clear" w:color="000000" w:fill="F2F2F2"/>
            <w:vAlign w:val="center"/>
            <w:hideMark/>
          </w:tcPr>
          <w:p w14:paraId="4572D69E"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w:t>
            </w:r>
          </w:p>
        </w:tc>
        <w:tc>
          <w:tcPr>
            <w:tcW w:w="281" w:type="pct"/>
            <w:shd w:val="clear" w:color="000000" w:fill="F2F2F2"/>
            <w:noWrap/>
            <w:vAlign w:val="center"/>
            <w:hideMark/>
          </w:tcPr>
          <w:p w14:paraId="61A04C81"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w:t>
            </w:r>
          </w:p>
        </w:tc>
        <w:tc>
          <w:tcPr>
            <w:tcW w:w="281" w:type="pct"/>
            <w:shd w:val="clear" w:color="000000" w:fill="F2F2F2"/>
            <w:noWrap/>
            <w:vAlign w:val="center"/>
            <w:hideMark/>
          </w:tcPr>
          <w:p w14:paraId="5DA3DA49"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7 815,02</w:t>
            </w:r>
          </w:p>
        </w:tc>
        <w:tc>
          <w:tcPr>
            <w:tcW w:w="184" w:type="pct"/>
            <w:shd w:val="clear" w:color="auto" w:fill="auto"/>
            <w:noWrap/>
            <w:vAlign w:val="center"/>
            <w:hideMark/>
          </w:tcPr>
          <w:p w14:paraId="71FA1229"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186" w:type="pct"/>
            <w:shd w:val="clear" w:color="auto" w:fill="auto"/>
            <w:noWrap/>
            <w:vAlign w:val="center"/>
            <w:hideMark/>
          </w:tcPr>
          <w:p w14:paraId="2197A176"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06" w:type="pct"/>
            <w:shd w:val="clear" w:color="auto" w:fill="auto"/>
            <w:noWrap/>
            <w:vAlign w:val="center"/>
            <w:hideMark/>
          </w:tcPr>
          <w:p w14:paraId="5119FB5E"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37,29</w:t>
            </w:r>
          </w:p>
        </w:tc>
        <w:tc>
          <w:tcPr>
            <w:tcW w:w="211" w:type="pct"/>
            <w:shd w:val="clear" w:color="auto" w:fill="auto"/>
            <w:noWrap/>
            <w:vAlign w:val="center"/>
            <w:hideMark/>
          </w:tcPr>
          <w:p w14:paraId="6CCD1445"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0,85</w:t>
            </w:r>
          </w:p>
        </w:tc>
        <w:tc>
          <w:tcPr>
            <w:tcW w:w="247" w:type="pct"/>
            <w:shd w:val="clear" w:color="auto" w:fill="auto"/>
            <w:noWrap/>
            <w:vAlign w:val="center"/>
            <w:hideMark/>
          </w:tcPr>
          <w:p w14:paraId="128F9414"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29" w:type="pct"/>
            <w:shd w:val="clear" w:color="auto" w:fill="auto"/>
            <w:noWrap/>
            <w:vAlign w:val="center"/>
            <w:hideMark/>
          </w:tcPr>
          <w:p w14:paraId="2930843B"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22" w:type="pct"/>
            <w:shd w:val="clear" w:color="auto" w:fill="auto"/>
            <w:noWrap/>
            <w:vAlign w:val="center"/>
            <w:hideMark/>
          </w:tcPr>
          <w:p w14:paraId="454D916B"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76,67</w:t>
            </w:r>
          </w:p>
        </w:tc>
        <w:tc>
          <w:tcPr>
            <w:tcW w:w="236" w:type="pct"/>
            <w:shd w:val="clear" w:color="auto" w:fill="auto"/>
            <w:noWrap/>
            <w:vAlign w:val="center"/>
            <w:hideMark/>
          </w:tcPr>
          <w:p w14:paraId="4BD0825F"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7 717,79</w:t>
            </w:r>
          </w:p>
        </w:tc>
        <w:tc>
          <w:tcPr>
            <w:tcW w:w="202" w:type="pct"/>
            <w:shd w:val="clear" w:color="auto" w:fill="auto"/>
            <w:noWrap/>
            <w:vAlign w:val="center"/>
            <w:hideMark/>
          </w:tcPr>
          <w:p w14:paraId="192661D0"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06" w:type="pct"/>
            <w:shd w:val="clear" w:color="auto" w:fill="auto"/>
            <w:noWrap/>
            <w:vAlign w:val="center"/>
            <w:hideMark/>
          </w:tcPr>
          <w:p w14:paraId="7083203B"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40" w:type="pct"/>
            <w:shd w:val="clear" w:color="auto" w:fill="auto"/>
            <w:noWrap/>
            <w:vAlign w:val="center"/>
            <w:hideMark/>
          </w:tcPr>
          <w:p w14:paraId="7178760F"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13" w:type="pct"/>
            <w:shd w:val="clear" w:color="auto" w:fill="auto"/>
            <w:noWrap/>
            <w:vAlign w:val="center"/>
            <w:hideMark/>
          </w:tcPr>
          <w:p w14:paraId="35561CC1"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3 406,80</w:t>
            </w:r>
          </w:p>
        </w:tc>
        <w:tc>
          <w:tcPr>
            <w:tcW w:w="249" w:type="pct"/>
            <w:shd w:val="clear" w:color="auto" w:fill="auto"/>
            <w:noWrap/>
            <w:vAlign w:val="center"/>
            <w:hideMark/>
          </w:tcPr>
          <w:p w14:paraId="4399E2F7"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317" w:type="pct"/>
            <w:shd w:val="clear" w:color="auto" w:fill="auto"/>
            <w:noWrap/>
            <w:vAlign w:val="center"/>
            <w:hideMark/>
          </w:tcPr>
          <w:p w14:paraId="01A5092F"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29" w:type="pct"/>
            <w:shd w:val="clear" w:color="000000" w:fill="F2F2F2"/>
            <w:noWrap/>
            <w:vAlign w:val="center"/>
            <w:hideMark/>
          </w:tcPr>
          <w:p w14:paraId="335DEF52"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19 054,42</w:t>
            </w:r>
          </w:p>
        </w:tc>
        <w:tc>
          <w:tcPr>
            <w:tcW w:w="285" w:type="pct"/>
            <w:shd w:val="clear" w:color="000000" w:fill="D9D9D9"/>
            <w:noWrap/>
            <w:vAlign w:val="center"/>
            <w:hideMark/>
          </w:tcPr>
          <w:p w14:paraId="35B2ECD1"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33 430,89</w:t>
            </w:r>
          </w:p>
        </w:tc>
      </w:tr>
      <w:tr w:rsidR="007E1D6B" w:rsidRPr="007E1D6B" w14:paraId="06DDB8FF" w14:textId="77777777" w:rsidTr="007E1D6B">
        <w:trPr>
          <w:trHeight w:val="195"/>
        </w:trPr>
        <w:tc>
          <w:tcPr>
            <w:tcW w:w="553" w:type="pct"/>
            <w:shd w:val="clear" w:color="auto" w:fill="auto"/>
            <w:noWrap/>
            <w:vAlign w:val="center"/>
            <w:hideMark/>
          </w:tcPr>
          <w:p w14:paraId="5A3D1ACB"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Transport</w:t>
            </w:r>
          </w:p>
        </w:tc>
        <w:tc>
          <w:tcPr>
            <w:tcW w:w="502" w:type="pct"/>
            <w:gridSpan w:val="2"/>
            <w:shd w:val="clear" w:color="000000" w:fill="F2F2F2"/>
            <w:vAlign w:val="center"/>
            <w:hideMark/>
          </w:tcPr>
          <w:p w14:paraId="7539B855"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w:t>
            </w:r>
          </w:p>
        </w:tc>
        <w:tc>
          <w:tcPr>
            <w:tcW w:w="281" w:type="pct"/>
            <w:shd w:val="clear" w:color="000000" w:fill="F2F2F2"/>
            <w:noWrap/>
            <w:vAlign w:val="center"/>
            <w:hideMark/>
          </w:tcPr>
          <w:p w14:paraId="426185DF"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0,00</w:t>
            </w:r>
          </w:p>
        </w:tc>
        <w:tc>
          <w:tcPr>
            <w:tcW w:w="184" w:type="pct"/>
            <w:shd w:val="clear" w:color="auto" w:fill="auto"/>
            <w:noWrap/>
            <w:vAlign w:val="center"/>
            <w:hideMark/>
          </w:tcPr>
          <w:p w14:paraId="3259928E"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186" w:type="pct"/>
            <w:shd w:val="clear" w:color="auto" w:fill="auto"/>
            <w:noWrap/>
            <w:vAlign w:val="center"/>
            <w:hideMark/>
          </w:tcPr>
          <w:p w14:paraId="3158238F"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06" w:type="pct"/>
            <w:shd w:val="clear" w:color="auto" w:fill="auto"/>
            <w:noWrap/>
            <w:vAlign w:val="center"/>
            <w:hideMark/>
          </w:tcPr>
          <w:p w14:paraId="1D58F3DA"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1 748,76</w:t>
            </w:r>
          </w:p>
        </w:tc>
        <w:tc>
          <w:tcPr>
            <w:tcW w:w="211" w:type="pct"/>
            <w:shd w:val="clear" w:color="auto" w:fill="auto"/>
            <w:noWrap/>
            <w:vAlign w:val="center"/>
            <w:hideMark/>
          </w:tcPr>
          <w:p w14:paraId="788FAFEF"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47" w:type="pct"/>
            <w:shd w:val="clear" w:color="auto" w:fill="auto"/>
            <w:noWrap/>
            <w:vAlign w:val="center"/>
            <w:hideMark/>
          </w:tcPr>
          <w:p w14:paraId="3B5D5770"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9 627,98</w:t>
            </w:r>
          </w:p>
        </w:tc>
        <w:tc>
          <w:tcPr>
            <w:tcW w:w="229" w:type="pct"/>
            <w:shd w:val="clear" w:color="auto" w:fill="auto"/>
            <w:noWrap/>
            <w:vAlign w:val="center"/>
            <w:hideMark/>
          </w:tcPr>
          <w:p w14:paraId="06F04805"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2 999,73</w:t>
            </w:r>
          </w:p>
        </w:tc>
        <w:tc>
          <w:tcPr>
            <w:tcW w:w="222" w:type="pct"/>
            <w:shd w:val="clear" w:color="auto" w:fill="auto"/>
            <w:noWrap/>
            <w:vAlign w:val="center"/>
            <w:hideMark/>
          </w:tcPr>
          <w:p w14:paraId="4B07A39C"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36" w:type="pct"/>
            <w:shd w:val="clear" w:color="auto" w:fill="auto"/>
            <w:noWrap/>
            <w:vAlign w:val="center"/>
            <w:hideMark/>
          </w:tcPr>
          <w:p w14:paraId="7F1C6F8F"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02" w:type="pct"/>
            <w:shd w:val="clear" w:color="auto" w:fill="auto"/>
            <w:noWrap/>
            <w:vAlign w:val="center"/>
            <w:hideMark/>
          </w:tcPr>
          <w:p w14:paraId="00F0C3A1"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06" w:type="pct"/>
            <w:shd w:val="clear" w:color="auto" w:fill="auto"/>
            <w:noWrap/>
            <w:vAlign w:val="center"/>
            <w:hideMark/>
          </w:tcPr>
          <w:p w14:paraId="2F8DA293"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40" w:type="pct"/>
            <w:shd w:val="clear" w:color="auto" w:fill="auto"/>
            <w:noWrap/>
            <w:vAlign w:val="center"/>
            <w:hideMark/>
          </w:tcPr>
          <w:p w14:paraId="67A2A5E3"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13" w:type="pct"/>
            <w:shd w:val="clear" w:color="auto" w:fill="auto"/>
            <w:noWrap/>
            <w:vAlign w:val="center"/>
            <w:hideMark/>
          </w:tcPr>
          <w:p w14:paraId="65C2DB8D"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49" w:type="pct"/>
            <w:shd w:val="clear" w:color="auto" w:fill="auto"/>
            <w:noWrap/>
            <w:vAlign w:val="center"/>
            <w:hideMark/>
          </w:tcPr>
          <w:p w14:paraId="7F6DAFE6"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317" w:type="pct"/>
            <w:shd w:val="clear" w:color="auto" w:fill="auto"/>
            <w:noWrap/>
            <w:vAlign w:val="center"/>
            <w:hideMark/>
          </w:tcPr>
          <w:p w14:paraId="2E01F82D" w14:textId="77777777" w:rsidR="007E1D6B" w:rsidRPr="007E1D6B" w:rsidRDefault="007E1D6B" w:rsidP="007E1D6B">
            <w:pPr>
              <w:spacing w:after="0" w:line="240" w:lineRule="auto"/>
              <w:jc w:val="center"/>
              <w:rPr>
                <w:rFonts w:ascii="Arial" w:eastAsia="Times New Roman" w:hAnsi="Arial" w:cs="Arial"/>
                <w:color w:val="000000"/>
                <w:sz w:val="14"/>
                <w:szCs w:val="14"/>
              </w:rPr>
            </w:pPr>
            <w:r w:rsidRPr="007E1D6B">
              <w:rPr>
                <w:rFonts w:ascii="Arial" w:eastAsia="Times New Roman" w:hAnsi="Arial" w:cs="Arial"/>
                <w:color w:val="000000"/>
                <w:sz w:val="14"/>
                <w:szCs w:val="14"/>
              </w:rPr>
              <w:t>0,00</w:t>
            </w:r>
          </w:p>
        </w:tc>
        <w:tc>
          <w:tcPr>
            <w:tcW w:w="229" w:type="pct"/>
            <w:shd w:val="clear" w:color="000000" w:fill="F2F2F2"/>
            <w:noWrap/>
            <w:vAlign w:val="center"/>
            <w:hideMark/>
          </w:tcPr>
          <w:p w14:paraId="1C9AA64C"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14 376,46</w:t>
            </w:r>
          </w:p>
        </w:tc>
        <w:tc>
          <w:tcPr>
            <w:tcW w:w="285" w:type="pct"/>
            <w:shd w:val="clear" w:color="000000" w:fill="D9D9D9"/>
            <w:noWrap/>
            <w:vAlign w:val="center"/>
            <w:hideMark/>
          </w:tcPr>
          <w:p w14:paraId="73EA842D" w14:textId="77777777" w:rsidR="007E1D6B" w:rsidRPr="007E1D6B" w:rsidRDefault="007E1D6B" w:rsidP="007E1D6B">
            <w:pPr>
              <w:spacing w:after="0" w:line="240" w:lineRule="auto"/>
              <w:jc w:val="center"/>
              <w:rPr>
                <w:rFonts w:ascii="Arial" w:eastAsia="Times New Roman" w:hAnsi="Arial" w:cs="Arial"/>
                <w:b/>
                <w:bCs/>
                <w:color w:val="000000"/>
                <w:sz w:val="14"/>
                <w:szCs w:val="14"/>
              </w:rPr>
            </w:pPr>
            <w:r w:rsidRPr="007E1D6B">
              <w:rPr>
                <w:rFonts w:ascii="Arial" w:eastAsia="Times New Roman" w:hAnsi="Arial" w:cs="Arial"/>
                <w:b/>
                <w:bCs/>
                <w:color w:val="000000"/>
                <w:sz w:val="14"/>
                <w:szCs w:val="14"/>
              </w:rPr>
              <w:t>-</w:t>
            </w:r>
          </w:p>
        </w:tc>
      </w:tr>
      <w:tr w:rsidR="007E1D6B" w:rsidRPr="007E1D6B" w14:paraId="48D24BAB" w14:textId="77777777" w:rsidTr="007E1D6B">
        <w:trPr>
          <w:trHeight w:val="195"/>
        </w:trPr>
        <w:tc>
          <w:tcPr>
            <w:tcW w:w="1055" w:type="pct"/>
            <w:gridSpan w:val="3"/>
            <w:shd w:val="clear" w:color="000000" w:fill="D9D9D9"/>
            <w:noWrap/>
            <w:vAlign w:val="center"/>
            <w:hideMark/>
          </w:tcPr>
          <w:p w14:paraId="030ED1DA"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Odnośne współczynniki emisji CO</w:t>
            </w:r>
            <w:r w:rsidRPr="007E1D6B">
              <w:rPr>
                <w:rFonts w:ascii="Arial" w:eastAsia="Times New Roman" w:hAnsi="Arial" w:cs="Arial"/>
                <w:b/>
                <w:bCs/>
                <w:sz w:val="14"/>
                <w:szCs w:val="14"/>
                <w:vertAlign w:val="subscript"/>
              </w:rPr>
              <w:t xml:space="preserve">2 </w:t>
            </w:r>
            <w:r w:rsidRPr="007E1D6B">
              <w:rPr>
                <w:rFonts w:ascii="Arial" w:eastAsia="Times New Roman" w:hAnsi="Arial" w:cs="Arial"/>
                <w:b/>
                <w:bCs/>
                <w:sz w:val="14"/>
                <w:szCs w:val="14"/>
              </w:rPr>
              <w:t>w [t/MWh]</w:t>
            </w:r>
            <w:r w:rsidRPr="007E1D6B">
              <w:rPr>
                <w:rFonts w:ascii="Arial" w:eastAsia="Times New Roman" w:hAnsi="Arial" w:cs="Arial"/>
                <w:b/>
                <w:bCs/>
                <w:sz w:val="14"/>
                <w:szCs w:val="14"/>
                <w:vertAlign w:val="superscript"/>
              </w:rPr>
              <w:t>1, 2)</w:t>
            </w:r>
          </w:p>
        </w:tc>
        <w:tc>
          <w:tcPr>
            <w:tcW w:w="281" w:type="pct"/>
            <w:shd w:val="clear" w:color="000000" w:fill="D9D9D9"/>
            <w:noWrap/>
            <w:vAlign w:val="center"/>
            <w:hideMark/>
          </w:tcPr>
          <w:p w14:paraId="6A95490C"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0,812</w:t>
            </w:r>
          </w:p>
        </w:tc>
        <w:tc>
          <w:tcPr>
            <w:tcW w:w="184" w:type="pct"/>
            <w:shd w:val="clear" w:color="000000" w:fill="D9D9D9"/>
            <w:noWrap/>
            <w:vAlign w:val="center"/>
            <w:hideMark/>
          </w:tcPr>
          <w:p w14:paraId="7C203BAE"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0,346</w:t>
            </w:r>
          </w:p>
        </w:tc>
        <w:tc>
          <w:tcPr>
            <w:tcW w:w="186" w:type="pct"/>
            <w:shd w:val="clear" w:color="000000" w:fill="D9D9D9"/>
            <w:noWrap/>
            <w:vAlign w:val="center"/>
            <w:hideMark/>
          </w:tcPr>
          <w:p w14:paraId="7B9E8FBF"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0,202</w:t>
            </w:r>
          </w:p>
        </w:tc>
        <w:tc>
          <w:tcPr>
            <w:tcW w:w="206" w:type="pct"/>
            <w:shd w:val="clear" w:color="000000" w:fill="D9D9D9"/>
            <w:noWrap/>
            <w:vAlign w:val="center"/>
            <w:hideMark/>
          </w:tcPr>
          <w:p w14:paraId="0CFD973D"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0,227</w:t>
            </w:r>
          </w:p>
        </w:tc>
        <w:tc>
          <w:tcPr>
            <w:tcW w:w="211" w:type="pct"/>
            <w:shd w:val="clear" w:color="000000" w:fill="D9D9D9"/>
            <w:noWrap/>
            <w:vAlign w:val="center"/>
            <w:hideMark/>
          </w:tcPr>
          <w:p w14:paraId="779FB495"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0,279</w:t>
            </w:r>
          </w:p>
        </w:tc>
        <w:tc>
          <w:tcPr>
            <w:tcW w:w="247" w:type="pct"/>
            <w:shd w:val="clear" w:color="000000" w:fill="D9D9D9"/>
            <w:noWrap/>
            <w:vAlign w:val="center"/>
            <w:hideMark/>
          </w:tcPr>
          <w:p w14:paraId="44DFA586"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0,267</w:t>
            </w:r>
          </w:p>
        </w:tc>
        <w:tc>
          <w:tcPr>
            <w:tcW w:w="229" w:type="pct"/>
            <w:shd w:val="clear" w:color="000000" w:fill="D9D9D9"/>
            <w:noWrap/>
            <w:vAlign w:val="center"/>
            <w:hideMark/>
          </w:tcPr>
          <w:p w14:paraId="52DDE703"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0,249</w:t>
            </w:r>
          </w:p>
        </w:tc>
        <w:tc>
          <w:tcPr>
            <w:tcW w:w="222" w:type="pct"/>
            <w:shd w:val="clear" w:color="000000" w:fill="D9D9D9"/>
            <w:noWrap/>
            <w:vAlign w:val="center"/>
            <w:hideMark/>
          </w:tcPr>
          <w:p w14:paraId="25F4360F"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0,364</w:t>
            </w:r>
          </w:p>
        </w:tc>
        <w:tc>
          <w:tcPr>
            <w:tcW w:w="236" w:type="pct"/>
            <w:shd w:val="clear" w:color="000000" w:fill="D9D9D9"/>
            <w:noWrap/>
            <w:vAlign w:val="center"/>
            <w:hideMark/>
          </w:tcPr>
          <w:p w14:paraId="24CA9A5E"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0,346</w:t>
            </w:r>
          </w:p>
        </w:tc>
        <w:tc>
          <w:tcPr>
            <w:tcW w:w="202" w:type="pct"/>
            <w:shd w:val="clear" w:color="000000" w:fill="D9D9D9"/>
            <w:noWrap/>
            <w:vAlign w:val="center"/>
            <w:hideMark/>
          </w:tcPr>
          <w:p w14:paraId="0B90D57A"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0,382</w:t>
            </w:r>
          </w:p>
        </w:tc>
        <w:tc>
          <w:tcPr>
            <w:tcW w:w="206" w:type="pct"/>
            <w:shd w:val="clear" w:color="000000" w:fill="D9D9D9"/>
            <w:noWrap/>
            <w:vAlign w:val="center"/>
            <w:hideMark/>
          </w:tcPr>
          <w:p w14:paraId="4E5A6E2E"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0,000</w:t>
            </w:r>
          </w:p>
        </w:tc>
        <w:tc>
          <w:tcPr>
            <w:tcW w:w="240" w:type="pct"/>
            <w:shd w:val="clear" w:color="000000" w:fill="D9D9D9"/>
            <w:noWrap/>
            <w:vAlign w:val="center"/>
            <w:hideMark/>
          </w:tcPr>
          <w:p w14:paraId="7E41B1C6"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0,000</w:t>
            </w:r>
          </w:p>
        </w:tc>
        <w:tc>
          <w:tcPr>
            <w:tcW w:w="213" w:type="pct"/>
            <w:shd w:val="clear" w:color="000000" w:fill="D9D9D9"/>
            <w:noWrap/>
            <w:vAlign w:val="center"/>
            <w:hideMark/>
          </w:tcPr>
          <w:p w14:paraId="394DFBAE"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0,403</w:t>
            </w:r>
          </w:p>
        </w:tc>
        <w:tc>
          <w:tcPr>
            <w:tcW w:w="249" w:type="pct"/>
            <w:shd w:val="clear" w:color="000000" w:fill="D9D9D9"/>
            <w:noWrap/>
            <w:vAlign w:val="center"/>
            <w:hideMark/>
          </w:tcPr>
          <w:p w14:paraId="7FBD1AB3"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0,000</w:t>
            </w:r>
          </w:p>
        </w:tc>
        <w:tc>
          <w:tcPr>
            <w:tcW w:w="317" w:type="pct"/>
            <w:shd w:val="clear" w:color="000000" w:fill="D9D9D9"/>
            <w:noWrap/>
            <w:vAlign w:val="center"/>
            <w:hideMark/>
          </w:tcPr>
          <w:p w14:paraId="14B632BA" w14:textId="77777777" w:rsidR="007E1D6B" w:rsidRPr="007E1D6B" w:rsidRDefault="007E1D6B" w:rsidP="007E1D6B">
            <w:pPr>
              <w:spacing w:after="0" w:line="240" w:lineRule="auto"/>
              <w:jc w:val="center"/>
              <w:rPr>
                <w:rFonts w:ascii="Arial" w:eastAsia="Times New Roman" w:hAnsi="Arial" w:cs="Arial"/>
                <w:b/>
                <w:bCs/>
                <w:sz w:val="14"/>
                <w:szCs w:val="14"/>
              </w:rPr>
            </w:pPr>
            <w:r w:rsidRPr="007E1D6B">
              <w:rPr>
                <w:rFonts w:ascii="Arial" w:eastAsia="Times New Roman" w:hAnsi="Arial" w:cs="Arial"/>
                <w:b/>
                <w:bCs/>
                <w:sz w:val="14"/>
                <w:szCs w:val="14"/>
              </w:rPr>
              <w:t>0,000</w:t>
            </w:r>
          </w:p>
        </w:tc>
        <w:tc>
          <w:tcPr>
            <w:tcW w:w="229" w:type="pct"/>
            <w:shd w:val="clear" w:color="auto" w:fill="auto"/>
            <w:noWrap/>
            <w:vAlign w:val="center"/>
            <w:hideMark/>
          </w:tcPr>
          <w:p w14:paraId="2CC4BA0D" w14:textId="77777777" w:rsidR="007E1D6B" w:rsidRPr="007E1D6B" w:rsidRDefault="007E1D6B" w:rsidP="007E1D6B">
            <w:pPr>
              <w:spacing w:after="0" w:line="240" w:lineRule="auto"/>
              <w:jc w:val="center"/>
              <w:rPr>
                <w:rFonts w:ascii="Arial" w:eastAsia="Times New Roman" w:hAnsi="Arial" w:cs="Arial"/>
                <w:b/>
                <w:bCs/>
                <w:sz w:val="14"/>
                <w:szCs w:val="14"/>
              </w:rPr>
            </w:pPr>
          </w:p>
        </w:tc>
        <w:tc>
          <w:tcPr>
            <w:tcW w:w="285" w:type="pct"/>
            <w:shd w:val="clear" w:color="auto" w:fill="auto"/>
            <w:noWrap/>
            <w:vAlign w:val="center"/>
            <w:hideMark/>
          </w:tcPr>
          <w:p w14:paraId="12224C35" w14:textId="77777777" w:rsidR="007E1D6B" w:rsidRPr="007E1D6B" w:rsidRDefault="007E1D6B" w:rsidP="007E1D6B">
            <w:pPr>
              <w:spacing w:after="0" w:line="240" w:lineRule="auto"/>
              <w:rPr>
                <w:rFonts w:ascii="Times New Roman" w:eastAsia="Times New Roman" w:hAnsi="Times New Roman" w:cs="Times New Roman"/>
                <w:sz w:val="20"/>
                <w:szCs w:val="20"/>
              </w:rPr>
            </w:pPr>
          </w:p>
        </w:tc>
      </w:tr>
    </w:tbl>
    <w:p w14:paraId="22752F6A" w14:textId="77777777" w:rsidR="00721BB4" w:rsidRPr="00485197" w:rsidRDefault="00721BB4" w:rsidP="007E1D6B">
      <w:pPr>
        <w:pStyle w:val="Legenda"/>
        <w:spacing w:before="120" w:after="120" w:line="240" w:lineRule="auto"/>
        <w:rPr>
          <w:rFonts w:ascii="Arial" w:eastAsia="Times New Roman" w:hAnsi="Arial" w:cs="Arial"/>
          <w:b w:val="0"/>
          <w:sz w:val="18"/>
        </w:rPr>
      </w:pPr>
      <w:r w:rsidRPr="00485197">
        <w:rPr>
          <w:rFonts w:ascii="Arial" w:eastAsia="Times New Roman" w:hAnsi="Arial" w:cs="Arial"/>
          <w:b w:val="0"/>
          <w:sz w:val="18"/>
        </w:rPr>
        <w:t>Założenia:</w:t>
      </w:r>
      <w:r w:rsidRPr="00485197">
        <w:rPr>
          <w:rFonts w:ascii="Arial" w:eastAsia="Times New Roman" w:hAnsi="Arial" w:cs="Arial"/>
          <w:b w:val="0"/>
          <w:sz w:val="18"/>
        </w:rPr>
        <w:tab/>
      </w:r>
      <w:r w:rsidRPr="00485197">
        <w:rPr>
          <w:rFonts w:ascii="Arial" w:eastAsia="Times New Roman" w:hAnsi="Arial" w:cs="Arial"/>
          <w:b w:val="0"/>
          <w:sz w:val="18"/>
        </w:rPr>
        <w:tab/>
      </w:r>
    </w:p>
    <w:p w14:paraId="04A8B8F2" w14:textId="77777777" w:rsidR="00721BB4" w:rsidRPr="002C0CF5" w:rsidRDefault="00721BB4" w:rsidP="007E1D6B">
      <w:pPr>
        <w:numPr>
          <w:ilvl w:val="0"/>
          <w:numId w:val="91"/>
        </w:numPr>
        <w:spacing w:before="120" w:after="120" w:line="240" w:lineRule="auto"/>
        <w:rPr>
          <w:rFonts w:ascii="Arial" w:eastAsia="Times New Roman" w:hAnsi="Arial" w:cs="Arial"/>
          <w:sz w:val="18"/>
        </w:rPr>
      </w:pPr>
      <w:r w:rsidRPr="002C0CF5">
        <w:rPr>
          <w:rFonts w:ascii="Arial" w:eastAsia="Times New Roman" w:hAnsi="Arial" w:cs="Arial"/>
          <w:sz w:val="18"/>
        </w:rPr>
        <w:t>Ilość zużycia/wykorzystania energii  odnawialnej w 2010 r. (MWh) obejmuje zgodnie z Poradnikiem SEAP sumę zużycia/wykorzystania energii  z następujących źródeł: olej roślinny, biopaliwo, inna biomasa (drewno, pelet, trociny, itp.), energia słoneczna cieplna, energia geotermiczna.</w:t>
      </w:r>
    </w:p>
    <w:p w14:paraId="57CBE1AC" w14:textId="77777777" w:rsidR="00721BB4" w:rsidRPr="002C0CF5" w:rsidRDefault="00721BB4" w:rsidP="007E1D6B">
      <w:pPr>
        <w:numPr>
          <w:ilvl w:val="0"/>
          <w:numId w:val="91"/>
        </w:numPr>
        <w:spacing w:before="120" w:after="120" w:line="240" w:lineRule="auto"/>
        <w:rPr>
          <w:rFonts w:ascii="Arial" w:eastAsia="Times New Roman" w:hAnsi="Arial" w:cs="Arial"/>
          <w:sz w:val="18"/>
        </w:rPr>
      </w:pPr>
      <w:r w:rsidRPr="002C0CF5">
        <w:rPr>
          <w:rFonts w:ascii="Arial" w:eastAsia="Times New Roman" w:hAnsi="Arial" w:cs="Arial"/>
          <w:sz w:val="18"/>
        </w:rPr>
        <w:t xml:space="preserve">Dla energii elektrycznej za odnośny współczynniki emisji CO2 w [t/MWh] przyjęto referencyjny wskaźnik emisyjności dwutlenku węgla dla produkcji energii elektrycznej na </w:t>
      </w:r>
      <w:r w:rsidRPr="00F419DF">
        <w:rPr>
          <w:rFonts w:ascii="Arial" w:eastAsia="Times New Roman" w:hAnsi="Arial" w:cs="Arial"/>
          <w:color w:val="00B050"/>
          <w:sz w:val="18"/>
        </w:rPr>
        <w:t>poziomie 0,</w:t>
      </w:r>
      <w:r w:rsidR="00F419DF" w:rsidRPr="00F419DF">
        <w:rPr>
          <w:rFonts w:ascii="Arial" w:eastAsia="Times New Roman" w:hAnsi="Arial" w:cs="Arial"/>
          <w:color w:val="00B050"/>
          <w:sz w:val="18"/>
        </w:rPr>
        <w:t xml:space="preserve">812 </w:t>
      </w:r>
      <w:r w:rsidRPr="002C0CF5">
        <w:rPr>
          <w:rFonts w:ascii="Arial" w:eastAsia="Times New Roman" w:hAnsi="Arial" w:cs="Arial"/>
          <w:sz w:val="18"/>
        </w:rPr>
        <w:t>Mg CO2/MWh podany przez KOBIZE.</w:t>
      </w:r>
      <w:r w:rsidRPr="002C0CF5">
        <w:rPr>
          <w:rFonts w:ascii="Arial" w:eastAsia="Times New Roman" w:hAnsi="Arial" w:cs="Arial"/>
          <w:sz w:val="18"/>
        </w:rPr>
        <w:tab/>
      </w:r>
      <w:r w:rsidRPr="002C0CF5">
        <w:rPr>
          <w:rFonts w:ascii="Arial" w:eastAsia="Times New Roman" w:hAnsi="Arial" w:cs="Arial"/>
          <w:sz w:val="18"/>
        </w:rPr>
        <w:tab/>
      </w:r>
      <w:r w:rsidRPr="002C0CF5">
        <w:rPr>
          <w:rFonts w:ascii="Arial" w:eastAsia="Times New Roman" w:hAnsi="Arial" w:cs="Arial"/>
          <w:sz w:val="18"/>
        </w:rPr>
        <w:tab/>
      </w:r>
      <w:r w:rsidRPr="002C0CF5">
        <w:rPr>
          <w:rFonts w:ascii="Arial" w:eastAsia="Times New Roman" w:hAnsi="Arial" w:cs="Arial"/>
          <w:sz w:val="18"/>
        </w:rPr>
        <w:tab/>
      </w:r>
    </w:p>
    <w:p w14:paraId="439D6172" w14:textId="77777777" w:rsidR="00721BB4" w:rsidRPr="002C0CF5" w:rsidRDefault="00721BB4" w:rsidP="007E1D6B">
      <w:pPr>
        <w:numPr>
          <w:ilvl w:val="0"/>
          <w:numId w:val="91"/>
        </w:numPr>
        <w:spacing w:before="120" w:after="120" w:line="240" w:lineRule="auto"/>
        <w:rPr>
          <w:rFonts w:ascii="Arial" w:eastAsia="Times New Roman" w:hAnsi="Arial" w:cs="Arial"/>
          <w:sz w:val="18"/>
        </w:rPr>
      </w:pPr>
      <w:r w:rsidRPr="002C0CF5">
        <w:rPr>
          <w:rFonts w:ascii="Arial" w:eastAsia="Times New Roman" w:hAnsi="Arial" w:cs="Arial"/>
          <w:sz w:val="18"/>
        </w:rPr>
        <w:t>Dla pozostałych nośników energii (oprócz energii elektrycznej) za odnośny współczynniki emisji CO2 w [t/MWh] przyjęto wskaźniki emisji CO2 podane w  poradniku pn. "P O R A D N I K Jak opracować plan działań na rzecz zrównoważonej energii (SEAP)?" Porozumienie Burmistrzów dla zrównoważonej gospodarki energetycznej na szczeblu lokalnym.</w:t>
      </w:r>
    </w:p>
    <w:p w14:paraId="07B023B7" w14:textId="228FE728" w:rsidR="00721BB4" w:rsidRPr="002C0CF5" w:rsidRDefault="00721BB4" w:rsidP="007E1D6B">
      <w:pPr>
        <w:numPr>
          <w:ilvl w:val="0"/>
          <w:numId w:val="91"/>
        </w:numPr>
        <w:spacing w:before="120" w:after="120" w:line="240" w:lineRule="auto"/>
        <w:rPr>
          <w:rFonts w:ascii="Arial" w:eastAsia="Times New Roman" w:hAnsi="Arial" w:cs="Arial"/>
          <w:sz w:val="18"/>
        </w:rPr>
      </w:pPr>
      <w:r w:rsidRPr="002C0CF5">
        <w:rPr>
          <w:rFonts w:ascii="Arial" w:eastAsia="Times New Roman" w:hAnsi="Arial" w:cs="Arial"/>
          <w:sz w:val="18"/>
        </w:rPr>
        <w:t xml:space="preserve">Prognozę łącznego zużycia energii cieplnej w budynkach oraz energii elektrycznej ogółem dla 2020 r. przyjęto na podstawie opracowanej na potrzeby dokumentu prognozy zapotrzebowania na ciepło oraz energię elektryczną na terenie Gminy </w:t>
      </w:r>
      <w:r w:rsidR="00225053">
        <w:rPr>
          <w:rFonts w:ascii="Arial" w:eastAsia="Times New Roman" w:hAnsi="Arial" w:cs="Arial"/>
          <w:sz w:val="18"/>
        </w:rPr>
        <w:t>Bielsk</w:t>
      </w:r>
      <w:r w:rsidRPr="002C0CF5">
        <w:rPr>
          <w:rFonts w:ascii="Arial" w:eastAsia="Times New Roman" w:hAnsi="Arial" w:cs="Arial"/>
          <w:sz w:val="18"/>
        </w:rPr>
        <w:t>.</w:t>
      </w:r>
      <w:r w:rsidRPr="002C0CF5">
        <w:rPr>
          <w:rFonts w:ascii="Arial" w:eastAsia="Times New Roman" w:hAnsi="Arial" w:cs="Arial"/>
          <w:sz w:val="18"/>
        </w:rPr>
        <w:tab/>
      </w:r>
      <w:r w:rsidRPr="002C0CF5">
        <w:rPr>
          <w:rFonts w:ascii="Arial" w:eastAsia="Times New Roman" w:hAnsi="Arial" w:cs="Arial"/>
          <w:sz w:val="18"/>
        </w:rPr>
        <w:tab/>
      </w:r>
      <w:r w:rsidRPr="002C0CF5">
        <w:rPr>
          <w:rFonts w:ascii="Arial" w:eastAsia="Times New Roman" w:hAnsi="Arial" w:cs="Arial"/>
          <w:sz w:val="18"/>
        </w:rPr>
        <w:tab/>
      </w:r>
      <w:r w:rsidRPr="002C0CF5">
        <w:rPr>
          <w:rFonts w:ascii="Arial" w:eastAsia="Times New Roman" w:hAnsi="Arial" w:cs="Arial"/>
          <w:sz w:val="18"/>
        </w:rPr>
        <w:tab/>
      </w:r>
    </w:p>
    <w:p w14:paraId="0B56DA08" w14:textId="2257553C" w:rsidR="00721BB4" w:rsidRPr="007E1D6B" w:rsidRDefault="00721BB4" w:rsidP="007E1D6B">
      <w:pPr>
        <w:numPr>
          <w:ilvl w:val="0"/>
          <w:numId w:val="91"/>
        </w:numPr>
        <w:spacing w:before="120" w:after="120" w:line="240" w:lineRule="auto"/>
        <w:rPr>
          <w:rFonts w:ascii="Arial" w:eastAsia="Times New Roman" w:hAnsi="Arial" w:cs="Arial"/>
          <w:color w:val="00B050"/>
          <w:sz w:val="18"/>
        </w:rPr>
      </w:pPr>
      <w:r w:rsidRPr="002C0CF5">
        <w:rPr>
          <w:rFonts w:ascii="Arial" w:eastAsia="Times New Roman" w:hAnsi="Arial" w:cs="Arial"/>
          <w:sz w:val="18"/>
        </w:rPr>
        <w:t xml:space="preserve">Przyjęto do 2020 wzrost zużycia paliw silnikowych zgodnie z politykę Energetyczną Polski do 2030 roku - tj. o </w:t>
      </w:r>
      <w:r w:rsidR="007E1D6B" w:rsidRPr="007E1D6B">
        <w:rPr>
          <w:rFonts w:ascii="Arial" w:eastAsia="Times New Roman" w:hAnsi="Arial" w:cs="Arial"/>
          <w:color w:val="00B050"/>
          <w:sz w:val="18"/>
        </w:rPr>
        <w:t>13,13</w:t>
      </w:r>
      <w:r w:rsidRPr="007E1D6B">
        <w:rPr>
          <w:rFonts w:ascii="Arial" w:eastAsia="Times New Roman" w:hAnsi="Arial" w:cs="Arial"/>
          <w:color w:val="00B050"/>
          <w:sz w:val="18"/>
        </w:rPr>
        <w:t>%.</w:t>
      </w:r>
    </w:p>
    <w:p w14:paraId="1DF72160" w14:textId="77777777" w:rsidR="00AF2C5B" w:rsidRPr="002C0CF5" w:rsidRDefault="00AF2C5B" w:rsidP="00A70B6D">
      <w:pPr>
        <w:keepNext/>
        <w:spacing w:before="240" w:after="60"/>
        <w:jc w:val="both"/>
        <w:outlineLvl w:val="0"/>
        <w:rPr>
          <w:rFonts w:ascii="Arial" w:eastAsia="Times New Roman" w:hAnsi="Arial" w:cs="Arial"/>
          <w:b/>
          <w:bCs/>
          <w:kern w:val="32"/>
          <w:sz w:val="32"/>
          <w:szCs w:val="32"/>
        </w:rPr>
        <w:sectPr w:rsidR="00AF2C5B" w:rsidRPr="002C0CF5" w:rsidSect="007E1D6B">
          <w:pgSz w:w="16839" w:h="11907" w:orient="landscape" w:code="9"/>
          <w:pgMar w:top="854" w:right="828" w:bottom="1417" w:left="1417" w:header="227" w:footer="227" w:gutter="0"/>
          <w:cols w:space="708"/>
          <w:docGrid w:linePitch="360"/>
        </w:sectPr>
      </w:pPr>
    </w:p>
    <w:p w14:paraId="2CC829C1" w14:textId="77777777" w:rsidR="00A70B6D" w:rsidRPr="002C0CF5" w:rsidRDefault="00A70B6D" w:rsidP="00A70B6D">
      <w:pPr>
        <w:keepNext/>
        <w:spacing w:before="240" w:after="60"/>
        <w:jc w:val="both"/>
        <w:outlineLvl w:val="0"/>
        <w:rPr>
          <w:rFonts w:ascii="Arial" w:eastAsia="Times New Roman" w:hAnsi="Arial" w:cs="Arial"/>
          <w:b/>
          <w:bCs/>
          <w:kern w:val="32"/>
          <w:sz w:val="32"/>
          <w:szCs w:val="32"/>
        </w:rPr>
      </w:pPr>
      <w:bookmarkStart w:id="203" w:name="_Toc436989468"/>
      <w:r w:rsidRPr="002C0CF5">
        <w:rPr>
          <w:rFonts w:ascii="Arial" w:eastAsia="Times New Roman" w:hAnsi="Arial" w:cs="Arial"/>
          <w:b/>
          <w:bCs/>
          <w:kern w:val="32"/>
          <w:sz w:val="32"/>
          <w:szCs w:val="32"/>
        </w:rPr>
        <w:lastRenderedPageBreak/>
        <w:t>4. Działania/zadania i środki zaplanowane na cały okres objęty planem</w:t>
      </w:r>
      <w:bookmarkEnd w:id="200"/>
      <w:bookmarkEnd w:id="201"/>
      <w:bookmarkEnd w:id="203"/>
    </w:p>
    <w:p w14:paraId="15F6AEB4" w14:textId="77777777" w:rsidR="00A70B6D" w:rsidRPr="002C0CF5" w:rsidRDefault="00A70B6D" w:rsidP="00A70B6D">
      <w:pPr>
        <w:keepNext/>
        <w:spacing w:before="240" w:after="60"/>
        <w:outlineLvl w:val="1"/>
        <w:rPr>
          <w:rFonts w:ascii="Arial" w:eastAsia="Calibri" w:hAnsi="Arial" w:cs="Arial"/>
          <w:b/>
          <w:bCs/>
          <w:iCs/>
          <w:sz w:val="28"/>
          <w:szCs w:val="28"/>
        </w:rPr>
      </w:pPr>
      <w:bookmarkStart w:id="204" w:name="_Toc422318269"/>
      <w:bookmarkStart w:id="205" w:name="_Toc424917360"/>
      <w:bookmarkStart w:id="206" w:name="_Toc436989469"/>
      <w:r w:rsidRPr="002C0CF5">
        <w:rPr>
          <w:rFonts w:ascii="Arial" w:eastAsia="Calibri" w:hAnsi="Arial" w:cs="Arial"/>
          <w:b/>
          <w:bCs/>
          <w:iCs/>
          <w:sz w:val="28"/>
          <w:szCs w:val="28"/>
        </w:rPr>
        <w:t>4.1. Długoterminowa strategia, cele i zobowiązania</w:t>
      </w:r>
      <w:bookmarkEnd w:id="204"/>
      <w:bookmarkEnd w:id="205"/>
      <w:bookmarkEnd w:id="206"/>
    </w:p>
    <w:p w14:paraId="3398DDD9" w14:textId="77777777" w:rsidR="00A70B6D" w:rsidRPr="002C0CF5" w:rsidRDefault="00A70B6D" w:rsidP="00A70B6D">
      <w:pPr>
        <w:spacing w:after="0" w:line="360" w:lineRule="auto"/>
        <w:jc w:val="both"/>
        <w:rPr>
          <w:rFonts w:ascii="Arial" w:eastAsia="Calibri" w:hAnsi="Arial" w:cs="Arial"/>
        </w:rPr>
      </w:pPr>
      <w:r w:rsidRPr="002C0CF5">
        <w:rPr>
          <w:rFonts w:ascii="Arial" w:eastAsia="Calibri" w:hAnsi="Arial" w:cs="Arial"/>
        </w:rPr>
        <w:t xml:space="preserve">Wizja Gminy </w:t>
      </w:r>
      <w:r w:rsidR="007C3D4E" w:rsidRPr="002C0CF5">
        <w:rPr>
          <w:rFonts w:ascii="Arial" w:eastAsia="Calibri" w:hAnsi="Arial" w:cs="Arial"/>
        </w:rPr>
        <w:t>Bielsk</w:t>
      </w:r>
      <w:r w:rsidRPr="002C0CF5">
        <w:rPr>
          <w:rFonts w:ascii="Arial" w:eastAsia="Calibri" w:hAnsi="Arial" w:cs="Arial"/>
        </w:rPr>
        <w:t xml:space="preserve"> w zakresie gospodarki niskoemisyjnej i ochrony klimatu będzie realizowana przez następujące cele</w:t>
      </w:r>
      <w:r w:rsidRPr="002C0CF5">
        <w:rPr>
          <w:rFonts w:ascii="Arial" w:eastAsia="Calibri" w:hAnsi="Arial" w:cs="Arial"/>
          <w:lang w:bidi="pl-PL"/>
        </w:rPr>
        <w:t>:</w:t>
      </w:r>
    </w:p>
    <w:p w14:paraId="0A8398FD" w14:textId="77777777" w:rsidR="00BD6966" w:rsidRPr="00BD6966" w:rsidRDefault="00BD6966" w:rsidP="009A2EE6">
      <w:pPr>
        <w:pStyle w:val="Akapitzlist"/>
        <w:numPr>
          <w:ilvl w:val="0"/>
          <w:numId w:val="117"/>
        </w:numPr>
        <w:spacing w:after="0" w:line="360" w:lineRule="auto"/>
        <w:jc w:val="both"/>
        <w:rPr>
          <w:rFonts w:ascii="Arial" w:hAnsi="Arial" w:cs="Arial"/>
          <w:b/>
          <w:color w:val="00B050"/>
        </w:rPr>
      </w:pPr>
      <w:r w:rsidRPr="00BD6966">
        <w:rPr>
          <w:rFonts w:ascii="Arial" w:hAnsi="Arial" w:cs="Arial"/>
          <w:b/>
          <w:color w:val="00B050"/>
        </w:rPr>
        <w:t>REDUKCJA EMISJI CO2, REDUKCJA ENERGII FINALNEJ ORAZ WZROST UDZIAŁU ENERGII POCHODZĄCEJ ZE ŹRÓDEŁ ODNAWIALNYCH NA TERENIE GMINY BIELSK</w:t>
      </w:r>
    </w:p>
    <w:p w14:paraId="7590DC80" w14:textId="34C12D49" w:rsidR="00BD6966" w:rsidRPr="00BD6966" w:rsidRDefault="00BD6966" w:rsidP="00434AEB">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Redukcja emisji CO</w:t>
      </w:r>
      <w:r w:rsidRPr="00BD6966">
        <w:rPr>
          <w:rFonts w:ascii="Arial" w:hAnsi="Arial" w:cs="Arial"/>
          <w:color w:val="00B050"/>
          <w:vertAlign w:val="subscript"/>
        </w:rPr>
        <w:t>2</w:t>
      </w:r>
      <w:r w:rsidRPr="00BD6966">
        <w:rPr>
          <w:rFonts w:ascii="Arial" w:hAnsi="Arial" w:cs="Arial"/>
          <w:color w:val="00B050"/>
        </w:rPr>
        <w:t xml:space="preserve"> o 1</w:t>
      </w:r>
      <w:r w:rsidR="007E1D6B">
        <w:rPr>
          <w:rFonts w:ascii="Arial" w:hAnsi="Arial" w:cs="Arial"/>
          <w:color w:val="00B050"/>
        </w:rPr>
        <w:t xml:space="preserve"> 542,38 </w:t>
      </w:r>
      <w:r w:rsidRPr="00BD6966">
        <w:rPr>
          <w:rFonts w:ascii="Arial" w:hAnsi="Arial" w:cs="Arial"/>
          <w:color w:val="00B050"/>
        </w:rPr>
        <w:t xml:space="preserve">(Mg CO2) do 2020 r. (tj. o około </w:t>
      </w:r>
      <w:r w:rsidR="007E1D6B">
        <w:rPr>
          <w:rFonts w:ascii="Arial" w:hAnsi="Arial" w:cs="Arial"/>
          <w:color w:val="00B050"/>
        </w:rPr>
        <w:t>4,4</w:t>
      </w:r>
      <w:r w:rsidRPr="00BD6966">
        <w:rPr>
          <w:rFonts w:ascii="Arial" w:hAnsi="Arial" w:cs="Arial"/>
          <w:color w:val="00B050"/>
        </w:rPr>
        <w:t xml:space="preserve">%), </w:t>
      </w:r>
    </w:p>
    <w:p w14:paraId="51681C5A" w14:textId="32F8EE0F" w:rsidR="00BD6966" w:rsidRPr="00BD6966" w:rsidRDefault="00BD6966" w:rsidP="00434AEB">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 xml:space="preserve">Redukcja zużycia energii finalnej o </w:t>
      </w:r>
      <w:r w:rsidR="007E1D6B">
        <w:rPr>
          <w:rFonts w:ascii="Arial" w:hAnsi="Arial" w:cs="Arial"/>
          <w:color w:val="00B050"/>
        </w:rPr>
        <w:t>3 231,33</w:t>
      </w:r>
      <w:r w:rsidRPr="00BD6966">
        <w:rPr>
          <w:rFonts w:ascii="Arial" w:hAnsi="Arial" w:cs="Arial"/>
          <w:color w:val="00B050"/>
        </w:rPr>
        <w:t xml:space="preserve"> MWh do 2020 r. (tj. o około </w:t>
      </w:r>
      <w:r w:rsidR="007E1D6B">
        <w:rPr>
          <w:rFonts w:ascii="Arial" w:hAnsi="Arial" w:cs="Arial"/>
          <w:color w:val="00B050"/>
        </w:rPr>
        <w:t>3,2</w:t>
      </w:r>
      <w:r w:rsidRPr="00BD6966">
        <w:rPr>
          <w:rFonts w:ascii="Arial" w:hAnsi="Arial" w:cs="Arial"/>
          <w:color w:val="00B050"/>
        </w:rPr>
        <w:t>%),</w:t>
      </w:r>
    </w:p>
    <w:p w14:paraId="22147A4B" w14:textId="0A33F56C" w:rsidR="00BD6966" w:rsidRPr="00BD6966" w:rsidRDefault="00BD6966" w:rsidP="00434AEB">
      <w:pPr>
        <w:pStyle w:val="Akapitzlist"/>
        <w:numPr>
          <w:ilvl w:val="0"/>
          <w:numId w:val="96"/>
        </w:numPr>
        <w:spacing w:after="0" w:line="360" w:lineRule="auto"/>
        <w:jc w:val="both"/>
        <w:rPr>
          <w:rFonts w:ascii="Arial" w:hAnsi="Arial" w:cs="Arial"/>
          <w:color w:val="00B050"/>
        </w:rPr>
      </w:pPr>
      <w:r w:rsidRPr="00BD6966">
        <w:rPr>
          <w:rFonts w:ascii="Arial" w:hAnsi="Arial" w:cs="Arial"/>
          <w:color w:val="00B050"/>
        </w:rPr>
        <w:t xml:space="preserve">Zwiększenie udziału energii pochodzącej ze źródeł odnawialnych do 9 749,17 MWh </w:t>
      </w:r>
      <w:r w:rsidRPr="00BD6966">
        <w:rPr>
          <w:rFonts w:ascii="Arial" w:hAnsi="Arial" w:cs="Arial"/>
          <w:color w:val="00B050"/>
        </w:rPr>
        <w:br/>
        <w:t xml:space="preserve">w 2020 r. (tj. o około </w:t>
      </w:r>
      <w:r w:rsidR="007E1D6B">
        <w:rPr>
          <w:rFonts w:ascii="Arial" w:hAnsi="Arial" w:cs="Arial"/>
          <w:color w:val="00B050"/>
        </w:rPr>
        <w:t>0,4</w:t>
      </w:r>
      <w:r w:rsidRPr="00BD6966">
        <w:rPr>
          <w:rFonts w:ascii="Arial" w:hAnsi="Arial" w:cs="Arial"/>
          <w:color w:val="00B050"/>
        </w:rPr>
        <w:t>%).</w:t>
      </w:r>
    </w:p>
    <w:p w14:paraId="06A461AC" w14:textId="77777777" w:rsidR="00BD6966" w:rsidRPr="00BD6966" w:rsidRDefault="00BD6966" w:rsidP="009A2EE6">
      <w:pPr>
        <w:pStyle w:val="Akapitzlist"/>
        <w:numPr>
          <w:ilvl w:val="0"/>
          <w:numId w:val="117"/>
        </w:numPr>
        <w:spacing w:after="0" w:line="360" w:lineRule="auto"/>
        <w:jc w:val="both"/>
        <w:rPr>
          <w:rFonts w:ascii="Arial" w:hAnsi="Arial" w:cs="Arial"/>
          <w:b/>
          <w:color w:val="00B050"/>
        </w:rPr>
      </w:pPr>
      <w:r w:rsidRPr="00BD6966">
        <w:rPr>
          <w:rFonts w:ascii="Arial" w:hAnsi="Arial" w:cs="Arial"/>
          <w:b/>
          <w:color w:val="00B050"/>
        </w:rPr>
        <w:t>POPRAWA JAKOŚCI POWIETRZA</w:t>
      </w:r>
    </w:p>
    <w:p w14:paraId="6B43AF77" w14:textId="77777777" w:rsidR="00BD6966" w:rsidRPr="00BD6966" w:rsidRDefault="00BD6966" w:rsidP="00434AEB">
      <w:pPr>
        <w:pStyle w:val="Akapitzlist"/>
        <w:numPr>
          <w:ilvl w:val="0"/>
          <w:numId w:val="98"/>
        </w:numPr>
        <w:spacing w:after="0" w:line="360" w:lineRule="auto"/>
        <w:jc w:val="both"/>
        <w:rPr>
          <w:rFonts w:ascii="Arial" w:hAnsi="Arial" w:cs="Arial"/>
          <w:color w:val="00B050"/>
        </w:rPr>
      </w:pPr>
      <w:r w:rsidRPr="00BD6966">
        <w:rPr>
          <w:rFonts w:ascii="Arial" w:hAnsi="Arial" w:cs="Arial"/>
          <w:color w:val="00B050"/>
        </w:rPr>
        <w:t>Edukacja społeczna i promowanie zachowań chroniących środowisko i przestrzeń gminy;</w:t>
      </w:r>
    </w:p>
    <w:p w14:paraId="1EAF59F9" w14:textId="77777777" w:rsidR="00BD6966" w:rsidRPr="00BD6966" w:rsidRDefault="00BD6966" w:rsidP="00434AEB">
      <w:pPr>
        <w:pStyle w:val="Akapitzlist"/>
        <w:numPr>
          <w:ilvl w:val="0"/>
          <w:numId w:val="98"/>
        </w:numPr>
        <w:spacing w:after="0" w:line="360" w:lineRule="auto"/>
        <w:jc w:val="both"/>
        <w:rPr>
          <w:rFonts w:ascii="Arial" w:hAnsi="Arial" w:cs="Arial"/>
          <w:color w:val="00B050"/>
        </w:rPr>
      </w:pPr>
      <w:r w:rsidRPr="00BD6966">
        <w:rPr>
          <w:rFonts w:ascii="Arial" w:hAnsi="Arial" w:cs="Arial"/>
          <w:color w:val="00B050"/>
        </w:rPr>
        <w:t>Zmiana sposobu ogrzewania na proekologiczny</w:t>
      </w:r>
    </w:p>
    <w:p w14:paraId="481B751B" w14:textId="77777777" w:rsidR="00A70B6D" w:rsidRPr="002C0CF5" w:rsidRDefault="00A70B6D" w:rsidP="00A70B6D">
      <w:pPr>
        <w:widowControl w:val="0"/>
        <w:shd w:val="clear" w:color="auto" w:fill="FFFFFF"/>
        <w:spacing w:before="240" w:after="13" w:line="360" w:lineRule="auto"/>
        <w:jc w:val="both"/>
        <w:rPr>
          <w:rFonts w:ascii="Arial" w:eastAsia="Arial" w:hAnsi="Arial" w:cs="Times New Roman"/>
          <w:lang w:bidi="pl-PL"/>
        </w:rPr>
      </w:pPr>
      <w:r w:rsidRPr="002C0CF5">
        <w:rPr>
          <w:rFonts w:ascii="Arial" w:eastAsia="Arial" w:hAnsi="Arial" w:cs="Times New Roman"/>
          <w:lang w:bidi="pl-PL"/>
        </w:rPr>
        <w:t>Cele te są zgodne z celami unijnego pakietu klimatyczno-energetycznego (cele „3 x 20%”).</w:t>
      </w:r>
    </w:p>
    <w:p w14:paraId="606869DE" w14:textId="77777777" w:rsidR="00A70B6D" w:rsidRPr="002C0CF5" w:rsidRDefault="00A70B6D" w:rsidP="00A70B6D">
      <w:pPr>
        <w:widowControl w:val="0"/>
        <w:shd w:val="clear" w:color="auto" w:fill="FFFFFF"/>
        <w:spacing w:before="240" w:after="13" w:line="360" w:lineRule="auto"/>
        <w:jc w:val="both"/>
        <w:rPr>
          <w:rFonts w:ascii="Arial" w:eastAsia="Arial" w:hAnsi="Arial" w:cs="Times New Roman"/>
          <w:lang w:bidi="pl-PL"/>
        </w:rPr>
      </w:pPr>
      <w:r w:rsidRPr="002C0CF5">
        <w:rPr>
          <w:rFonts w:ascii="Arial" w:eastAsia="Arial" w:hAnsi="Arial" w:cs="Times New Roman"/>
          <w:lang w:bidi="pl-PL"/>
        </w:rPr>
        <w:t>Cele Pakietu („3 x 20%”) zostały przyjęte podczas spotkania Rady Europejskiej w marcu 2007 roku w Kioto i dotyczą:</w:t>
      </w:r>
    </w:p>
    <w:p w14:paraId="20B25A6B" w14:textId="77777777" w:rsidR="00A70B6D" w:rsidRPr="002C0CF5" w:rsidRDefault="00A70B6D" w:rsidP="00434AEB">
      <w:pPr>
        <w:widowControl w:val="0"/>
        <w:numPr>
          <w:ilvl w:val="1"/>
          <w:numId w:val="71"/>
        </w:numPr>
        <w:shd w:val="clear" w:color="auto" w:fill="FFFFFF"/>
        <w:tabs>
          <w:tab w:val="num" w:pos="0"/>
        </w:tabs>
        <w:spacing w:after="13" w:line="360" w:lineRule="auto"/>
        <w:ind w:left="709"/>
        <w:jc w:val="both"/>
        <w:rPr>
          <w:rFonts w:ascii="Arial" w:eastAsia="Arial" w:hAnsi="Arial" w:cs="Times New Roman"/>
          <w:lang w:bidi="pl-PL"/>
        </w:rPr>
      </w:pPr>
      <w:r w:rsidRPr="002C0CF5">
        <w:rPr>
          <w:rFonts w:ascii="Arial" w:eastAsia="Arial" w:hAnsi="Arial" w:cs="Times New Roman"/>
          <w:lang w:bidi="pl-PL"/>
        </w:rPr>
        <w:t xml:space="preserve">zwiększenia do 2020 roku efektywności energetycznej o 20% w stosunku </w:t>
      </w:r>
      <w:r w:rsidRPr="002C0CF5">
        <w:rPr>
          <w:rFonts w:ascii="Arial" w:eastAsia="Arial" w:hAnsi="Arial" w:cs="Times New Roman"/>
          <w:lang w:bidi="pl-PL"/>
        </w:rPr>
        <w:br/>
        <w:t xml:space="preserve">do „scenariusza BAU” (ang. business as usual – scenariusz, w którym </w:t>
      </w:r>
      <w:r w:rsidRPr="002C0CF5">
        <w:rPr>
          <w:rFonts w:ascii="Arial" w:eastAsia="Arial" w:hAnsi="Arial" w:cs="Times New Roman"/>
          <w:lang w:bidi="pl-PL"/>
        </w:rPr>
        <w:br/>
        <w:t>nie przewiduje się żadnych dodatkowych działań w zakresie efektywności energetycznej);</w:t>
      </w:r>
    </w:p>
    <w:p w14:paraId="75437C81" w14:textId="77777777" w:rsidR="00A70B6D" w:rsidRPr="002C0CF5" w:rsidRDefault="00A70B6D" w:rsidP="00434AEB">
      <w:pPr>
        <w:widowControl w:val="0"/>
        <w:numPr>
          <w:ilvl w:val="1"/>
          <w:numId w:val="71"/>
        </w:numPr>
        <w:shd w:val="clear" w:color="auto" w:fill="FFFFFF"/>
        <w:tabs>
          <w:tab w:val="num" w:pos="0"/>
        </w:tabs>
        <w:spacing w:after="13" w:line="360" w:lineRule="auto"/>
        <w:ind w:left="709"/>
        <w:jc w:val="both"/>
        <w:rPr>
          <w:rFonts w:ascii="Arial" w:eastAsia="Arial" w:hAnsi="Arial" w:cs="Times New Roman"/>
          <w:lang w:bidi="pl-PL"/>
        </w:rPr>
      </w:pPr>
      <w:r w:rsidRPr="002C0CF5">
        <w:rPr>
          <w:rFonts w:ascii="Arial" w:eastAsia="Arial" w:hAnsi="Arial" w:cs="Times New Roman"/>
          <w:lang w:bidi="pl-PL"/>
        </w:rPr>
        <w:t xml:space="preserve">zwiększenia do roku 2020 udziału energii ze źródeł odnawialnych </w:t>
      </w:r>
      <w:r w:rsidRPr="002C0CF5">
        <w:rPr>
          <w:rFonts w:ascii="Arial" w:eastAsia="Arial" w:hAnsi="Arial" w:cs="Times New Roman"/>
          <w:lang w:bidi="pl-PL"/>
        </w:rPr>
        <w:br/>
        <w:t xml:space="preserve">do 20% całkowitego zużycia energii finalnej w UE; </w:t>
      </w:r>
    </w:p>
    <w:p w14:paraId="390C6590" w14:textId="77777777" w:rsidR="00A70B6D" w:rsidRPr="002C0CF5" w:rsidRDefault="00A70B6D" w:rsidP="00434AEB">
      <w:pPr>
        <w:widowControl w:val="0"/>
        <w:numPr>
          <w:ilvl w:val="1"/>
          <w:numId w:val="71"/>
        </w:numPr>
        <w:shd w:val="clear" w:color="auto" w:fill="FFFFFF"/>
        <w:tabs>
          <w:tab w:val="num" w:pos="0"/>
        </w:tabs>
        <w:spacing w:after="13" w:line="360" w:lineRule="auto"/>
        <w:ind w:left="709"/>
        <w:jc w:val="both"/>
        <w:rPr>
          <w:rFonts w:ascii="Arial" w:eastAsia="Arial" w:hAnsi="Arial" w:cs="Times New Roman"/>
          <w:lang w:bidi="pl-PL"/>
        </w:rPr>
      </w:pPr>
      <w:r w:rsidRPr="002C0CF5">
        <w:rPr>
          <w:rFonts w:ascii="Arial" w:eastAsia="Arial" w:hAnsi="Arial" w:cs="Times New Roman"/>
          <w:lang w:bidi="pl-PL"/>
        </w:rPr>
        <w:t xml:space="preserve">zmniejszenia do 2020 roku emisji gazów cieplarnianych o co najmniej 20%, </w:t>
      </w:r>
      <w:r w:rsidRPr="002C0CF5">
        <w:rPr>
          <w:rFonts w:ascii="Arial" w:eastAsia="Arial" w:hAnsi="Arial" w:cs="Times New Roman"/>
          <w:lang w:bidi="pl-PL"/>
        </w:rPr>
        <w:br/>
        <w:t>w porównaniu do 1990 roku, z możliwością wzrostu tej wielkości nawet do 30%, pod warunkiem, że inne kraje rozwinięte zobowiążą się do porównywalnej redukcji emisji, a wybrane kraje rozwijające się wniosą odpowiedni wkład na miarę swoich możliwości redukcyjnych.</w:t>
      </w:r>
    </w:p>
    <w:p w14:paraId="2BA1132A" w14:textId="77777777" w:rsidR="00A70B6D" w:rsidRPr="002C0CF5" w:rsidRDefault="00A70B6D" w:rsidP="00A70B6D">
      <w:pPr>
        <w:widowControl w:val="0"/>
        <w:shd w:val="clear" w:color="auto" w:fill="FFFFFF"/>
        <w:spacing w:before="240" w:after="13" w:line="360" w:lineRule="auto"/>
        <w:jc w:val="both"/>
        <w:rPr>
          <w:rFonts w:ascii="Arial" w:eastAsia="Arial" w:hAnsi="Arial" w:cs="Times New Roman"/>
          <w:lang w:bidi="pl-PL"/>
        </w:rPr>
      </w:pPr>
      <w:r w:rsidRPr="002C0CF5">
        <w:rPr>
          <w:rFonts w:ascii="Arial" w:eastAsia="Arial" w:hAnsi="Arial" w:cs="Times New Roman"/>
          <w:lang w:bidi="pl-PL"/>
        </w:rPr>
        <w:t>Konieczne jest wypełnienie zobowiązań z Kioto przez wszystkie państwa UE, a tym sam również Polski.</w:t>
      </w:r>
    </w:p>
    <w:p w14:paraId="5D690188" w14:textId="77777777" w:rsidR="00A70B6D" w:rsidRPr="002C0CF5" w:rsidRDefault="00A70B6D" w:rsidP="00A70B6D">
      <w:pPr>
        <w:widowControl w:val="0"/>
        <w:spacing w:before="240" w:after="54" w:line="360" w:lineRule="auto"/>
        <w:jc w:val="both"/>
        <w:rPr>
          <w:rFonts w:ascii="Arial" w:eastAsia="Arial" w:hAnsi="Arial" w:cs="Arial"/>
        </w:rPr>
      </w:pPr>
      <w:r w:rsidRPr="002C0CF5">
        <w:rPr>
          <w:rFonts w:ascii="Arial" w:eastAsia="Times New Roman" w:hAnsi="Arial" w:cs="Arial"/>
        </w:rPr>
        <w:t xml:space="preserve">Gmina </w:t>
      </w:r>
      <w:r w:rsidR="007C3D4E" w:rsidRPr="002C0CF5">
        <w:rPr>
          <w:rFonts w:ascii="Arial" w:eastAsia="Times New Roman" w:hAnsi="Arial" w:cs="Arial"/>
        </w:rPr>
        <w:t>Bielsk</w:t>
      </w:r>
      <w:r w:rsidR="00C42E71" w:rsidRPr="002C0CF5">
        <w:rPr>
          <w:rFonts w:ascii="Arial" w:eastAsia="Times New Roman" w:hAnsi="Arial" w:cs="Arial"/>
        </w:rPr>
        <w:t xml:space="preserve"> </w:t>
      </w:r>
      <w:r w:rsidRPr="002C0CF5">
        <w:rPr>
          <w:rFonts w:ascii="Arial" w:eastAsia="Times New Roman" w:hAnsi="Arial" w:cs="Arial"/>
        </w:rPr>
        <w:t xml:space="preserve">realizując cele do roku 2020 będzie </w:t>
      </w:r>
      <w:r w:rsidRPr="002C0CF5">
        <w:rPr>
          <w:rFonts w:ascii="Arial" w:eastAsia="Arial" w:hAnsi="Arial" w:cs="Arial"/>
        </w:rPr>
        <w:t>skupiać swoje działania, by w dłuższej perspektywie czasu osiągnąć następujące efekty:</w:t>
      </w:r>
    </w:p>
    <w:p w14:paraId="206C9EFE" w14:textId="77777777" w:rsidR="00A70B6D" w:rsidRPr="002C0CF5" w:rsidRDefault="00A70B6D" w:rsidP="00434AEB">
      <w:pPr>
        <w:widowControl w:val="0"/>
        <w:numPr>
          <w:ilvl w:val="0"/>
          <w:numId w:val="72"/>
        </w:numPr>
        <w:tabs>
          <w:tab w:val="left" w:pos="0"/>
        </w:tabs>
        <w:spacing w:after="0" w:line="360" w:lineRule="auto"/>
        <w:ind w:left="709"/>
        <w:jc w:val="both"/>
        <w:rPr>
          <w:rFonts w:ascii="Arial" w:eastAsia="Arial" w:hAnsi="Arial" w:cs="Arial"/>
        </w:rPr>
      </w:pPr>
      <w:r w:rsidRPr="002C0CF5">
        <w:rPr>
          <w:rFonts w:ascii="Arial" w:eastAsia="Arial" w:hAnsi="Arial" w:cs="Arial"/>
        </w:rPr>
        <w:lastRenderedPageBreak/>
        <w:t>wzrost świadomości ekologicznej mieszkańców Gminy;</w:t>
      </w:r>
    </w:p>
    <w:p w14:paraId="021C2EEC" w14:textId="77777777" w:rsidR="00A70B6D" w:rsidRPr="002C0CF5" w:rsidRDefault="00A70B6D" w:rsidP="00434AEB">
      <w:pPr>
        <w:widowControl w:val="0"/>
        <w:numPr>
          <w:ilvl w:val="0"/>
          <w:numId w:val="72"/>
        </w:numPr>
        <w:tabs>
          <w:tab w:val="left" w:pos="0"/>
        </w:tabs>
        <w:spacing w:after="0" w:line="360" w:lineRule="auto"/>
        <w:ind w:left="709"/>
        <w:jc w:val="both"/>
        <w:rPr>
          <w:rFonts w:ascii="Arial" w:eastAsia="Arial" w:hAnsi="Arial" w:cs="Arial"/>
        </w:rPr>
      </w:pPr>
      <w:r w:rsidRPr="002C0CF5">
        <w:rPr>
          <w:rFonts w:ascii="Arial" w:eastAsia="Arial" w:hAnsi="Arial" w:cs="Arial"/>
        </w:rPr>
        <w:t>zwiększenie stopnia termomodernizacji budynków mieszkaniowych oraz maksymalizacja termomodernizacji budynków użyteczności publicznej;</w:t>
      </w:r>
    </w:p>
    <w:p w14:paraId="0E40D380" w14:textId="77777777" w:rsidR="00A70B6D" w:rsidRPr="002C0CF5" w:rsidRDefault="00A70B6D" w:rsidP="00434AEB">
      <w:pPr>
        <w:widowControl w:val="0"/>
        <w:numPr>
          <w:ilvl w:val="0"/>
          <w:numId w:val="72"/>
        </w:numPr>
        <w:tabs>
          <w:tab w:val="left" w:pos="0"/>
        </w:tabs>
        <w:spacing w:after="0" w:line="360" w:lineRule="auto"/>
        <w:ind w:left="709"/>
        <w:jc w:val="both"/>
        <w:rPr>
          <w:rFonts w:ascii="Arial" w:eastAsia="Arial" w:hAnsi="Arial" w:cs="Arial"/>
        </w:rPr>
      </w:pPr>
      <w:r w:rsidRPr="002C0CF5">
        <w:rPr>
          <w:rFonts w:ascii="Arial" w:eastAsia="Arial" w:hAnsi="Arial" w:cs="Arial"/>
        </w:rPr>
        <w:t>wykorzystanie odnawialnych źródeł energii w stopniu maksymalnym;</w:t>
      </w:r>
    </w:p>
    <w:p w14:paraId="67FE9F14" w14:textId="77777777" w:rsidR="00A70B6D" w:rsidRPr="002C0CF5" w:rsidRDefault="00A70B6D" w:rsidP="00434AEB">
      <w:pPr>
        <w:widowControl w:val="0"/>
        <w:numPr>
          <w:ilvl w:val="0"/>
          <w:numId w:val="72"/>
        </w:numPr>
        <w:tabs>
          <w:tab w:val="left" w:pos="0"/>
        </w:tabs>
        <w:spacing w:after="0" w:line="360" w:lineRule="auto"/>
        <w:ind w:left="709"/>
        <w:jc w:val="both"/>
        <w:rPr>
          <w:rFonts w:ascii="Arial" w:eastAsia="Arial" w:hAnsi="Arial" w:cs="Arial"/>
        </w:rPr>
      </w:pPr>
      <w:r w:rsidRPr="002C0CF5">
        <w:rPr>
          <w:rFonts w:ascii="Arial" w:eastAsia="Arial" w:hAnsi="Arial" w:cs="Arial"/>
        </w:rPr>
        <w:t xml:space="preserve">ograniczenie wykorzystania wysokoemisyjnych indywidualnych źródeł ciepła, zwłaszcza tych korzystających z paliw stałych. </w:t>
      </w:r>
    </w:p>
    <w:p w14:paraId="2E29C158" w14:textId="77777777" w:rsidR="00A70B6D" w:rsidRPr="002C0CF5" w:rsidRDefault="00A70B6D" w:rsidP="00A70B6D">
      <w:pPr>
        <w:widowControl w:val="0"/>
        <w:spacing w:before="240" w:after="57" w:line="360" w:lineRule="auto"/>
        <w:jc w:val="both"/>
        <w:rPr>
          <w:rFonts w:ascii="Arial" w:eastAsia="Arial" w:hAnsi="Arial" w:cs="Arial"/>
        </w:rPr>
      </w:pPr>
      <w:r w:rsidRPr="002C0CF5">
        <w:rPr>
          <w:rFonts w:ascii="Arial" w:eastAsia="Arial" w:hAnsi="Arial" w:cs="Arial"/>
        </w:rPr>
        <w:t xml:space="preserve">Wymienione efekty powstaną dzięki prowadzeniu przez </w:t>
      </w:r>
      <w:r w:rsidRPr="002C0CF5">
        <w:rPr>
          <w:rFonts w:ascii="Arial" w:eastAsia="Times New Roman" w:hAnsi="Arial" w:cs="Arial"/>
        </w:rPr>
        <w:t xml:space="preserve">Gminę </w:t>
      </w:r>
      <w:r w:rsidRPr="002C0CF5">
        <w:rPr>
          <w:rFonts w:ascii="Arial" w:eastAsia="Arial" w:hAnsi="Arial" w:cs="Arial"/>
        </w:rPr>
        <w:t>odpowiedniej polityki lokalnej, a w szczególności poprzez:</w:t>
      </w:r>
    </w:p>
    <w:p w14:paraId="12EB2935" w14:textId="77777777" w:rsidR="00A70B6D" w:rsidRPr="002C0CF5" w:rsidRDefault="00A70B6D" w:rsidP="00434AEB">
      <w:pPr>
        <w:widowControl w:val="0"/>
        <w:numPr>
          <w:ilvl w:val="0"/>
          <w:numId w:val="73"/>
        </w:numPr>
        <w:spacing w:after="0" w:line="360" w:lineRule="auto"/>
        <w:jc w:val="both"/>
        <w:rPr>
          <w:rFonts w:ascii="Arial" w:eastAsia="Arial" w:hAnsi="Arial" w:cs="Arial"/>
        </w:rPr>
      </w:pPr>
      <w:r w:rsidRPr="002C0CF5">
        <w:rPr>
          <w:rFonts w:ascii="Arial" w:eastAsia="Arial" w:hAnsi="Arial" w:cs="Arial"/>
        </w:rPr>
        <w:t>podejmowanie działań promocyjnych i informacyjnych dla mieszkańców Gminy i przedsiębiorców;</w:t>
      </w:r>
    </w:p>
    <w:p w14:paraId="6298A0BB" w14:textId="77777777" w:rsidR="00A70B6D" w:rsidRPr="002C0CF5" w:rsidRDefault="00A70B6D" w:rsidP="00434AEB">
      <w:pPr>
        <w:widowControl w:val="0"/>
        <w:numPr>
          <w:ilvl w:val="0"/>
          <w:numId w:val="73"/>
        </w:numPr>
        <w:spacing w:after="0" w:line="360" w:lineRule="auto"/>
        <w:jc w:val="both"/>
        <w:rPr>
          <w:rFonts w:ascii="Arial" w:eastAsia="Arial" w:hAnsi="Arial" w:cs="Arial"/>
        </w:rPr>
      </w:pPr>
      <w:r w:rsidRPr="002C0CF5">
        <w:rPr>
          <w:rFonts w:ascii="Arial" w:eastAsia="Arial" w:hAnsi="Arial" w:cs="Arial"/>
        </w:rPr>
        <w:t>dostosowanie istniejących dokumentów strategicznych i planistycznych do zapisów niniejszego dokumentu;</w:t>
      </w:r>
    </w:p>
    <w:p w14:paraId="145B14E8" w14:textId="77777777" w:rsidR="00A70B6D" w:rsidRPr="002C0CF5" w:rsidRDefault="00A70B6D" w:rsidP="00434AEB">
      <w:pPr>
        <w:widowControl w:val="0"/>
        <w:numPr>
          <w:ilvl w:val="0"/>
          <w:numId w:val="73"/>
        </w:numPr>
        <w:spacing w:after="0" w:line="360" w:lineRule="auto"/>
        <w:jc w:val="both"/>
        <w:rPr>
          <w:rFonts w:ascii="Arial" w:eastAsia="Arial" w:hAnsi="Arial" w:cs="Arial"/>
        </w:rPr>
      </w:pPr>
      <w:r w:rsidRPr="002C0CF5">
        <w:rPr>
          <w:rFonts w:ascii="Arial" w:eastAsia="Arial" w:hAnsi="Arial" w:cs="Arial"/>
        </w:rPr>
        <w:t>przyjmowanie nowych dokumentów planistycznych, których zapisy będą uwzględniały cele niniejszego dokumentu;</w:t>
      </w:r>
    </w:p>
    <w:p w14:paraId="053DBC23" w14:textId="77777777" w:rsidR="00C26DAF" w:rsidRPr="002C0CF5" w:rsidRDefault="00C26DAF" w:rsidP="00434AEB">
      <w:pPr>
        <w:widowControl w:val="0"/>
        <w:numPr>
          <w:ilvl w:val="0"/>
          <w:numId w:val="73"/>
        </w:numPr>
        <w:spacing w:after="0" w:line="360" w:lineRule="auto"/>
        <w:jc w:val="both"/>
        <w:rPr>
          <w:rFonts w:ascii="Arial" w:eastAsia="Arial" w:hAnsi="Arial" w:cs="Arial"/>
        </w:rPr>
      </w:pPr>
      <w:r w:rsidRPr="002C0CF5">
        <w:rPr>
          <w:rFonts w:ascii="Arial" w:eastAsia="Arial" w:hAnsi="Arial" w:cs="Arial"/>
        </w:rPr>
        <w:t>aplikowanie o środki unijne;</w:t>
      </w:r>
    </w:p>
    <w:p w14:paraId="2C673281" w14:textId="77777777" w:rsidR="00A70B6D" w:rsidRPr="002C0CF5" w:rsidRDefault="00A70B6D" w:rsidP="00434AEB">
      <w:pPr>
        <w:widowControl w:val="0"/>
        <w:numPr>
          <w:ilvl w:val="0"/>
          <w:numId w:val="73"/>
        </w:numPr>
        <w:spacing w:after="0" w:line="360" w:lineRule="auto"/>
        <w:jc w:val="both"/>
        <w:rPr>
          <w:rFonts w:ascii="Arial" w:eastAsia="Arial" w:hAnsi="Arial" w:cs="Arial"/>
        </w:rPr>
      </w:pPr>
      <w:r w:rsidRPr="002C0CF5">
        <w:rPr>
          <w:rFonts w:ascii="Arial" w:eastAsia="Arial" w:hAnsi="Arial" w:cs="Arial"/>
        </w:rPr>
        <w:t>uwzględnianie zagadnień ochrony klimatu i gospodarki niskoemisyjnej w wewnętrznych procedurach i instrukcjach Urzędu.</w:t>
      </w:r>
    </w:p>
    <w:p w14:paraId="0E0943A7" w14:textId="77777777" w:rsidR="00A70B6D" w:rsidRPr="002C0CF5" w:rsidRDefault="00A70B6D" w:rsidP="00A70B6D">
      <w:pPr>
        <w:widowControl w:val="0"/>
        <w:spacing w:before="240" w:after="63" w:line="360" w:lineRule="auto"/>
        <w:jc w:val="both"/>
        <w:rPr>
          <w:rFonts w:ascii="Arial" w:eastAsia="Arial" w:hAnsi="Arial" w:cs="Arial"/>
        </w:rPr>
      </w:pPr>
      <w:r w:rsidRPr="002C0CF5">
        <w:rPr>
          <w:rFonts w:ascii="Arial" w:eastAsia="Arial" w:hAnsi="Arial" w:cs="Arial"/>
        </w:rPr>
        <w:t>Realizacja celów będzie skupiała się na następujących obszarach priorytetowych:</w:t>
      </w:r>
    </w:p>
    <w:p w14:paraId="14750768" w14:textId="77777777" w:rsidR="00A70B6D" w:rsidRPr="002C0CF5" w:rsidRDefault="00A70B6D" w:rsidP="00434AEB">
      <w:pPr>
        <w:numPr>
          <w:ilvl w:val="0"/>
          <w:numId w:val="65"/>
        </w:numPr>
        <w:spacing w:after="0" w:line="360" w:lineRule="auto"/>
        <w:rPr>
          <w:rFonts w:ascii="Arial" w:eastAsia="Calibri" w:hAnsi="Arial" w:cs="Arial"/>
        </w:rPr>
      </w:pPr>
      <w:r w:rsidRPr="002C0CF5">
        <w:rPr>
          <w:rFonts w:ascii="Arial" w:eastAsia="Calibri" w:hAnsi="Arial" w:cs="Arial"/>
        </w:rPr>
        <w:t>Budynki użyteczności publicznej i budynki/urządzenia komunalne;</w:t>
      </w:r>
    </w:p>
    <w:p w14:paraId="68A9DAEC" w14:textId="77777777" w:rsidR="00A70B6D" w:rsidRPr="002C0CF5" w:rsidRDefault="00A70B6D" w:rsidP="00434AEB">
      <w:pPr>
        <w:numPr>
          <w:ilvl w:val="0"/>
          <w:numId w:val="65"/>
        </w:numPr>
        <w:spacing w:after="0" w:line="360" w:lineRule="auto"/>
        <w:rPr>
          <w:rFonts w:ascii="Arial" w:eastAsia="Calibri" w:hAnsi="Arial" w:cs="Arial"/>
        </w:rPr>
      </w:pPr>
      <w:r w:rsidRPr="002C0CF5">
        <w:rPr>
          <w:rFonts w:ascii="Arial" w:eastAsia="Calibri" w:hAnsi="Arial" w:cs="Arial"/>
        </w:rPr>
        <w:t xml:space="preserve">Budynki indywidualne, wspólnot mieszkaniowych i spółdzielni; </w:t>
      </w:r>
    </w:p>
    <w:p w14:paraId="57408E23" w14:textId="77777777" w:rsidR="00A70B6D" w:rsidRPr="002C0CF5" w:rsidRDefault="00A70B6D" w:rsidP="00434AEB">
      <w:pPr>
        <w:numPr>
          <w:ilvl w:val="0"/>
          <w:numId w:val="65"/>
        </w:numPr>
        <w:spacing w:after="0" w:line="360" w:lineRule="auto"/>
        <w:rPr>
          <w:rFonts w:ascii="Arial" w:eastAsia="Calibri" w:hAnsi="Arial" w:cs="Arial"/>
        </w:rPr>
      </w:pPr>
      <w:r w:rsidRPr="002C0CF5">
        <w:rPr>
          <w:rFonts w:ascii="Arial" w:eastAsia="Calibri" w:hAnsi="Arial" w:cs="Arial"/>
        </w:rPr>
        <w:t>Budynki /urządzenia niekomunalne (usługowe/przemysłowe);</w:t>
      </w:r>
    </w:p>
    <w:p w14:paraId="6299BEF6" w14:textId="77777777" w:rsidR="00A70B6D" w:rsidRPr="002C0CF5" w:rsidRDefault="00A70B6D" w:rsidP="00434AEB">
      <w:pPr>
        <w:numPr>
          <w:ilvl w:val="0"/>
          <w:numId w:val="65"/>
        </w:numPr>
        <w:spacing w:after="0" w:line="360" w:lineRule="auto"/>
        <w:rPr>
          <w:rFonts w:ascii="Arial" w:eastAsia="Calibri" w:hAnsi="Arial" w:cs="Arial"/>
        </w:rPr>
      </w:pPr>
      <w:r w:rsidRPr="002C0CF5">
        <w:rPr>
          <w:rFonts w:ascii="Arial" w:eastAsia="Calibri" w:hAnsi="Arial" w:cs="Arial"/>
        </w:rPr>
        <w:t>Dystrybucja energii.</w:t>
      </w:r>
    </w:p>
    <w:p w14:paraId="3F3FD2F0" w14:textId="77777777" w:rsidR="00A70B6D" w:rsidRPr="002C0CF5" w:rsidRDefault="00A70B6D" w:rsidP="00434AEB">
      <w:pPr>
        <w:numPr>
          <w:ilvl w:val="0"/>
          <w:numId w:val="65"/>
        </w:numPr>
        <w:spacing w:after="0" w:line="360" w:lineRule="auto"/>
        <w:rPr>
          <w:rFonts w:ascii="Arial" w:eastAsia="Calibri" w:hAnsi="Arial" w:cs="Arial"/>
        </w:rPr>
      </w:pPr>
      <w:r w:rsidRPr="002C0CF5">
        <w:rPr>
          <w:rFonts w:ascii="Arial" w:eastAsia="Calibri" w:hAnsi="Arial" w:cs="Arial"/>
        </w:rPr>
        <w:t>Oświetlenie publiczne;</w:t>
      </w:r>
    </w:p>
    <w:p w14:paraId="0E8C066D" w14:textId="77777777" w:rsidR="00A70B6D" w:rsidRPr="002C0CF5" w:rsidRDefault="00A70B6D" w:rsidP="00434AEB">
      <w:pPr>
        <w:numPr>
          <w:ilvl w:val="0"/>
          <w:numId w:val="65"/>
        </w:numPr>
        <w:spacing w:after="0" w:line="360" w:lineRule="auto"/>
        <w:rPr>
          <w:rFonts w:ascii="Arial" w:eastAsia="Calibri" w:hAnsi="Arial" w:cs="Arial"/>
        </w:rPr>
      </w:pPr>
      <w:r w:rsidRPr="002C0CF5">
        <w:rPr>
          <w:rFonts w:ascii="Arial" w:eastAsia="Calibri" w:hAnsi="Arial" w:cs="Arial"/>
        </w:rPr>
        <w:t>Transport drogowy.</w:t>
      </w:r>
    </w:p>
    <w:p w14:paraId="2CDF30C8" w14:textId="77777777" w:rsidR="00A70B6D" w:rsidRPr="002C0CF5" w:rsidRDefault="00A70B6D" w:rsidP="00A70B6D">
      <w:pPr>
        <w:spacing w:before="240" w:line="360" w:lineRule="auto"/>
        <w:jc w:val="both"/>
        <w:rPr>
          <w:rFonts w:ascii="Arial" w:eastAsia="Calibri" w:hAnsi="Arial" w:cs="Arial"/>
        </w:rPr>
      </w:pPr>
      <w:r w:rsidRPr="002C0CF5">
        <w:rPr>
          <w:rFonts w:ascii="Arial" w:eastAsia="Calibri" w:hAnsi="Arial" w:cs="Arial"/>
        </w:rPr>
        <w:t xml:space="preserve">Budynki użyteczności publicznej i budynki/urządzenia komunalne stanowią ze względu </w:t>
      </w:r>
      <w:r w:rsidRPr="002C0CF5">
        <w:rPr>
          <w:rFonts w:ascii="Arial" w:eastAsia="Calibri" w:hAnsi="Arial" w:cs="Arial"/>
        </w:rPr>
        <w:br/>
        <w:t xml:space="preserve">na niewielką liczbę budynków, stan ich termomodernizacji i sposób zaopatrzenia w ciepło, niewielki udział w emisji z terenu Gminy. Jednak działania podejmowane przez podmioty publiczne będą stosunkowo łatwe w implementacji i będą stanowiły przykład </w:t>
      </w:r>
      <w:r w:rsidRPr="002C0CF5">
        <w:rPr>
          <w:rFonts w:ascii="Arial" w:eastAsia="Calibri" w:hAnsi="Arial" w:cs="Arial"/>
        </w:rPr>
        <w:br/>
        <w:t>do naśladowania wśród mieszkańców i podmiotów prywatnych. Propagowanie pozytywnych postaw i ciekawych rozwiązań może stanowić ważny element systemu promocji.</w:t>
      </w:r>
    </w:p>
    <w:p w14:paraId="095F3071" w14:textId="77777777" w:rsidR="00A70B6D" w:rsidRPr="002C0CF5" w:rsidRDefault="00A70B6D" w:rsidP="00A70B6D">
      <w:pPr>
        <w:spacing w:line="360" w:lineRule="auto"/>
        <w:jc w:val="both"/>
        <w:rPr>
          <w:rFonts w:ascii="Arial" w:eastAsia="Calibri" w:hAnsi="Arial" w:cs="Arial"/>
        </w:rPr>
      </w:pPr>
      <w:r w:rsidRPr="002C0CF5">
        <w:rPr>
          <w:rFonts w:ascii="Arial" w:eastAsia="Calibri" w:hAnsi="Arial" w:cs="Arial"/>
        </w:rPr>
        <w:t xml:space="preserve">Budynki indywidualne, wspólnot mieszkaniowych i spółdzielni oraz budynki/urządzenia niekomunalne (usługowe/przemysłowe) posiadają istotny udział w całkowitej emisji z obszaru Gminy przy jednoczesnym znaczącym potencjale redukcji emisji. Dzięki odpowiednim działaniom informacyjnym i promocyjnym oraz wprowadzeniu polityki przestrzennej i finansowej nakierowanej na ograniczenie emisji, możliwe jest oddziaływanie zarówno </w:t>
      </w:r>
      <w:r w:rsidRPr="002C0CF5">
        <w:rPr>
          <w:rFonts w:ascii="Arial" w:eastAsia="Calibri" w:hAnsi="Arial" w:cs="Arial"/>
        </w:rPr>
        <w:lastRenderedPageBreak/>
        <w:t>na budynki indywidualne, budynki zbiorowego zamieszkania, jak i budynki/urządzenia niekomunalne (usługowe/przemysłowe).</w:t>
      </w:r>
    </w:p>
    <w:p w14:paraId="23D212FA" w14:textId="77777777" w:rsidR="00A70B6D" w:rsidRPr="002C0CF5" w:rsidRDefault="00A70B6D" w:rsidP="00A70B6D">
      <w:pPr>
        <w:spacing w:line="360" w:lineRule="auto"/>
        <w:jc w:val="both"/>
        <w:rPr>
          <w:rFonts w:ascii="Arial" w:eastAsia="Calibri" w:hAnsi="Arial" w:cs="Arial"/>
        </w:rPr>
      </w:pPr>
      <w:r w:rsidRPr="002C0CF5">
        <w:rPr>
          <w:rFonts w:ascii="Arial" w:eastAsia="Calibri" w:hAnsi="Arial" w:cs="Arial"/>
        </w:rPr>
        <w:t xml:space="preserve">Istotnym elementem wymagającym nakładów inwestycyjnych mającym wpływ na redukcję zanieczyszczeń w postaci pyłów i gazów do atmosfery będą działania modernizacyjne dotyczące infrastruktury elektroenergetycznej. Infrastruktura ta będzie przebudowywana </w:t>
      </w:r>
      <w:r w:rsidRPr="002C0CF5">
        <w:rPr>
          <w:rFonts w:ascii="Arial" w:eastAsia="Calibri" w:hAnsi="Arial" w:cs="Arial"/>
        </w:rPr>
        <w:br/>
        <w:t xml:space="preserve">w oparciu o najnowsze standardy i technologie, co przyczyni się do obniżenia strat energii na przesyle energii elektrycznej do odbiorców. </w:t>
      </w:r>
    </w:p>
    <w:p w14:paraId="4D2ED5F0" w14:textId="77777777" w:rsidR="00A70B6D" w:rsidRPr="002C0CF5" w:rsidRDefault="00A70B6D" w:rsidP="00A70B6D">
      <w:pPr>
        <w:widowControl w:val="0"/>
        <w:spacing w:after="63" w:line="360" w:lineRule="auto"/>
        <w:jc w:val="both"/>
        <w:rPr>
          <w:rFonts w:ascii="Arial" w:eastAsia="Arial" w:hAnsi="Arial" w:cs="Arial"/>
        </w:rPr>
      </w:pPr>
      <w:r w:rsidRPr="002C0CF5">
        <w:rPr>
          <w:rFonts w:ascii="Arial" w:eastAsia="Arial" w:hAnsi="Arial" w:cs="Arial"/>
        </w:rPr>
        <w:t xml:space="preserve">Oświetlenie publiczne charakteryzuje się znacznym potencjałem podniesienia efektywności energetycznej. Dzięki zastąpieniu starych lamp nowymi, zastosowaniu bardziej efektywnego statecznika, bądź odpowiednich technik kontroli możliwe jest ograniczenie zużycie energii. </w:t>
      </w:r>
    </w:p>
    <w:p w14:paraId="18D23F37" w14:textId="77777777" w:rsidR="00A70B6D" w:rsidRPr="002C0CF5" w:rsidRDefault="00A70B6D" w:rsidP="00A70B6D">
      <w:pPr>
        <w:tabs>
          <w:tab w:val="left" w:pos="326"/>
        </w:tabs>
        <w:autoSpaceDE w:val="0"/>
        <w:autoSpaceDN w:val="0"/>
        <w:adjustRightInd w:val="0"/>
        <w:spacing w:before="240" w:after="0" w:line="360" w:lineRule="auto"/>
        <w:jc w:val="both"/>
        <w:rPr>
          <w:rFonts w:ascii="Arial" w:eastAsia="Calibri" w:hAnsi="Arial" w:cs="Arial"/>
        </w:rPr>
      </w:pPr>
      <w:r w:rsidRPr="002C0CF5">
        <w:rPr>
          <w:rFonts w:ascii="Arial" w:eastAsia="Calibri" w:hAnsi="Arial" w:cs="Arial"/>
        </w:rPr>
        <w:t xml:space="preserve">Transport jest jednym z ważniejszych sektorów pod względem emisji z obszaru Gminy, który charakteryzuje się dużym potencjałem redukcji emisji zanieczyszczeń. Władze Gminy mają szerokie możliwości oddziaływania na ten sektor i implementacji projektów zmierzających do ograniczenia zużycia energii oraz redukcji emisji. </w:t>
      </w:r>
    </w:p>
    <w:p w14:paraId="54CFF174" w14:textId="77777777" w:rsidR="00A70B6D" w:rsidRPr="002C0CF5" w:rsidRDefault="00A70B6D" w:rsidP="00A70B6D">
      <w:pPr>
        <w:tabs>
          <w:tab w:val="left" w:pos="326"/>
        </w:tabs>
        <w:autoSpaceDE w:val="0"/>
        <w:autoSpaceDN w:val="0"/>
        <w:adjustRightInd w:val="0"/>
        <w:spacing w:after="0" w:line="360" w:lineRule="auto"/>
        <w:jc w:val="both"/>
        <w:rPr>
          <w:rFonts w:ascii="Arial" w:eastAsia="Calibri" w:hAnsi="Arial" w:cs="Arial"/>
        </w:rPr>
      </w:pPr>
      <w:r w:rsidRPr="002C0CF5">
        <w:rPr>
          <w:rFonts w:ascii="Arial" w:eastAsia="Calibri" w:hAnsi="Arial" w:cs="Arial"/>
        </w:rPr>
        <w:t xml:space="preserve">Wśród tych działań możemy wymienić: </w:t>
      </w:r>
    </w:p>
    <w:p w14:paraId="486ECC20" w14:textId="77777777" w:rsidR="00A70B6D" w:rsidRPr="002C0CF5" w:rsidRDefault="00A70B6D" w:rsidP="00434AEB">
      <w:pPr>
        <w:numPr>
          <w:ilvl w:val="0"/>
          <w:numId w:val="66"/>
        </w:numPr>
        <w:tabs>
          <w:tab w:val="left" w:pos="326"/>
        </w:tabs>
        <w:autoSpaceDE w:val="0"/>
        <w:autoSpaceDN w:val="0"/>
        <w:adjustRightInd w:val="0"/>
        <w:spacing w:after="0" w:line="360" w:lineRule="auto"/>
        <w:jc w:val="both"/>
        <w:rPr>
          <w:rFonts w:ascii="Arial" w:eastAsia="Times New Roman" w:hAnsi="Arial" w:cs="Arial"/>
        </w:rPr>
      </w:pPr>
      <w:r w:rsidRPr="002C0CF5">
        <w:rPr>
          <w:rFonts w:ascii="Arial" w:eastAsia="Calibri" w:hAnsi="Arial" w:cs="Arial"/>
        </w:rPr>
        <w:t>działania zmierzające do zmniejszenia zapotrzebowania na transport: połączenie różnych rodzajów transportu, efektywne zagospodarowanie przestrzeni, zwiększenie wykorzystania technologii komunikacyjnych i informacyjnych;</w:t>
      </w:r>
    </w:p>
    <w:p w14:paraId="5D99D16C" w14:textId="77777777" w:rsidR="00A70B6D" w:rsidRPr="002C0CF5" w:rsidRDefault="00A70B6D" w:rsidP="00434AEB">
      <w:pPr>
        <w:numPr>
          <w:ilvl w:val="0"/>
          <w:numId w:val="66"/>
        </w:numPr>
        <w:tabs>
          <w:tab w:val="left" w:pos="326"/>
        </w:tabs>
        <w:autoSpaceDE w:val="0"/>
        <w:autoSpaceDN w:val="0"/>
        <w:adjustRightInd w:val="0"/>
        <w:spacing w:after="0" w:line="360" w:lineRule="auto"/>
        <w:jc w:val="both"/>
        <w:rPr>
          <w:rFonts w:ascii="Arial" w:eastAsia="Times New Roman" w:hAnsi="Arial" w:cs="Arial"/>
        </w:rPr>
      </w:pPr>
      <w:r w:rsidRPr="002C0CF5">
        <w:rPr>
          <w:rFonts w:ascii="Arial" w:eastAsia="Calibri" w:hAnsi="Arial" w:cs="Arial"/>
        </w:rPr>
        <w:t xml:space="preserve">zwiększenie atrakcyjności alternatywnych środków transportu: pieszego, rowerowego i publicznego np. poprzez diagnozę potrzeb mieszkańców w zakresie transportu publicznego, optymalizację sieci połączeń, dostęp do informacji o połączeniach, promowanie pożądanego sposobu transportu, zapewnienie optymalnej sieci ścieżek rowerowych, wypożyczalnie rowerów. </w:t>
      </w:r>
    </w:p>
    <w:p w14:paraId="7104085A" w14:textId="77777777" w:rsidR="00A70B6D" w:rsidRPr="002C0CF5" w:rsidRDefault="00A70B6D" w:rsidP="00A70B6D">
      <w:pPr>
        <w:tabs>
          <w:tab w:val="left" w:pos="326"/>
        </w:tabs>
        <w:autoSpaceDE w:val="0"/>
        <w:autoSpaceDN w:val="0"/>
        <w:adjustRightInd w:val="0"/>
        <w:spacing w:after="0" w:line="360" w:lineRule="auto"/>
        <w:jc w:val="both"/>
        <w:rPr>
          <w:rFonts w:ascii="Arial" w:eastAsia="Times New Roman" w:hAnsi="Arial" w:cs="Arial"/>
        </w:rPr>
      </w:pPr>
      <w:r w:rsidRPr="002C0CF5">
        <w:rPr>
          <w:rFonts w:ascii="Arial" w:eastAsia="Calibri" w:hAnsi="Arial" w:cs="Arial"/>
        </w:rPr>
        <w:t xml:space="preserve">Prognozowany dalszy wzrost liczby pojazdów i natężenia ruchu powoduje, że działania władz powinny być zdecydowane i nakierowane na minimalizowanie niekorzystnego wpływu obserwowanych trendów na środowisko, klimat i pośrednio warunki życia człowieka. </w:t>
      </w:r>
    </w:p>
    <w:p w14:paraId="42C16905" w14:textId="77777777" w:rsidR="00A70B6D" w:rsidRPr="002C0CF5" w:rsidRDefault="00A70B6D" w:rsidP="00A70B6D">
      <w:pPr>
        <w:keepNext/>
        <w:spacing w:before="240" w:after="60"/>
        <w:outlineLvl w:val="1"/>
        <w:rPr>
          <w:rFonts w:ascii="Arial" w:eastAsia="Calibri" w:hAnsi="Arial" w:cs="Arial"/>
          <w:b/>
          <w:bCs/>
          <w:iCs/>
          <w:sz w:val="28"/>
          <w:szCs w:val="28"/>
        </w:rPr>
      </w:pPr>
      <w:bookmarkStart w:id="207" w:name="_Toc422318270"/>
      <w:bookmarkStart w:id="208" w:name="_Toc424917361"/>
      <w:bookmarkStart w:id="209" w:name="_Toc436989470"/>
      <w:r w:rsidRPr="002C0CF5">
        <w:rPr>
          <w:rFonts w:ascii="Arial" w:eastAsia="Calibri" w:hAnsi="Arial" w:cs="Arial"/>
          <w:b/>
          <w:bCs/>
          <w:iCs/>
          <w:sz w:val="28"/>
          <w:szCs w:val="28"/>
        </w:rPr>
        <w:t>4.2. Krótko/średnioterminowe działania/zadania (opis, podmioty odpowiedzialne za realizację, harmonogram, koszty, wskaźniki)</w:t>
      </w:r>
      <w:bookmarkEnd w:id="207"/>
      <w:bookmarkEnd w:id="208"/>
      <w:bookmarkEnd w:id="209"/>
    </w:p>
    <w:p w14:paraId="10E6B644" w14:textId="77777777" w:rsidR="00A70B6D" w:rsidRPr="002C0CF5" w:rsidRDefault="00A70B6D" w:rsidP="00A70B6D">
      <w:pPr>
        <w:widowControl w:val="0"/>
        <w:spacing w:before="240" w:after="57" w:line="360" w:lineRule="auto"/>
        <w:jc w:val="both"/>
        <w:rPr>
          <w:rFonts w:ascii="Arial" w:eastAsia="Times New Roman" w:hAnsi="Arial" w:cs="Times New Roman"/>
        </w:rPr>
      </w:pPr>
      <w:bookmarkStart w:id="210" w:name="bookmark65"/>
      <w:r w:rsidRPr="002C0CF5">
        <w:rPr>
          <w:rFonts w:ascii="Arial" w:eastAsia="Times New Roman" w:hAnsi="Arial" w:cs="Times New Roman"/>
        </w:rPr>
        <w:t>W ramach przedmiotowego dokumentu, w celu uzyskania oczekiwanego efektu w postaci ograniczenia niskiej emisji i osiągnięcia założonych celów, będą podejmowane różnorakie działania.</w:t>
      </w:r>
    </w:p>
    <w:p w14:paraId="7DEB132F" w14:textId="77777777" w:rsidR="00A70B6D" w:rsidRPr="002C0CF5" w:rsidRDefault="00A70B6D" w:rsidP="00A70B6D">
      <w:pPr>
        <w:widowControl w:val="0"/>
        <w:spacing w:after="57" w:line="360" w:lineRule="auto"/>
        <w:jc w:val="both"/>
        <w:rPr>
          <w:rFonts w:ascii="Arial" w:eastAsia="Arial" w:hAnsi="Arial" w:cs="Times New Roman"/>
        </w:rPr>
      </w:pPr>
      <w:r w:rsidRPr="002C0CF5">
        <w:rPr>
          <w:rFonts w:ascii="Arial" w:eastAsia="Arial" w:hAnsi="Arial" w:cs="Times New Roman"/>
        </w:rPr>
        <w:t xml:space="preserve">Dla każdego działania zaplanowanego do realizacji oszacowano efekty jego realizacji, dotyczące redukcji emisji, oszczędności energii końcowej i wzrostu produkcji/zużycia energii </w:t>
      </w:r>
      <w:r w:rsidRPr="002C0CF5">
        <w:rPr>
          <w:rFonts w:ascii="Arial" w:eastAsia="Arial" w:hAnsi="Arial" w:cs="Times New Roman"/>
        </w:rPr>
        <w:br/>
        <w:t xml:space="preserve">ze źródeł odnawialnych. Szacunki te zostały wykonane na podstawie przyjętego zakresu działań i odpowiednich założeń. Dodatkowo dla każdego działania określono podmiot/osobę </w:t>
      </w:r>
      <w:r w:rsidRPr="002C0CF5">
        <w:rPr>
          <w:rFonts w:ascii="Arial" w:eastAsia="Arial" w:hAnsi="Arial" w:cs="Times New Roman"/>
        </w:rPr>
        <w:lastRenderedPageBreak/>
        <w:t xml:space="preserve">odpowiedzialną za wdrożenie działania, planowany okres realizacji (w latach) </w:t>
      </w:r>
      <w:r w:rsidRPr="002C0CF5">
        <w:rPr>
          <w:rFonts w:ascii="Arial" w:eastAsia="Arial" w:hAnsi="Arial" w:cs="Times New Roman"/>
        </w:rPr>
        <w:br/>
        <w:t>oraz szacunkowy budżet niezbędny do realizacji zadania.</w:t>
      </w:r>
    </w:p>
    <w:p w14:paraId="3E4BF307" w14:textId="77777777" w:rsidR="00A70B6D" w:rsidRPr="002C0CF5" w:rsidRDefault="00A70B6D" w:rsidP="00A70B6D">
      <w:pPr>
        <w:widowControl w:val="0"/>
        <w:spacing w:after="57" w:line="360" w:lineRule="auto"/>
        <w:jc w:val="both"/>
        <w:rPr>
          <w:rFonts w:ascii="Arial" w:eastAsia="Arial" w:hAnsi="Arial" w:cs="Times New Roman"/>
        </w:rPr>
      </w:pPr>
      <w:r w:rsidRPr="002C0CF5">
        <w:rPr>
          <w:rFonts w:ascii="Arial" w:eastAsia="Arial" w:hAnsi="Arial" w:cs="Times New Roman"/>
        </w:rPr>
        <w:t xml:space="preserve">Działania opisane poniżej należy traktować jako zbiorcze grupy zadań do realizacji, gdyż </w:t>
      </w:r>
      <w:r w:rsidRPr="002C0CF5">
        <w:rPr>
          <w:rFonts w:ascii="Arial" w:eastAsia="Arial" w:hAnsi="Arial" w:cs="Times New Roman"/>
        </w:rPr>
        <w:br/>
        <w:t xml:space="preserve">w ramach wdrażania Planu każda jednostka realizująca powinna zaplanować szczegółowo zadania z uwzględnieniem aktualnie dostępnego budżetu oraz możliwości technicznych </w:t>
      </w:r>
      <w:r w:rsidRPr="002C0CF5">
        <w:rPr>
          <w:rFonts w:ascii="Arial" w:eastAsia="Arial" w:hAnsi="Arial" w:cs="Times New Roman"/>
        </w:rPr>
        <w:br/>
        <w:t>i organizacyjnych.</w:t>
      </w:r>
    </w:p>
    <w:p w14:paraId="02B71E40" w14:textId="77777777" w:rsidR="00A70B6D" w:rsidRPr="002C0CF5" w:rsidRDefault="00A70B6D" w:rsidP="00A70B6D">
      <w:pPr>
        <w:widowControl w:val="0"/>
        <w:spacing w:after="0" w:line="292" w:lineRule="exact"/>
        <w:jc w:val="both"/>
        <w:rPr>
          <w:rFonts w:ascii="Arial" w:eastAsia="Arial" w:hAnsi="Arial" w:cs="Times New Roman"/>
        </w:rPr>
      </w:pPr>
      <w:r w:rsidRPr="002C0CF5">
        <w:rPr>
          <w:rFonts w:ascii="Arial" w:eastAsia="Arial" w:hAnsi="Arial" w:cs="Times New Roman"/>
        </w:rPr>
        <w:t>W poniższej tabeli zaprezentowano harmonogram rzeczowo – finansowy działań zaplanowanych w ramach Planu.</w:t>
      </w:r>
    </w:p>
    <w:p w14:paraId="46103466" w14:textId="77777777" w:rsidR="00A70B6D" w:rsidRPr="002C0CF5" w:rsidRDefault="00A70B6D" w:rsidP="00A70B6D">
      <w:pPr>
        <w:widowControl w:val="0"/>
        <w:spacing w:after="0" w:line="292" w:lineRule="exact"/>
        <w:jc w:val="both"/>
        <w:rPr>
          <w:rFonts w:ascii="Arial" w:eastAsia="Arial" w:hAnsi="Arial" w:cs="Times New Roman"/>
        </w:rPr>
        <w:sectPr w:rsidR="00A70B6D" w:rsidRPr="002C0CF5" w:rsidSect="003F4B0F">
          <w:pgSz w:w="11907" w:h="16839" w:code="9"/>
          <w:pgMar w:top="828" w:right="1417" w:bottom="1417" w:left="1417" w:header="227" w:footer="227" w:gutter="0"/>
          <w:cols w:space="708"/>
          <w:docGrid w:linePitch="360"/>
        </w:sectPr>
      </w:pPr>
    </w:p>
    <w:p w14:paraId="76B6FAE8" w14:textId="77777777" w:rsidR="00A70B6D" w:rsidRPr="002C0CF5" w:rsidRDefault="00A70B6D" w:rsidP="00A70B6D">
      <w:pPr>
        <w:spacing w:before="240" w:after="120"/>
        <w:jc w:val="center"/>
        <w:rPr>
          <w:rFonts w:ascii="Arial" w:eastAsia="Calibri" w:hAnsi="Arial" w:cs="Arial"/>
          <w:b/>
          <w:bCs/>
          <w:sz w:val="20"/>
          <w:szCs w:val="20"/>
        </w:rPr>
      </w:pPr>
      <w:bookmarkStart w:id="211" w:name="_Toc424917202"/>
      <w:bookmarkStart w:id="212" w:name="_Toc442175867"/>
      <w:r w:rsidRPr="002C0CF5">
        <w:rPr>
          <w:rFonts w:ascii="Arial" w:eastAsia="Calibri" w:hAnsi="Arial" w:cs="Arial"/>
          <w:b/>
          <w:bCs/>
          <w:sz w:val="20"/>
          <w:szCs w:val="20"/>
        </w:rPr>
        <w:lastRenderedPageBreak/>
        <w:t xml:space="preserve">Tabela </w:t>
      </w:r>
      <w:r w:rsidR="00FB2BD9" w:rsidRPr="002C0CF5">
        <w:rPr>
          <w:rFonts w:ascii="Arial" w:eastAsia="Calibri" w:hAnsi="Arial" w:cs="Arial"/>
          <w:b/>
          <w:bCs/>
          <w:sz w:val="20"/>
          <w:szCs w:val="20"/>
        </w:rPr>
        <w:fldChar w:fldCharType="begin"/>
      </w:r>
      <w:r w:rsidRPr="002C0CF5">
        <w:rPr>
          <w:rFonts w:ascii="Arial" w:eastAsia="Calibri" w:hAnsi="Arial" w:cs="Arial"/>
          <w:b/>
          <w:bCs/>
          <w:sz w:val="20"/>
          <w:szCs w:val="20"/>
        </w:rPr>
        <w:instrText xml:space="preserve"> SEQ Tabela \* ARABIC </w:instrText>
      </w:r>
      <w:r w:rsidR="00FB2BD9" w:rsidRPr="002C0CF5">
        <w:rPr>
          <w:rFonts w:ascii="Arial" w:eastAsia="Calibri" w:hAnsi="Arial" w:cs="Arial"/>
          <w:b/>
          <w:bCs/>
          <w:sz w:val="20"/>
          <w:szCs w:val="20"/>
        </w:rPr>
        <w:fldChar w:fldCharType="separate"/>
      </w:r>
      <w:r w:rsidR="00485197">
        <w:rPr>
          <w:rFonts w:ascii="Arial" w:eastAsia="Calibri" w:hAnsi="Arial" w:cs="Arial"/>
          <w:b/>
          <w:bCs/>
          <w:noProof/>
          <w:sz w:val="20"/>
          <w:szCs w:val="20"/>
        </w:rPr>
        <w:t>27</w:t>
      </w:r>
      <w:r w:rsidR="00FB2BD9" w:rsidRPr="002C0CF5">
        <w:rPr>
          <w:rFonts w:ascii="Arial" w:eastAsia="Calibri" w:hAnsi="Arial" w:cs="Arial"/>
          <w:b/>
          <w:bCs/>
          <w:sz w:val="20"/>
          <w:szCs w:val="20"/>
        </w:rPr>
        <w:fldChar w:fldCharType="end"/>
      </w:r>
      <w:r w:rsidRPr="002C0CF5">
        <w:rPr>
          <w:rFonts w:ascii="Arial" w:eastAsia="Calibri" w:hAnsi="Arial" w:cs="Arial"/>
          <w:b/>
          <w:bCs/>
          <w:sz w:val="20"/>
          <w:szCs w:val="20"/>
        </w:rPr>
        <w:t>. Działania/zadania inwestycyjne zaplanowane do realizacji w ramach Planu</w:t>
      </w:r>
      <w:bookmarkEnd w:id="211"/>
      <w:bookmarkEnd w:id="212"/>
      <w:r w:rsidRPr="002C0CF5">
        <w:rPr>
          <w:rFonts w:ascii="Arial" w:eastAsia="Calibri" w:hAnsi="Arial" w:cs="Arial"/>
          <w:b/>
          <w:bCs/>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0"/>
        <w:gridCol w:w="1681"/>
        <w:gridCol w:w="1986"/>
        <w:gridCol w:w="1243"/>
        <w:gridCol w:w="1105"/>
        <w:gridCol w:w="1128"/>
        <w:gridCol w:w="1986"/>
        <w:gridCol w:w="908"/>
        <w:gridCol w:w="1026"/>
        <w:gridCol w:w="1287"/>
        <w:gridCol w:w="1419"/>
      </w:tblGrid>
      <w:tr w:rsidR="00A6711C" w:rsidRPr="002C0CF5" w14:paraId="2D13F888" w14:textId="77777777" w:rsidTr="00A6711C">
        <w:trPr>
          <w:tblHeader/>
          <w:jc w:val="center"/>
        </w:trPr>
        <w:tc>
          <w:tcPr>
            <w:tcW w:w="157" w:type="pct"/>
            <w:vMerge w:val="restart"/>
            <w:shd w:val="clear" w:color="auto" w:fill="BFBFBF"/>
            <w:vAlign w:val="center"/>
          </w:tcPr>
          <w:p w14:paraId="64C47C8E" w14:textId="77777777" w:rsidR="005D471C" w:rsidRPr="002C0CF5" w:rsidRDefault="005D471C" w:rsidP="00A70B6D">
            <w:pPr>
              <w:spacing w:before="120" w:after="120"/>
              <w:jc w:val="center"/>
              <w:rPr>
                <w:rFonts w:ascii="Arial" w:eastAsia="Calibri" w:hAnsi="Arial" w:cs="Arial"/>
                <w:b/>
                <w:sz w:val="16"/>
                <w:szCs w:val="16"/>
              </w:rPr>
            </w:pPr>
            <w:r w:rsidRPr="002C0CF5">
              <w:rPr>
                <w:rFonts w:ascii="Arial" w:eastAsia="Calibri" w:hAnsi="Arial" w:cs="Arial"/>
                <w:b/>
                <w:sz w:val="16"/>
                <w:szCs w:val="16"/>
              </w:rPr>
              <w:t>L.p.</w:t>
            </w:r>
          </w:p>
        </w:tc>
        <w:tc>
          <w:tcPr>
            <w:tcW w:w="587" w:type="pct"/>
            <w:vMerge w:val="restart"/>
            <w:shd w:val="clear" w:color="auto" w:fill="BFBFBF"/>
            <w:vAlign w:val="center"/>
          </w:tcPr>
          <w:p w14:paraId="60EB518A" w14:textId="77777777" w:rsidR="005D471C" w:rsidRPr="002C0CF5" w:rsidRDefault="005D471C" w:rsidP="00A70B6D">
            <w:pPr>
              <w:spacing w:before="120" w:after="120"/>
              <w:jc w:val="center"/>
              <w:rPr>
                <w:rFonts w:ascii="Arial" w:eastAsia="Calibri" w:hAnsi="Arial" w:cs="Arial"/>
                <w:b/>
                <w:sz w:val="16"/>
                <w:szCs w:val="16"/>
              </w:rPr>
            </w:pPr>
            <w:r w:rsidRPr="002C0CF5">
              <w:rPr>
                <w:rFonts w:ascii="Arial" w:eastAsia="Calibri" w:hAnsi="Arial" w:cs="Arial"/>
                <w:b/>
                <w:sz w:val="16"/>
                <w:szCs w:val="16"/>
              </w:rPr>
              <w:t>Obszar / sektor</w:t>
            </w:r>
          </w:p>
        </w:tc>
        <w:tc>
          <w:tcPr>
            <w:tcW w:w="693" w:type="pct"/>
            <w:vMerge w:val="restart"/>
            <w:shd w:val="clear" w:color="auto" w:fill="BFBFBF"/>
            <w:vAlign w:val="center"/>
          </w:tcPr>
          <w:p w14:paraId="3EA401EF" w14:textId="77777777" w:rsidR="005D471C" w:rsidRPr="002C0CF5" w:rsidRDefault="005D471C" w:rsidP="00A70B6D">
            <w:pPr>
              <w:spacing w:before="120" w:after="120"/>
              <w:jc w:val="center"/>
              <w:rPr>
                <w:rFonts w:ascii="Arial" w:eastAsia="Calibri" w:hAnsi="Arial" w:cs="Arial"/>
                <w:b/>
                <w:sz w:val="16"/>
                <w:szCs w:val="16"/>
              </w:rPr>
            </w:pPr>
            <w:r w:rsidRPr="002C0CF5">
              <w:rPr>
                <w:rFonts w:ascii="Arial" w:eastAsia="Calibri" w:hAnsi="Arial" w:cs="Arial"/>
                <w:b/>
                <w:sz w:val="16"/>
                <w:szCs w:val="16"/>
              </w:rPr>
              <w:t>Działania/zadania</w:t>
            </w:r>
          </w:p>
        </w:tc>
        <w:tc>
          <w:tcPr>
            <w:tcW w:w="434" w:type="pct"/>
            <w:vMerge w:val="restart"/>
            <w:shd w:val="clear" w:color="auto" w:fill="BFBFBF"/>
            <w:vAlign w:val="center"/>
          </w:tcPr>
          <w:p w14:paraId="34EB0FC2" w14:textId="77777777" w:rsidR="005D471C" w:rsidRPr="002C0CF5" w:rsidRDefault="005D471C" w:rsidP="00A70B6D">
            <w:pPr>
              <w:spacing w:before="120" w:after="120"/>
              <w:jc w:val="center"/>
              <w:rPr>
                <w:rFonts w:ascii="Arial" w:eastAsia="Calibri" w:hAnsi="Arial" w:cs="Arial"/>
                <w:b/>
                <w:sz w:val="16"/>
                <w:szCs w:val="16"/>
              </w:rPr>
            </w:pPr>
            <w:r w:rsidRPr="002C0CF5">
              <w:rPr>
                <w:rFonts w:ascii="Arial" w:eastAsia="Calibri" w:hAnsi="Arial" w:cs="Arial"/>
                <w:b/>
                <w:sz w:val="16"/>
                <w:szCs w:val="16"/>
              </w:rPr>
              <w:t>Jednostka /podmiot odpowiedzialny</w:t>
            </w:r>
          </w:p>
        </w:tc>
        <w:tc>
          <w:tcPr>
            <w:tcW w:w="386" w:type="pct"/>
            <w:vMerge w:val="restart"/>
            <w:shd w:val="clear" w:color="auto" w:fill="BFBFBF"/>
            <w:vAlign w:val="center"/>
          </w:tcPr>
          <w:p w14:paraId="38C84877" w14:textId="77777777" w:rsidR="005D471C" w:rsidRPr="002C0CF5" w:rsidRDefault="005D471C" w:rsidP="00A70B6D">
            <w:pPr>
              <w:spacing w:before="120" w:after="120"/>
              <w:jc w:val="center"/>
              <w:rPr>
                <w:rFonts w:ascii="Arial" w:eastAsia="Calibri" w:hAnsi="Arial" w:cs="Arial"/>
                <w:b/>
                <w:sz w:val="16"/>
                <w:szCs w:val="16"/>
              </w:rPr>
            </w:pPr>
            <w:r w:rsidRPr="002C0CF5">
              <w:rPr>
                <w:rFonts w:ascii="Arial" w:eastAsia="Calibri" w:hAnsi="Arial" w:cs="Arial"/>
                <w:b/>
                <w:sz w:val="16"/>
                <w:szCs w:val="16"/>
              </w:rPr>
              <w:t>Wdrożenie [termin rozpoczęcia i zakończenia]</w:t>
            </w:r>
          </w:p>
        </w:tc>
        <w:tc>
          <w:tcPr>
            <w:tcW w:w="430" w:type="pct"/>
            <w:vMerge w:val="restart"/>
            <w:shd w:val="clear" w:color="auto" w:fill="BFBFBF"/>
            <w:vAlign w:val="center"/>
          </w:tcPr>
          <w:p w14:paraId="7690BF8A" w14:textId="77777777" w:rsidR="005D471C" w:rsidRPr="002C0CF5" w:rsidRDefault="005D471C" w:rsidP="00A70B6D">
            <w:pPr>
              <w:spacing w:before="120" w:after="120"/>
              <w:jc w:val="center"/>
              <w:rPr>
                <w:rFonts w:ascii="Arial" w:eastAsia="Calibri" w:hAnsi="Arial" w:cs="Arial"/>
                <w:b/>
                <w:sz w:val="16"/>
                <w:szCs w:val="16"/>
              </w:rPr>
            </w:pPr>
            <w:r w:rsidRPr="002C0CF5">
              <w:rPr>
                <w:rFonts w:ascii="Arial" w:eastAsia="Calibri" w:hAnsi="Arial" w:cs="Arial"/>
                <w:b/>
                <w:sz w:val="16"/>
                <w:szCs w:val="16"/>
              </w:rPr>
              <w:t>Szacowane koszty [zł]</w:t>
            </w:r>
          </w:p>
        </w:tc>
        <w:tc>
          <w:tcPr>
            <w:tcW w:w="693" w:type="pct"/>
            <w:vMerge w:val="restart"/>
            <w:shd w:val="clear" w:color="auto" w:fill="BFBFBF"/>
            <w:vAlign w:val="center"/>
          </w:tcPr>
          <w:p w14:paraId="2A1107D2" w14:textId="77777777" w:rsidR="005D471C" w:rsidRPr="002C0CF5" w:rsidRDefault="005D471C" w:rsidP="00A70B6D">
            <w:pPr>
              <w:spacing w:before="120" w:after="120"/>
              <w:jc w:val="center"/>
              <w:rPr>
                <w:rFonts w:ascii="Arial" w:eastAsia="Calibri" w:hAnsi="Arial" w:cs="Arial"/>
                <w:b/>
                <w:sz w:val="16"/>
                <w:szCs w:val="16"/>
              </w:rPr>
            </w:pPr>
            <w:r w:rsidRPr="002C0CF5">
              <w:rPr>
                <w:rFonts w:ascii="Arial" w:eastAsia="Calibri" w:hAnsi="Arial" w:cs="Arial"/>
                <w:b/>
                <w:sz w:val="16"/>
                <w:szCs w:val="16"/>
              </w:rPr>
              <w:t>Wskaźniki produktu osiągane w wyniku realizacji poszczególnych działań/zadań</w:t>
            </w:r>
          </w:p>
        </w:tc>
        <w:tc>
          <w:tcPr>
            <w:tcW w:w="1125" w:type="pct"/>
            <w:gridSpan w:val="3"/>
            <w:shd w:val="clear" w:color="auto" w:fill="BFBFBF"/>
            <w:vAlign w:val="center"/>
          </w:tcPr>
          <w:p w14:paraId="6A65D256" w14:textId="77777777" w:rsidR="005D471C" w:rsidRPr="002C0CF5" w:rsidRDefault="005D471C" w:rsidP="00A70B6D">
            <w:pPr>
              <w:spacing w:before="120" w:after="120"/>
              <w:jc w:val="center"/>
              <w:rPr>
                <w:rFonts w:ascii="Arial" w:eastAsia="Calibri" w:hAnsi="Arial" w:cs="Arial"/>
                <w:b/>
                <w:sz w:val="16"/>
                <w:szCs w:val="16"/>
              </w:rPr>
            </w:pPr>
            <w:r w:rsidRPr="002C0CF5">
              <w:rPr>
                <w:rFonts w:ascii="Arial" w:eastAsia="Calibri" w:hAnsi="Arial" w:cs="Arial"/>
                <w:b/>
                <w:sz w:val="16"/>
                <w:szCs w:val="16"/>
              </w:rPr>
              <w:t>Wskaźniki/mierniki monitorowania realizacji działań/zadań</w:t>
            </w:r>
          </w:p>
        </w:tc>
        <w:tc>
          <w:tcPr>
            <w:tcW w:w="495" w:type="pct"/>
            <w:vMerge w:val="restart"/>
            <w:shd w:val="clear" w:color="auto" w:fill="BFBFBF"/>
          </w:tcPr>
          <w:p w14:paraId="5F431F48" w14:textId="77777777" w:rsidR="005D471C" w:rsidRPr="002C0CF5" w:rsidRDefault="005D471C" w:rsidP="00A70B6D">
            <w:pPr>
              <w:spacing w:before="120" w:after="120"/>
              <w:jc w:val="center"/>
              <w:rPr>
                <w:rFonts w:ascii="Arial" w:eastAsia="Calibri" w:hAnsi="Arial" w:cs="Arial"/>
                <w:b/>
                <w:sz w:val="16"/>
                <w:szCs w:val="16"/>
              </w:rPr>
            </w:pPr>
            <w:r w:rsidRPr="002C0CF5">
              <w:rPr>
                <w:rFonts w:ascii="Arial" w:eastAsia="Calibri" w:hAnsi="Arial" w:cs="Arial"/>
                <w:b/>
                <w:sz w:val="16"/>
                <w:szCs w:val="16"/>
              </w:rPr>
              <w:t xml:space="preserve">Proponowane źródło finansowania </w:t>
            </w:r>
          </w:p>
        </w:tc>
      </w:tr>
      <w:tr w:rsidR="00A6711C" w:rsidRPr="002C0CF5" w14:paraId="0FD82E23" w14:textId="77777777" w:rsidTr="00A6711C">
        <w:trPr>
          <w:tblHeader/>
          <w:jc w:val="center"/>
        </w:trPr>
        <w:tc>
          <w:tcPr>
            <w:tcW w:w="157" w:type="pct"/>
            <w:vMerge/>
            <w:shd w:val="clear" w:color="auto" w:fill="BFBFBF"/>
            <w:vAlign w:val="center"/>
          </w:tcPr>
          <w:p w14:paraId="7232380B" w14:textId="77777777" w:rsidR="005D471C" w:rsidRPr="002C0CF5" w:rsidRDefault="005D471C" w:rsidP="00A70B6D">
            <w:pPr>
              <w:spacing w:before="120" w:after="120"/>
              <w:jc w:val="center"/>
              <w:rPr>
                <w:rFonts w:ascii="Arial" w:eastAsia="Calibri" w:hAnsi="Arial" w:cs="Arial"/>
                <w:b/>
                <w:sz w:val="16"/>
                <w:szCs w:val="16"/>
              </w:rPr>
            </w:pPr>
          </w:p>
        </w:tc>
        <w:tc>
          <w:tcPr>
            <w:tcW w:w="587" w:type="pct"/>
            <w:vMerge/>
            <w:shd w:val="clear" w:color="auto" w:fill="BFBFBF"/>
            <w:vAlign w:val="center"/>
          </w:tcPr>
          <w:p w14:paraId="0B9CF882" w14:textId="77777777" w:rsidR="005D471C" w:rsidRPr="002C0CF5" w:rsidRDefault="005D471C" w:rsidP="00A70B6D">
            <w:pPr>
              <w:spacing w:before="120" w:after="120"/>
              <w:jc w:val="center"/>
              <w:rPr>
                <w:rFonts w:ascii="Arial" w:eastAsia="Calibri" w:hAnsi="Arial" w:cs="Arial"/>
                <w:b/>
                <w:sz w:val="16"/>
                <w:szCs w:val="16"/>
              </w:rPr>
            </w:pPr>
          </w:p>
        </w:tc>
        <w:tc>
          <w:tcPr>
            <w:tcW w:w="693" w:type="pct"/>
            <w:vMerge/>
            <w:shd w:val="clear" w:color="auto" w:fill="BFBFBF"/>
            <w:vAlign w:val="center"/>
          </w:tcPr>
          <w:p w14:paraId="1FF6461B" w14:textId="77777777" w:rsidR="005D471C" w:rsidRPr="002C0CF5" w:rsidRDefault="005D471C" w:rsidP="00A70B6D">
            <w:pPr>
              <w:spacing w:before="120" w:after="120"/>
              <w:jc w:val="center"/>
              <w:rPr>
                <w:rFonts w:ascii="Arial" w:eastAsia="Calibri" w:hAnsi="Arial" w:cs="Arial"/>
                <w:b/>
                <w:sz w:val="16"/>
                <w:szCs w:val="16"/>
              </w:rPr>
            </w:pPr>
          </w:p>
        </w:tc>
        <w:tc>
          <w:tcPr>
            <w:tcW w:w="434" w:type="pct"/>
            <w:vMerge/>
            <w:shd w:val="clear" w:color="auto" w:fill="BFBFBF"/>
            <w:vAlign w:val="center"/>
          </w:tcPr>
          <w:p w14:paraId="45EC3A19" w14:textId="77777777" w:rsidR="005D471C" w:rsidRPr="002C0CF5" w:rsidRDefault="005D471C" w:rsidP="00A70B6D">
            <w:pPr>
              <w:spacing w:before="120" w:after="120"/>
              <w:jc w:val="center"/>
              <w:rPr>
                <w:rFonts w:ascii="Arial" w:eastAsia="Calibri" w:hAnsi="Arial" w:cs="Arial"/>
                <w:b/>
                <w:sz w:val="16"/>
                <w:szCs w:val="16"/>
              </w:rPr>
            </w:pPr>
          </w:p>
        </w:tc>
        <w:tc>
          <w:tcPr>
            <w:tcW w:w="386" w:type="pct"/>
            <w:vMerge/>
            <w:shd w:val="clear" w:color="auto" w:fill="BFBFBF"/>
            <w:vAlign w:val="center"/>
          </w:tcPr>
          <w:p w14:paraId="127DA514" w14:textId="77777777" w:rsidR="005D471C" w:rsidRPr="002C0CF5" w:rsidRDefault="005D471C" w:rsidP="00A70B6D">
            <w:pPr>
              <w:spacing w:before="120" w:after="120"/>
              <w:jc w:val="center"/>
              <w:rPr>
                <w:rFonts w:ascii="Arial" w:eastAsia="Calibri" w:hAnsi="Arial" w:cs="Arial"/>
                <w:b/>
                <w:sz w:val="16"/>
                <w:szCs w:val="16"/>
              </w:rPr>
            </w:pPr>
          </w:p>
        </w:tc>
        <w:tc>
          <w:tcPr>
            <w:tcW w:w="430" w:type="pct"/>
            <w:vMerge/>
            <w:shd w:val="clear" w:color="auto" w:fill="BFBFBF"/>
            <w:vAlign w:val="center"/>
          </w:tcPr>
          <w:p w14:paraId="7932BB7E" w14:textId="77777777" w:rsidR="005D471C" w:rsidRPr="002C0CF5" w:rsidRDefault="005D471C" w:rsidP="00A70B6D">
            <w:pPr>
              <w:spacing w:before="120" w:after="120"/>
              <w:jc w:val="center"/>
              <w:rPr>
                <w:rFonts w:ascii="Arial" w:eastAsia="Calibri" w:hAnsi="Arial" w:cs="Arial"/>
                <w:b/>
                <w:sz w:val="16"/>
                <w:szCs w:val="16"/>
              </w:rPr>
            </w:pPr>
          </w:p>
        </w:tc>
        <w:tc>
          <w:tcPr>
            <w:tcW w:w="693" w:type="pct"/>
            <w:vMerge/>
            <w:shd w:val="clear" w:color="auto" w:fill="BFBFBF"/>
            <w:vAlign w:val="center"/>
          </w:tcPr>
          <w:p w14:paraId="2A4FB8B3" w14:textId="77777777" w:rsidR="005D471C" w:rsidRPr="002C0CF5" w:rsidRDefault="005D471C" w:rsidP="00A70B6D">
            <w:pPr>
              <w:spacing w:before="120" w:after="120"/>
              <w:jc w:val="center"/>
              <w:rPr>
                <w:rFonts w:ascii="Arial" w:eastAsia="Calibri" w:hAnsi="Arial" w:cs="Arial"/>
                <w:b/>
                <w:sz w:val="16"/>
                <w:szCs w:val="16"/>
              </w:rPr>
            </w:pPr>
          </w:p>
        </w:tc>
        <w:tc>
          <w:tcPr>
            <w:tcW w:w="317" w:type="pct"/>
            <w:shd w:val="clear" w:color="auto" w:fill="BFBFBF"/>
            <w:vAlign w:val="center"/>
          </w:tcPr>
          <w:p w14:paraId="4F6D8278" w14:textId="77777777" w:rsidR="005D471C" w:rsidRPr="002C0CF5" w:rsidRDefault="005D471C" w:rsidP="00147DAC">
            <w:pPr>
              <w:spacing w:before="120" w:after="120"/>
              <w:jc w:val="center"/>
              <w:rPr>
                <w:rFonts w:ascii="Arial" w:eastAsia="Calibri" w:hAnsi="Arial" w:cs="Arial"/>
                <w:b/>
                <w:sz w:val="16"/>
                <w:szCs w:val="16"/>
              </w:rPr>
            </w:pPr>
            <w:r w:rsidRPr="002C0CF5">
              <w:rPr>
                <w:rFonts w:ascii="Arial" w:eastAsia="Calibri" w:hAnsi="Arial" w:cs="Arial"/>
                <w:b/>
                <w:sz w:val="16"/>
                <w:szCs w:val="16"/>
              </w:rPr>
              <w:t>poziom zużycia energii finalnej na terenie Gminy Bielsk wyrażony w MWh/rok</w:t>
            </w:r>
          </w:p>
        </w:tc>
        <w:tc>
          <w:tcPr>
            <w:tcW w:w="358" w:type="pct"/>
            <w:shd w:val="clear" w:color="auto" w:fill="BFBFBF"/>
            <w:vAlign w:val="center"/>
          </w:tcPr>
          <w:p w14:paraId="37330E76" w14:textId="77777777" w:rsidR="005D471C" w:rsidRPr="002C0CF5" w:rsidRDefault="005D471C" w:rsidP="00147DAC">
            <w:pPr>
              <w:spacing w:before="120" w:after="120"/>
              <w:jc w:val="center"/>
              <w:rPr>
                <w:rFonts w:ascii="Arial" w:eastAsia="Calibri" w:hAnsi="Arial" w:cs="Arial"/>
                <w:b/>
                <w:sz w:val="16"/>
                <w:szCs w:val="16"/>
              </w:rPr>
            </w:pPr>
            <w:r w:rsidRPr="002C0CF5">
              <w:rPr>
                <w:rFonts w:ascii="Arial" w:eastAsia="Calibri" w:hAnsi="Arial" w:cs="Arial"/>
                <w:b/>
                <w:sz w:val="16"/>
                <w:szCs w:val="16"/>
              </w:rPr>
              <w:t>poziom emisji CO</w:t>
            </w:r>
            <w:r w:rsidRPr="002C0CF5">
              <w:rPr>
                <w:rFonts w:ascii="Arial" w:eastAsia="Calibri" w:hAnsi="Arial" w:cs="Arial"/>
                <w:b/>
                <w:sz w:val="16"/>
                <w:szCs w:val="16"/>
                <w:vertAlign w:val="subscript"/>
              </w:rPr>
              <w:t>2</w:t>
            </w:r>
            <w:r w:rsidRPr="002C0CF5">
              <w:rPr>
                <w:rFonts w:ascii="Arial" w:eastAsia="Calibri" w:hAnsi="Arial" w:cs="Arial"/>
                <w:b/>
                <w:sz w:val="16"/>
                <w:szCs w:val="16"/>
              </w:rPr>
              <w:t xml:space="preserve"> na terenie Gminy Bielsk wyrażony w MgCO</w:t>
            </w:r>
            <w:r w:rsidRPr="002C0CF5">
              <w:rPr>
                <w:rFonts w:ascii="Arial" w:eastAsia="Calibri" w:hAnsi="Arial" w:cs="Arial"/>
                <w:b/>
                <w:sz w:val="16"/>
                <w:szCs w:val="16"/>
                <w:vertAlign w:val="subscript"/>
              </w:rPr>
              <w:t>2</w:t>
            </w:r>
            <w:r w:rsidRPr="002C0CF5">
              <w:rPr>
                <w:rFonts w:ascii="Arial" w:eastAsia="Calibri" w:hAnsi="Arial" w:cs="Arial"/>
                <w:b/>
                <w:sz w:val="16"/>
                <w:szCs w:val="16"/>
              </w:rPr>
              <w:t>/rok</w:t>
            </w:r>
          </w:p>
        </w:tc>
        <w:tc>
          <w:tcPr>
            <w:tcW w:w="449" w:type="pct"/>
            <w:shd w:val="clear" w:color="auto" w:fill="BFBFBF"/>
            <w:vAlign w:val="center"/>
          </w:tcPr>
          <w:p w14:paraId="3CBE88AE" w14:textId="77777777" w:rsidR="005D471C" w:rsidRPr="002C0CF5" w:rsidRDefault="005D471C" w:rsidP="00A70B6D">
            <w:pPr>
              <w:spacing w:before="120" w:after="120"/>
              <w:jc w:val="center"/>
              <w:rPr>
                <w:rFonts w:ascii="Arial" w:eastAsia="Calibri" w:hAnsi="Arial" w:cs="Arial"/>
                <w:b/>
                <w:sz w:val="16"/>
                <w:szCs w:val="16"/>
              </w:rPr>
            </w:pPr>
            <w:r w:rsidRPr="002C0CF5">
              <w:rPr>
                <w:rFonts w:ascii="Arial" w:eastAsia="Calibri" w:hAnsi="Arial" w:cs="Arial"/>
                <w:b/>
                <w:sz w:val="16"/>
                <w:szCs w:val="16"/>
              </w:rPr>
              <w:t>poziom zużycia energii wyprodukowanej z zastosowaniem OZE</w:t>
            </w:r>
          </w:p>
        </w:tc>
        <w:tc>
          <w:tcPr>
            <w:tcW w:w="495" w:type="pct"/>
            <w:vMerge/>
            <w:shd w:val="clear" w:color="auto" w:fill="BFBFBF"/>
          </w:tcPr>
          <w:p w14:paraId="748E3D72" w14:textId="77777777" w:rsidR="005D471C" w:rsidRPr="002C0CF5" w:rsidRDefault="005D471C" w:rsidP="00A70B6D">
            <w:pPr>
              <w:spacing w:before="120" w:after="120"/>
              <w:jc w:val="center"/>
              <w:rPr>
                <w:rFonts w:ascii="Arial" w:eastAsia="Calibri" w:hAnsi="Arial" w:cs="Arial"/>
                <w:b/>
                <w:sz w:val="16"/>
                <w:szCs w:val="16"/>
              </w:rPr>
            </w:pPr>
          </w:p>
        </w:tc>
      </w:tr>
      <w:tr w:rsidR="005D471C" w:rsidRPr="002C0CF5" w14:paraId="763A3CDA" w14:textId="77777777" w:rsidTr="00174815">
        <w:trPr>
          <w:jc w:val="center"/>
        </w:trPr>
        <w:tc>
          <w:tcPr>
            <w:tcW w:w="5000" w:type="pct"/>
            <w:gridSpan w:val="11"/>
            <w:shd w:val="clear" w:color="auto" w:fill="A6A6A6"/>
            <w:vAlign w:val="center"/>
          </w:tcPr>
          <w:p w14:paraId="736EA198" w14:textId="77777777" w:rsidR="005D471C" w:rsidRPr="002C0CF5" w:rsidRDefault="005D471C" w:rsidP="00A70B6D">
            <w:pPr>
              <w:spacing w:before="120" w:after="120"/>
              <w:jc w:val="center"/>
              <w:rPr>
                <w:rFonts w:ascii="Arial" w:eastAsia="Calibri" w:hAnsi="Arial" w:cs="Arial"/>
                <w:b/>
                <w:sz w:val="16"/>
                <w:szCs w:val="16"/>
              </w:rPr>
            </w:pPr>
            <w:r w:rsidRPr="002C0CF5">
              <w:rPr>
                <w:rFonts w:ascii="Arial" w:eastAsia="Calibri" w:hAnsi="Arial" w:cs="Arial"/>
                <w:b/>
                <w:sz w:val="16"/>
                <w:szCs w:val="16"/>
              </w:rPr>
              <w:t>Budynki, wyposażenie/urządzenia komunalne i usługowe</w:t>
            </w:r>
          </w:p>
        </w:tc>
      </w:tr>
      <w:tr w:rsidR="00A6711C" w:rsidRPr="002C0CF5" w14:paraId="3F86E05C" w14:textId="77777777" w:rsidTr="00A6711C">
        <w:trPr>
          <w:jc w:val="center"/>
        </w:trPr>
        <w:tc>
          <w:tcPr>
            <w:tcW w:w="157" w:type="pct"/>
            <w:vMerge w:val="restart"/>
          </w:tcPr>
          <w:p w14:paraId="333D621E" w14:textId="77777777" w:rsidR="005D471C" w:rsidRPr="002C0CF5" w:rsidRDefault="005D471C" w:rsidP="00A70B6D">
            <w:pPr>
              <w:spacing w:before="120" w:after="120"/>
              <w:jc w:val="center"/>
              <w:rPr>
                <w:rFonts w:ascii="Arial" w:eastAsia="Arial" w:hAnsi="Arial" w:cs="Arial"/>
                <w:b/>
                <w:iCs/>
                <w:color w:val="000000"/>
                <w:sz w:val="16"/>
                <w:szCs w:val="16"/>
                <w:shd w:val="clear" w:color="auto" w:fill="FFFFFF"/>
                <w:lang w:bidi="pl-PL"/>
              </w:rPr>
            </w:pPr>
            <w:r w:rsidRPr="002C0CF5">
              <w:rPr>
                <w:rFonts w:ascii="Arial" w:eastAsia="Arial" w:hAnsi="Arial" w:cs="Arial"/>
                <w:b/>
                <w:iCs/>
                <w:color w:val="000000"/>
                <w:sz w:val="16"/>
                <w:szCs w:val="16"/>
                <w:shd w:val="clear" w:color="auto" w:fill="FFFFFF"/>
                <w:lang w:bidi="pl-PL"/>
              </w:rPr>
              <w:t>1.</w:t>
            </w:r>
          </w:p>
        </w:tc>
        <w:tc>
          <w:tcPr>
            <w:tcW w:w="587" w:type="pct"/>
            <w:vMerge w:val="restart"/>
            <w:shd w:val="clear" w:color="auto" w:fill="auto"/>
            <w:vAlign w:val="center"/>
          </w:tcPr>
          <w:p w14:paraId="54E9FA87" w14:textId="77777777" w:rsidR="005D471C" w:rsidRPr="002C0CF5" w:rsidRDefault="005D471C" w:rsidP="00A70B6D">
            <w:pPr>
              <w:spacing w:before="120" w:after="120"/>
              <w:jc w:val="center"/>
              <w:rPr>
                <w:rFonts w:ascii="Arial" w:eastAsia="Calibri" w:hAnsi="Arial" w:cs="Arial"/>
                <w:i/>
                <w:sz w:val="16"/>
                <w:szCs w:val="16"/>
              </w:rPr>
            </w:pPr>
            <w:r w:rsidRPr="002C0CF5">
              <w:rPr>
                <w:rFonts w:ascii="Arial" w:eastAsia="Arial" w:hAnsi="Arial" w:cs="Arial"/>
                <w:b/>
                <w:i/>
                <w:iCs/>
                <w:color w:val="000000"/>
                <w:sz w:val="16"/>
                <w:szCs w:val="16"/>
                <w:shd w:val="clear" w:color="auto" w:fill="FFFFFF"/>
                <w:lang w:bidi="pl-PL"/>
              </w:rPr>
              <w:t>Budynki, wyposażenie/ urządzenia  komunalne</w:t>
            </w:r>
          </w:p>
        </w:tc>
        <w:tc>
          <w:tcPr>
            <w:tcW w:w="693" w:type="pct"/>
            <w:shd w:val="clear" w:color="auto" w:fill="D9D9D9"/>
            <w:vAlign w:val="center"/>
          </w:tcPr>
          <w:p w14:paraId="2F3D00E2"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Termomodernizacja budynków i urządzeń komunalnych wraz z wykorzystaniem odnawialnych źródeł energii</w:t>
            </w:r>
          </w:p>
        </w:tc>
        <w:tc>
          <w:tcPr>
            <w:tcW w:w="434" w:type="pct"/>
            <w:shd w:val="clear" w:color="auto" w:fill="D9D9D9"/>
            <w:vAlign w:val="center"/>
          </w:tcPr>
          <w:p w14:paraId="5257B0E6" w14:textId="77777777" w:rsidR="005D471C" w:rsidRPr="002C0CF5" w:rsidRDefault="005D471C" w:rsidP="00A70B6D">
            <w:pPr>
              <w:spacing w:before="120" w:after="120"/>
              <w:jc w:val="center"/>
              <w:rPr>
                <w:rFonts w:ascii="Arial" w:eastAsia="Calibri" w:hAnsi="Arial" w:cs="Arial"/>
                <w:b/>
                <w:bCs/>
                <w:sz w:val="16"/>
                <w:szCs w:val="16"/>
              </w:rPr>
            </w:pPr>
            <w:r w:rsidRPr="002C0CF5">
              <w:rPr>
                <w:rFonts w:ascii="Arial" w:eastAsia="Calibri" w:hAnsi="Arial" w:cs="Arial"/>
                <w:b/>
                <w:bCs/>
                <w:sz w:val="16"/>
                <w:szCs w:val="16"/>
              </w:rPr>
              <w:t>Urząd Gminy</w:t>
            </w:r>
          </w:p>
          <w:p w14:paraId="092A3662" w14:textId="77777777" w:rsidR="005D471C" w:rsidRPr="002C0CF5" w:rsidRDefault="005D471C" w:rsidP="00A70B6D">
            <w:pPr>
              <w:spacing w:before="120" w:after="120"/>
              <w:jc w:val="center"/>
              <w:rPr>
                <w:rFonts w:ascii="Arial" w:eastAsia="Calibri" w:hAnsi="Arial" w:cs="Arial"/>
                <w:b/>
                <w:bCs/>
                <w:sz w:val="16"/>
                <w:szCs w:val="16"/>
              </w:rPr>
            </w:pPr>
            <w:r w:rsidRPr="002C0CF5">
              <w:rPr>
                <w:rFonts w:ascii="Arial" w:eastAsia="Calibri" w:hAnsi="Arial" w:cs="Arial"/>
                <w:b/>
                <w:bCs/>
                <w:sz w:val="16"/>
                <w:szCs w:val="16"/>
              </w:rPr>
              <w:t>Gminne jednostki organizacyjne</w:t>
            </w:r>
          </w:p>
        </w:tc>
        <w:tc>
          <w:tcPr>
            <w:tcW w:w="386" w:type="pct"/>
            <w:shd w:val="clear" w:color="auto" w:fill="D9D9D9"/>
            <w:vAlign w:val="center"/>
          </w:tcPr>
          <w:p w14:paraId="33750460"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2015-2020</w:t>
            </w:r>
          </w:p>
        </w:tc>
        <w:tc>
          <w:tcPr>
            <w:tcW w:w="430" w:type="pct"/>
            <w:shd w:val="clear" w:color="auto" w:fill="D9D9D9"/>
            <w:vAlign w:val="center"/>
          </w:tcPr>
          <w:p w14:paraId="2B35A840" w14:textId="77777777" w:rsidR="005D471C" w:rsidRPr="002C0CF5" w:rsidRDefault="00A6711C" w:rsidP="00A70B6D">
            <w:pPr>
              <w:spacing w:before="120" w:after="120"/>
              <w:jc w:val="center"/>
              <w:rPr>
                <w:rFonts w:ascii="Arial" w:eastAsia="Calibri" w:hAnsi="Arial" w:cs="Arial"/>
                <w:b/>
                <w:bCs/>
                <w:color w:val="000000"/>
                <w:sz w:val="16"/>
                <w:szCs w:val="16"/>
              </w:rPr>
            </w:pPr>
            <w:r>
              <w:rPr>
                <w:rFonts w:ascii="Arial" w:eastAsia="Calibri" w:hAnsi="Arial" w:cs="Arial"/>
                <w:b/>
                <w:bCs/>
                <w:color w:val="000000"/>
                <w:sz w:val="16"/>
                <w:szCs w:val="16"/>
              </w:rPr>
              <w:t>165 000,00</w:t>
            </w:r>
          </w:p>
        </w:tc>
        <w:tc>
          <w:tcPr>
            <w:tcW w:w="693" w:type="pct"/>
            <w:shd w:val="clear" w:color="auto" w:fill="D9D9D9"/>
            <w:vAlign w:val="center"/>
          </w:tcPr>
          <w:p w14:paraId="44845CC4"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Liczba budynków komunalnych poddanych pracom termomodernizacyjnym wraz z wykorzystaniem odnawialnych źródeł energii [szt.]</w:t>
            </w:r>
          </w:p>
        </w:tc>
        <w:tc>
          <w:tcPr>
            <w:tcW w:w="317" w:type="pct"/>
            <w:shd w:val="clear" w:color="auto" w:fill="D9D9D9"/>
            <w:vAlign w:val="center"/>
          </w:tcPr>
          <w:p w14:paraId="24E7A9EA"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ok.5,89  MWh</w:t>
            </w:r>
          </w:p>
        </w:tc>
        <w:tc>
          <w:tcPr>
            <w:tcW w:w="358" w:type="pct"/>
            <w:shd w:val="clear" w:color="auto" w:fill="D9D9D9"/>
            <w:vAlign w:val="center"/>
          </w:tcPr>
          <w:p w14:paraId="666E4042"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Ok 2,04 Mg</w:t>
            </w:r>
            <w:r w:rsidRPr="002C0CF5">
              <w:rPr>
                <w:rFonts w:ascii="Arial" w:eastAsia="Calibri" w:hAnsi="Arial" w:cs="Arial"/>
                <w:b/>
                <w:sz w:val="16"/>
                <w:szCs w:val="16"/>
              </w:rPr>
              <w:t xml:space="preserve"> </w:t>
            </w:r>
            <w:r w:rsidRPr="002C0CF5">
              <w:rPr>
                <w:rFonts w:ascii="Arial" w:eastAsia="Calibri" w:hAnsi="Arial" w:cs="Arial"/>
                <w:b/>
                <w:bCs/>
                <w:color w:val="000000"/>
                <w:sz w:val="16"/>
                <w:szCs w:val="16"/>
              </w:rPr>
              <w:t>CO</w:t>
            </w:r>
            <w:r w:rsidRPr="002C0CF5">
              <w:rPr>
                <w:rFonts w:ascii="Arial" w:eastAsia="Calibri" w:hAnsi="Arial" w:cs="Arial"/>
                <w:b/>
                <w:bCs/>
                <w:color w:val="000000"/>
                <w:sz w:val="16"/>
                <w:szCs w:val="16"/>
                <w:vertAlign w:val="subscript"/>
              </w:rPr>
              <w:t>2</w:t>
            </w:r>
          </w:p>
        </w:tc>
        <w:tc>
          <w:tcPr>
            <w:tcW w:w="449" w:type="pct"/>
            <w:shd w:val="clear" w:color="auto" w:fill="D9D9D9"/>
            <w:vAlign w:val="center"/>
          </w:tcPr>
          <w:p w14:paraId="2EA42468"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 energii pochodzącej ze źródeł odnawialnych w całkowitym bilansie energii finalnej</w:t>
            </w:r>
          </w:p>
          <w:p w14:paraId="6A1569FE"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ok. MWh</w:t>
            </w:r>
          </w:p>
        </w:tc>
        <w:tc>
          <w:tcPr>
            <w:tcW w:w="495" w:type="pct"/>
            <w:shd w:val="clear" w:color="auto" w:fill="D9D9D9"/>
          </w:tcPr>
          <w:p w14:paraId="529028AA" w14:textId="77777777" w:rsidR="005D471C" w:rsidRPr="002C0CF5" w:rsidRDefault="005D471C" w:rsidP="005D471C">
            <w:pPr>
              <w:autoSpaceDE w:val="0"/>
              <w:autoSpaceDN w:val="0"/>
              <w:adjustRightInd w:val="0"/>
              <w:spacing w:after="0" w:line="240" w:lineRule="auto"/>
              <w:jc w:val="center"/>
              <w:rPr>
                <w:rFonts w:ascii="Arial" w:eastAsia="Times New Roman" w:hAnsi="Arial" w:cs="Arial"/>
                <w:b/>
                <w:sz w:val="16"/>
                <w:szCs w:val="16"/>
              </w:rPr>
            </w:pPr>
            <w:r w:rsidRPr="002C0CF5">
              <w:rPr>
                <w:rFonts w:ascii="Arial" w:eastAsia="Times New Roman" w:hAnsi="Arial" w:cs="Arial"/>
                <w:b/>
                <w:sz w:val="16"/>
                <w:szCs w:val="16"/>
              </w:rPr>
              <w:t>budżet gminy,</w:t>
            </w:r>
          </w:p>
          <w:p w14:paraId="7F74D11A" w14:textId="77777777" w:rsidR="005D471C" w:rsidRPr="002C0CF5" w:rsidRDefault="005D471C" w:rsidP="005D471C">
            <w:pPr>
              <w:spacing w:before="120" w:after="120"/>
              <w:jc w:val="center"/>
              <w:rPr>
                <w:rFonts w:ascii="Arial" w:eastAsia="Calibri" w:hAnsi="Arial" w:cs="Arial"/>
                <w:b/>
                <w:bCs/>
                <w:color w:val="000000"/>
                <w:sz w:val="16"/>
                <w:szCs w:val="16"/>
              </w:rPr>
            </w:pPr>
            <w:r w:rsidRPr="002C0CF5">
              <w:rPr>
                <w:rFonts w:ascii="Arial" w:eastAsia="Times New Roman" w:hAnsi="Arial" w:cs="Arial"/>
                <w:b/>
                <w:sz w:val="16"/>
                <w:szCs w:val="16"/>
              </w:rPr>
              <w:t>środki NFOŚiGW, WFOŚiGW, RPO, Ryś, POIiŚ inne</w:t>
            </w:r>
          </w:p>
        </w:tc>
      </w:tr>
      <w:tr w:rsidR="00A6711C" w:rsidRPr="002C0CF5" w14:paraId="5111432C" w14:textId="77777777" w:rsidTr="00A6711C">
        <w:trPr>
          <w:jc w:val="center"/>
        </w:trPr>
        <w:tc>
          <w:tcPr>
            <w:tcW w:w="157" w:type="pct"/>
            <w:vMerge/>
          </w:tcPr>
          <w:p w14:paraId="345A0476" w14:textId="77777777" w:rsidR="005D471C" w:rsidRPr="002C0CF5" w:rsidRDefault="005D471C" w:rsidP="00A70B6D">
            <w:pPr>
              <w:spacing w:before="120" w:after="120"/>
              <w:jc w:val="center"/>
              <w:rPr>
                <w:rFonts w:ascii="Arial" w:eastAsia="Arial" w:hAnsi="Arial" w:cs="Arial"/>
                <w:b/>
                <w:iCs/>
                <w:color w:val="000000"/>
                <w:sz w:val="16"/>
                <w:szCs w:val="16"/>
                <w:shd w:val="clear" w:color="auto" w:fill="FFFFFF"/>
                <w:lang w:bidi="pl-PL"/>
              </w:rPr>
            </w:pPr>
          </w:p>
        </w:tc>
        <w:tc>
          <w:tcPr>
            <w:tcW w:w="587" w:type="pct"/>
            <w:vMerge/>
            <w:shd w:val="clear" w:color="auto" w:fill="auto"/>
            <w:vAlign w:val="center"/>
          </w:tcPr>
          <w:p w14:paraId="7C69F0F0" w14:textId="77777777" w:rsidR="005D471C" w:rsidRPr="002C0CF5" w:rsidRDefault="005D471C" w:rsidP="00A70B6D">
            <w:pPr>
              <w:spacing w:before="120" w:after="120"/>
              <w:jc w:val="center"/>
              <w:rPr>
                <w:rFonts w:ascii="Arial" w:eastAsia="Arial" w:hAnsi="Arial" w:cs="Arial"/>
                <w:b/>
                <w:i/>
                <w:iCs/>
                <w:color w:val="000000"/>
                <w:sz w:val="16"/>
                <w:szCs w:val="16"/>
                <w:shd w:val="clear" w:color="auto" w:fill="FFFFFF"/>
                <w:lang w:bidi="pl-PL"/>
              </w:rPr>
            </w:pPr>
          </w:p>
        </w:tc>
        <w:tc>
          <w:tcPr>
            <w:tcW w:w="3761" w:type="pct"/>
            <w:gridSpan w:val="8"/>
            <w:shd w:val="clear" w:color="auto" w:fill="F2F2F2"/>
            <w:vAlign w:val="center"/>
          </w:tcPr>
          <w:p w14:paraId="074D31BC"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Zadania szczegółowe w ramach działania „Termomodernizacja budynków i urządzeń komunalnych wraz z wykorzystaniem odnawialnych źródeł energii”:</w:t>
            </w:r>
          </w:p>
        </w:tc>
        <w:tc>
          <w:tcPr>
            <w:tcW w:w="495" w:type="pct"/>
            <w:shd w:val="clear" w:color="auto" w:fill="F2F2F2"/>
          </w:tcPr>
          <w:p w14:paraId="3779A73B" w14:textId="77777777" w:rsidR="005D471C" w:rsidRPr="002C0CF5" w:rsidRDefault="005D471C" w:rsidP="00A70B6D">
            <w:pPr>
              <w:spacing w:before="120" w:after="120"/>
              <w:jc w:val="center"/>
              <w:rPr>
                <w:rFonts w:ascii="Arial" w:eastAsia="Calibri" w:hAnsi="Arial" w:cs="Arial"/>
                <w:b/>
                <w:bCs/>
                <w:color w:val="000000"/>
                <w:sz w:val="16"/>
                <w:szCs w:val="16"/>
              </w:rPr>
            </w:pPr>
          </w:p>
        </w:tc>
      </w:tr>
      <w:tr w:rsidR="00A6711C" w:rsidRPr="002C0CF5" w14:paraId="062D3405" w14:textId="77777777" w:rsidTr="00A6711C">
        <w:trPr>
          <w:jc w:val="center"/>
        </w:trPr>
        <w:tc>
          <w:tcPr>
            <w:tcW w:w="157" w:type="pct"/>
          </w:tcPr>
          <w:p w14:paraId="1E4AC66E" w14:textId="77777777" w:rsidR="005D471C" w:rsidRPr="002C0CF5" w:rsidRDefault="005D471C" w:rsidP="00A70B6D">
            <w:pPr>
              <w:spacing w:before="120" w:after="120"/>
              <w:jc w:val="center"/>
              <w:rPr>
                <w:rFonts w:ascii="Arial" w:eastAsia="Arial" w:hAnsi="Arial" w:cs="Arial"/>
                <w:b/>
                <w:iCs/>
                <w:color w:val="000000"/>
                <w:sz w:val="16"/>
                <w:szCs w:val="16"/>
                <w:shd w:val="clear" w:color="auto" w:fill="FFFFFF"/>
                <w:lang w:bidi="pl-PL"/>
              </w:rPr>
            </w:pPr>
            <w:r w:rsidRPr="002C0CF5">
              <w:rPr>
                <w:rFonts w:ascii="Arial" w:eastAsia="Arial" w:hAnsi="Arial" w:cs="Arial"/>
                <w:b/>
                <w:iCs/>
                <w:color w:val="000000"/>
                <w:sz w:val="16"/>
                <w:szCs w:val="16"/>
                <w:shd w:val="clear" w:color="auto" w:fill="FFFFFF"/>
                <w:lang w:bidi="pl-PL"/>
              </w:rPr>
              <w:t>1.1.</w:t>
            </w:r>
          </w:p>
        </w:tc>
        <w:tc>
          <w:tcPr>
            <w:tcW w:w="587" w:type="pct"/>
            <w:vMerge/>
            <w:shd w:val="clear" w:color="auto" w:fill="auto"/>
            <w:vAlign w:val="center"/>
          </w:tcPr>
          <w:p w14:paraId="35AB1C77" w14:textId="77777777" w:rsidR="005D471C" w:rsidRPr="002C0CF5" w:rsidRDefault="005D471C" w:rsidP="00A70B6D">
            <w:pPr>
              <w:spacing w:before="120" w:after="120"/>
              <w:jc w:val="center"/>
              <w:rPr>
                <w:rFonts w:ascii="Arial" w:eastAsia="Arial" w:hAnsi="Arial" w:cs="Arial"/>
                <w:b/>
                <w:i/>
                <w:iCs/>
                <w:color w:val="000000"/>
                <w:sz w:val="16"/>
                <w:szCs w:val="16"/>
                <w:shd w:val="clear" w:color="auto" w:fill="FFFFFF"/>
                <w:lang w:bidi="pl-PL"/>
              </w:rPr>
            </w:pPr>
          </w:p>
        </w:tc>
        <w:tc>
          <w:tcPr>
            <w:tcW w:w="693" w:type="pct"/>
            <w:shd w:val="clear" w:color="auto" w:fill="auto"/>
            <w:vAlign w:val="center"/>
          </w:tcPr>
          <w:p w14:paraId="006FC50B" w14:textId="77777777" w:rsidR="005D471C" w:rsidRPr="002C0CF5" w:rsidRDefault="005D471C" w:rsidP="00A70B6D">
            <w:pPr>
              <w:spacing w:before="120" w:after="120"/>
              <w:jc w:val="center"/>
              <w:rPr>
                <w:rFonts w:ascii="Arial" w:eastAsia="Calibri" w:hAnsi="Arial" w:cs="Arial"/>
                <w:bCs/>
                <w:color w:val="00B050"/>
                <w:sz w:val="16"/>
                <w:szCs w:val="16"/>
              </w:rPr>
            </w:pPr>
            <w:r w:rsidRPr="002C0CF5">
              <w:rPr>
                <w:rFonts w:ascii="Arial" w:eastAsia="Calibri" w:hAnsi="Arial" w:cs="Arial"/>
                <w:bCs/>
                <w:sz w:val="16"/>
                <w:szCs w:val="16"/>
              </w:rPr>
              <w:t>Termomodernizacja budynku Szkoły w Ciachcinie – poprawa efektywności energetycznej</w:t>
            </w:r>
          </w:p>
        </w:tc>
        <w:tc>
          <w:tcPr>
            <w:tcW w:w="434" w:type="pct"/>
            <w:shd w:val="clear" w:color="auto" w:fill="auto"/>
            <w:vAlign w:val="center"/>
          </w:tcPr>
          <w:p w14:paraId="5AE6F93B" w14:textId="77777777" w:rsidR="005D471C" w:rsidRPr="002C0CF5" w:rsidRDefault="005D471C" w:rsidP="00A70B6D">
            <w:pPr>
              <w:spacing w:before="120" w:after="120"/>
              <w:jc w:val="center"/>
              <w:rPr>
                <w:rFonts w:ascii="Arial" w:eastAsia="Calibri" w:hAnsi="Arial" w:cs="Arial"/>
                <w:bCs/>
                <w:sz w:val="16"/>
                <w:szCs w:val="16"/>
              </w:rPr>
            </w:pPr>
            <w:r w:rsidRPr="002C0CF5">
              <w:rPr>
                <w:rFonts w:ascii="Arial" w:eastAsia="Calibri" w:hAnsi="Arial" w:cs="Arial"/>
                <w:bCs/>
                <w:sz w:val="16"/>
                <w:szCs w:val="16"/>
              </w:rPr>
              <w:t xml:space="preserve">Zespół Szkół Nr 2  w Ciachcinie </w:t>
            </w:r>
          </w:p>
        </w:tc>
        <w:tc>
          <w:tcPr>
            <w:tcW w:w="386" w:type="pct"/>
            <w:shd w:val="clear" w:color="auto" w:fill="auto"/>
            <w:vAlign w:val="center"/>
          </w:tcPr>
          <w:p w14:paraId="69F43C27" w14:textId="77777777" w:rsidR="005D471C" w:rsidRPr="002C0CF5" w:rsidRDefault="005D471C" w:rsidP="00A70B6D">
            <w:pPr>
              <w:spacing w:after="160" w:line="259" w:lineRule="auto"/>
              <w:jc w:val="center"/>
              <w:rPr>
                <w:rFonts w:ascii="Arial" w:eastAsia="Calibri" w:hAnsi="Arial" w:cs="Arial"/>
                <w:sz w:val="16"/>
              </w:rPr>
            </w:pPr>
            <w:r w:rsidRPr="002C0CF5">
              <w:rPr>
                <w:rFonts w:ascii="Arial" w:eastAsia="Calibri" w:hAnsi="Arial" w:cs="Arial"/>
                <w:sz w:val="16"/>
              </w:rPr>
              <w:t>2015-2016</w:t>
            </w:r>
          </w:p>
        </w:tc>
        <w:tc>
          <w:tcPr>
            <w:tcW w:w="430" w:type="pct"/>
            <w:shd w:val="clear" w:color="auto" w:fill="auto"/>
            <w:vAlign w:val="center"/>
          </w:tcPr>
          <w:p w14:paraId="59B482CD" w14:textId="77777777" w:rsidR="005D471C" w:rsidRPr="00A6711C" w:rsidRDefault="005D471C" w:rsidP="00A70B6D">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165</w:t>
            </w:r>
            <w:r w:rsidR="00A6711C" w:rsidRPr="00A6711C">
              <w:rPr>
                <w:rFonts w:ascii="Arial" w:eastAsia="Calibri" w:hAnsi="Arial" w:cs="Arial"/>
                <w:bCs/>
                <w:color w:val="000000"/>
                <w:sz w:val="16"/>
                <w:szCs w:val="16"/>
              </w:rPr>
              <w:t> </w:t>
            </w:r>
            <w:r w:rsidRPr="00A6711C">
              <w:rPr>
                <w:rFonts w:ascii="Arial" w:eastAsia="Calibri" w:hAnsi="Arial" w:cs="Arial"/>
                <w:bCs/>
                <w:color w:val="000000"/>
                <w:sz w:val="16"/>
                <w:szCs w:val="16"/>
              </w:rPr>
              <w:t>000</w:t>
            </w:r>
            <w:r w:rsidR="00A6711C" w:rsidRPr="00A6711C">
              <w:rPr>
                <w:rFonts w:ascii="Arial" w:eastAsia="Calibri" w:hAnsi="Arial" w:cs="Arial"/>
                <w:bCs/>
                <w:color w:val="000000"/>
                <w:sz w:val="16"/>
                <w:szCs w:val="16"/>
              </w:rPr>
              <w:t>,00</w:t>
            </w:r>
          </w:p>
        </w:tc>
        <w:tc>
          <w:tcPr>
            <w:tcW w:w="693" w:type="pct"/>
            <w:shd w:val="clear" w:color="auto" w:fill="auto"/>
            <w:vAlign w:val="center"/>
          </w:tcPr>
          <w:p w14:paraId="7D0ADC1E" w14:textId="77777777" w:rsidR="005D471C" w:rsidRPr="00A6711C" w:rsidRDefault="005D471C" w:rsidP="00A70B6D">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1</w:t>
            </w:r>
          </w:p>
        </w:tc>
        <w:tc>
          <w:tcPr>
            <w:tcW w:w="317" w:type="pct"/>
            <w:shd w:val="clear" w:color="auto" w:fill="auto"/>
            <w:vAlign w:val="center"/>
          </w:tcPr>
          <w:p w14:paraId="24AB6F73" w14:textId="77777777" w:rsidR="005D471C" w:rsidRPr="00A6711C" w:rsidRDefault="005D471C" w:rsidP="00A70B6D">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5,89</w:t>
            </w:r>
          </w:p>
        </w:tc>
        <w:tc>
          <w:tcPr>
            <w:tcW w:w="358" w:type="pct"/>
            <w:shd w:val="clear" w:color="auto" w:fill="auto"/>
            <w:vAlign w:val="center"/>
          </w:tcPr>
          <w:p w14:paraId="5FDF4EB1" w14:textId="77777777" w:rsidR="005D471C" w:rsidRPr="00A6711C" w:rsidRDefault="005D471C" w:rsidP="00A70B6D">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2,04</w:t>
            </w:r>
          </w:p>
        </w:tc>
        <w:tc>
          <w:tcPr>
            <w:tcW w:w="449" w:type="pct"/>
            <w:shd w:val="clear" w:color="auto" w:fill="auto"/>
            <w:vAlign w:val="center"/>
          </w:tcPr>
          <w:p w14:paraId="14DAB3D2" w14:textId="77777777" w:rsidR="005D471C" w:rsidRPr="00A6711C" w:rsidRDefault="005D471C" w:rsidP="00A70B6D">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w:t>
            </w:r>
          </w:p>
        </w:tc>
        <w:tc>
          <w:tcPr>
            <w:tcW w:w="495" w:type="pct"/>
          </w:tcPr>
          <w:p w14:paraId="253138C3" w14:textId="77777777" w:rsidR="005D471C" w:rsidRPr="00A6711C" w:rsidRDefault="005D471C" w:rsidP="005D471C">
            <w:pPr>
              <w:autoSpaceDE w:val="0"/>
              <w:autoSpaceDN w:val="0"/>
              <w:adjustRightInd w:val="0"/>
              <w:spacing w:after="0" w:line="240" w:lineRule="auto"/>
              <w:jc w:val="center"/>
              <w:rPr>
                <w:rFonts w:ascii="Arial" w:eastAsia="Times New Roman" w:hAnsi="Arial" w:cs="Arial"/>
                <w:sz w:val="16"/>
                <w:szCs w:val="16"/>
              </w:rPr>
            </w:pPr>
            <w:r w:rsidRPr="00A6711C">
              <w:rPr>
                <w:rFonts w:ascii="Arial" w:eastAsia="Times New Roman" w:hAnsi="Arial" w:cs="Arial"/>
                <w:sz w:val="16"/>
                <w:szCs w:val="16"/>
              </w:rPr>
              <w:t>budżet gminy,</w:t>
            </w:r>
          </w:p>
          <w:p w14:paraId="6C5B5087" w14:textId="77777777" w:rsidR="005D471C" w:rsidRPr="00A6711C" w:rsidRDefault="005D471C" w:rsidP="005D471C">
            <w:pPr>
              <w:spacing w:before="120" w:after="120"/>
              <w:jc w:val="center"/>
              <w:rPr>
                <w:rFonts w:ascii="Arial" w:eastAsia="Calibri" w:hAnsi="Arial" w:cs="Arial"/>
                <w:bCs/>
                <w:color w:val="000000"/>
                <w:sz w:val="16"/>
                <w:szCs w:val="16"/>
              </w:rPr>
            </w:pPr>
            <w:r w:rsidRPr="00A6711C">
              <w:rPr>
                <w:rFonts w:ascii="Arial" w:eastAsia="Times New Roman" w:hAnsi="Arial" w:cs="Arial"/>
                <w:sz w:val="16"/>
                <w:szCs w:val="16"/>
              </w:rPr>
              <w:t>środki NFOŚiGW, WFOŚiGW, RPO, Ryś, POIiŚ inne</w:t>
            </w:r>
          </w:p>
        </w:tc>
      </w:tr>
      <w:tr w:rsidR="00A6711C" w:rsidRPr="002C0CF5" w14:paraId="1EC8E00E" w14:textId="77777777" w:rsidTr="00A6711C">
        <w:trPr>
          <w:jc w:val="center"/>
        </w:trPr>
        <w:tc>
          <w:tcPr>
            <w:tcW w:w="157" w:type="pct"/>
            <w:vMerge w:val="restart"/>
          </w:tcPr>
          <w:p w14:paraId="0F3169BA" w14:textId="77777777" w:rsidR="005D471C" w:rsidRPr="002C0CF5" w:rsidRDefault="005D471C" w:rsidP="00A70B6D">
            <w:pPr>
              <w:spacing w:before="120" w:after="120"/>
              <w:jc w:val="center"/>
              <w:rPr>
                <w:rFonts w:ascii="Arial" w:eastAsia="Arial" w:hAnsi="Arial" w:cs="Arial"/>
                <w:b/>
                <w:iCs/>
                <w:color w:val="000000"/>
                <w:sz w:val="16"/>
                <w:szCs w:val="16"/>
                <w:shd w:val="clear" w:color="auto" w:fill="FFFFFF"/>
                <w:lang w:bidi="pl-PL"/>
              </w:rPr>
            </w:pPr>
            <w:r w:rsidRPr="002C0CF5">
              <w:rPr>
                <w:rFonts w:ascii="Arial" w:eastAsia="Arial" w:hAnsi="Arial" w:cs="Arial"/>
                <w:b/>
                <w:iCs/>
                <w:color w:val="000000"/>
                <w:sz w:val="16"/>
                <w:szCs w:val="16"/>
                <w:shd w:val="clear" w:color="auto" w:fill="FFFFFF"/>
                <w:lang w:bidi="pl-PL"/>
              </w:rPr>
              <w:t>2.</w:t>
            </w:r>
          </w:p>
        </w:tc>
        <w:tc>
          <w:tcPr>
            <w:tcW w:w="587" w:type="pct"/>
            <w:vMerge w:val="restart"/>
            <w:shd w:val="clear" w:color="auto" w:fill="auto"/>
            <w:vAlign w:val="center"/>
          </w:tcPr>
          <w:p w14:paraId="75B1CA1A" w14:textId="77777777" w:rsidR="005D471C" w:rsidRPr="002C0CF5" w:rsidRDefault="005D471C" w:rsidP="00A70B6D">
            <w:pPr>
              <w:spacing w:before="120" w:after="120"/>
              <w:jc w:val="center"/>
              <w:rPr>
                <w:rFonts w:ascii="Arial" w:eastAsia="Arial" w:hAnsi="Arial" w:cs="Arial"/>
                <w:iCs/>
                <w:color w:val="000000"/>
                <w:sz w:val="16"/>
                <w:szCs w:val="16"/>
                <w:shd w:val="clear" w:color="auto" w:fill="FFFFFF"/>
                <w:lang w:bidi="pl-PL"/>
              </w:rPr>
            </w:pPr>
          </w:p>
        </w:tc>
        <w:tc>
          <w:tcPr>
            <w:tcW w:w="693" w:type="pct"/>
            <w:shd w:val="clear" w:color="auto" w:fill="D9D9D9"/>
            <w:vAlign w:val="center"/>
          </w:tcPr>
          <w:p w14:paraId="40A336DD" w14:textId="77777777" w:rsidR="005D471C" w:rsidRPr="002C0CF5" w:rsidRDefault="005D471C" w:rsidP="00A70B6D">
            <w:pPr>
              <w:spacing w:before="120" w:after="120"/>
              <w:jc w:val="center"/>
              <w:rPr>
                <w:rFonts w:ascii="Arial" w:eastAsia="Arial" w:hAnsi="Arial" w:cs="Arial"/>
                <w:b/>
                <w:bCs/>
                <w:color w:val="000000"/>
                <w:sz w:val="16"/>
                <w:szCs w:val="16"/>
                <w:shd w:val="clear" w:color="auto" w:fill="FFFFFF"/>
                <w:lang w:bidi="pl-PL"/>
              </w:rPr>
            </w:pPr>
            <w:r w:rsidRPr="002C0CF5">
              <w:rPr>
                <w:rFonts w:ascii="Arial" w:eastAsia="Calibri" w:hAnsi="Arial" w:cs="Arial"/>
                <w:b/>
                <w:bCs/>
                <w:color w:val="000000"/>
                <w:sz w:val="16"/>
                <w:szCs w:val="16"/>
              </w:rPr>
              <w:t xml:space="preserve">Budowa nowych </w:t>
            </w:r>
            <w:r w:rsidRPr="002C0CF5">
              <w:rPr>
                <w:rFonts w:ascii="Arial" w:eastAsia="Calibri" w:hAnsi="Arial" w:cs="Arial"/>
                <w:b/>
                <w:bCs/>
                <w:color w:val="000000"/>
                <w:sz w:val="16"/>
                <w:szCs w:val="16"/>
              </w:rPr>
              <w:lastRenderedPageBreak/>
              <w:t>i modernizacja istniejących budynków użyteczności publicznej z uwzględnieniem koncepcji energooszczędności oraz wraz z wykorzystaniem odnawialnych źródeł energii</w:t>
            </w:r>
          </w:p>
        </w:tc>
        <w:tc>
          <w:tcPr>
            <w:tcW w:w="434" w:type="pct"/>
            <w:shd w:val="clear" w:color="auto" w:fill="D9D9D9"/>
            <w:vAlign w:val="center"/>
          </w:tcPr>
          <w:p w14:paraId="507C9A05"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sz w:val="16"/>
                <w:szCs w:val="16"/>
              </w:rPr>
              <w:lastRenderedPageBreak/>
              <w:t>Urząd Gminy</w:t>
            </w:r>
          </w:p>
          <w:p w14:paraId="572D9492" w14:textId="77777777" w:rsidR="005D471C" w:rsidRPr="002C0CF5" w:rsidRDefault="005D471C" w:rsidP="00A70B6D">
            <w:pPr>
              <w:spacing w:before="120" w:after="120"/>
              <w:jc w:val="center"/>
              <w:rPr>
                <w:rFonts w:ascii="Arial" w:eastAsia="Calibri" w:hAnsi="Arial" w:cs="Arial"/>
                <w:b/>
                <w:bCs/>
                <w:sz w:val="16"/>
                <w:szCs w:val="16"/>
              </w:rPr>
            </w:pPr>
            <w:r w:rsidRPr="002C0CF5">
              <w:rPr>
                <w:rFonts w:ascii="Arial" w:eastAsia="Calibri" w:hAnsi="Arial" w:cs="Arial"/>
                <w:b/>
                <w:bCs/>
                <w:sz w:val="16"/>
                <w:szCs w:val="16"/>
              </w:rPr>
              <w:lastRenderedPageBreak/>
              <w:t>Gminne jednostki organizacyjne</w:t>
            </w:r>
          </w:p>
          <w:p w14:paraId="0AA98E51" w14:textId="77777777" w:rsidR="005D471C" w:rsidRPr="002C0CF5" w:rsidRDefault="005D471C" w:rsidP="00A70B6D">
            <w:pPr>
              <w:spacing w:before="120" w:after="120"/>
              <w:jc w:val="center"/>
              <w:rPr>
                <w:rFonts w:ascii="Arial" w:eastAsia="Calibri" w:hAnsi="Arial" w:cs="Arial"/>
                <w:b/>
                <w:bCs/>
                <w:sz w:val="16"/>
                <w:szCs w:val="16"/>
              </w:rPr>
            </w:pPr>
            <w:r w:rsidRPr="002C0CF5">
              <w:rPr>
                <w:rFonts w:ascii="Arial" w:eastAsia="Calibri" w:hAnsi="Arial" w:cs="Arial"/>
                <w:b/>
                <w:bCs/>
                <w:sz w:val="16"/>
                <w:szCs w:val="16"/>
              </w:rPr>
              <w:t>Podmioty użyteczności publicznej</w:t>
            </w:r>
          </w:p>
          <w:p w14:paraId="25C574C5" w14:textId="77777777" w:rsidR="005D471C" w:rsidRPr="002C0CF5" w:rsidRDefault="005D471C" w:rsidP="00A70B6D">
            <w:pPr>
              <w:spacing w:before="120" w:after="120"/>
              <w:jc w:val="center"/>
              <w:rPr>
                <w:rFonts w:ascii="Arial" w:eastAsia="Calibri" w:hAnsi="Arial" w:cs="Arial"/>
                <w:b/>
                <w:bCs/>
                <w:sz w:val="16"/>
                <w:szCs w:val="16"/>
              </w:rPr>
            </w:pPr>
            <w:r w:rsidRPr="002C0CF5">
              <w:rPr>
                <w:rFonts w:ascii="Arial" w:eastAsia="Calibri" w:hAnsi="Arial" w:cs="Arial"/>
                <w:b/>
                <w:bCs/>
                <w:sz w:val="16"/>
                <w:szCs w:val="16"/>
              </w:rPr>
              <w:t>Związki wyznaniowe</w:t>
            </w:r>
          </w:p>
          <w:p w14:paraId="231D7E03" w14:textId="77777777" w:rsidR="005D471C" w:rsidRPr="002C0CF5" w:rsidRDefault="005D471C" w:rsidP="00A70B6D">
            <w:pPr>
              <w:spacing w:before="120" w:after="120"/>
              <w:jc w:val="center"/>
              <w:rPr>
                <w:rFonts w:ascii="Arial" w:eastAsia="Calibri" w:hAnsi="Arial" w:cs="Arial"/>
                <w:b/>
                <w:bCs/>
                <w:sz w:val="16"/>
                <w:szCs w:val="16"/>
              </w:rPr>
            </w:pPr>
          </w:p>
        </w:tc>
        <w:tc>
          <w:tcPr>
            <w:tcW w:w="386" w:type="pct"/>
            <w:shd w:val="clear" w:color="auto" w:fill="D9D9D9"/>
            <w:vAlign w:val="center"/>
          </w:tcPr>
          <w:p w14:paraId="3D7807C4"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lastRenderedPageBreak/>
              <w:t>2015-2020</w:t>
            </w:r>
          </w:p>
        </w:tc>
        <w:tc>
          <w:tcPr>
            <w:tcW w:w="430" w:type="pct"/>
            <w:shd w:val="clear" w:color="auto" w:fill="D9D9D9"/>
            <w:vAlign w:val="center"/>
          </w:tcPr>
          <w:p w14:paraId="40CEB967"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2 364 000,0</w:t>
            </w:r>
            <w:r w:rsidRPr="002C0CF5">
              <w:rPr>
                <w:rFonts w:ascii="Arial" w:eastAsia="Calibri" w:hAnsi="Arial" w:cs="Arial"/>
                <w:b/>
                <w:bCs/>
                <w:color w:val="000000"/>
                <w:sz w:val="16"/>
                <w:szCs w:val="16"/>
              </w:rPr>
              <w:lastRenderedPageBreak/>
              <w:t>0</w:t>
            </w:r>
          </w:p>
        </w:tc>
        <w:tc>
          <w:tcPr>
            <w:tcW w:w="693" w:type="pct"/>
            <w:shd w:val="clear" w:color="auto" w:fill="D9D9D9"/>
            <w:vAlign w:val="center"/>
          </w:tcPr>
          <w:p w14:paraId="55AB7E08" w14:textId="77777777" w:rsidR="005D471C" w:rsidRPr="002C0CF5" w:rsidRDefault="005D471C" w:rsidP="00A70B6D">
            <w:pPr>
              <w:spacing w:before="120" w:after="120"/>
              <w:jc w:val="center"/>
              <w:rPr>
                <w:rFonts w:ascii="Arial" w:eastAsia="Calibri" w:hAnsi="Arial" w:cs="Arial"/>
                <w:b/>
                <w:bCs/>
                <w:color w:val="000000" w:themeColor="text1"/>
                <w:sz w:val="16"/>
                <w:szCs w:val="16"/>
              </w:rPr>
            </w:pPr>
            <w:r w:rsidRPr="002C0CF5">
              <w:rPr>
                <w:rFonts w:ascii="Arial" w:eastAsia="Calibri" w:hAnsi="Arial" w:cs="Arial"/>
                <w:b/>
                <w:bCs/>
                <w:color w:val="000000" w:themeColor="text1"/>
                <w:sz w:val="16"/>
                <w:szCs w:val="16"/>
              </w:rPr>
              <w:lastRenderedPageBreak/>
              <w:t xml:space="preserve">Liczba budynków </w:t>
            </w:r>
            <w:r w:rsidRPr="002C0CF5">
              <w:rPr>
                <w:rFonts w:ascii="Arial" w:eastAsia="Calibri" w:hAnsi="Arial" w:cs="Arial"/>
                <w:b/>
                <w:bCs/>
                <w:color w:val="000000" w:themeColor="text1"/>
                <w:sz w:val="16"/>
                <w:szCs w:val="16"/>
              </w:rPr>
              <w:lastRenderedPageBreak/>
              <w:t>publicznych, w których uwzględniono koncepcję energooszczędności oraz wykorzystano odnawialne źródła energii [szt.]</w:t>
            </w:r>
          </w:p>
        </w:tc>
        <w:tc>
          <w:tcPr>
            <w:tcW w:w="317" w:type="pct"/>
            <w:shd w:val="clear" w:color="auto" w:fill="D9D9D9"/>
            <w:vAlign w:val="center"/>
          </w:tcPr>
          <w:p w14:paraId="2F0EDC0A"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lastRenderedPageBreak/>
              <w:t xml:space="preserve">ok.16,32 </w:t>
            </w:r>
            <w:r w:rsidRPr="002C0CF5">
              <w:rPr>
                <w:rFonts w:ascii="Arial" w:eastAsia="Calibri" w:hAnsi="Arial" w:cs="Arial"/>
                <w:b/>
                <w:bCs/>
                <w:color w:val="000000"/>
                <w:sz w:val="16"/>
                <w:szCs w:val="16"/>
              </w:rPr>
              <w:lastRenderedPageBreak/>
              <w:t>MWh</w:t>
            </w:r>
          </w:p>
        </w:tc>
        <w:tc>
          <w:tcPr>
            <w:tcW w:w="358" w:type="pct"/>
            <w:shd w:val="clear" w:color="auto" w:fill="D9D9D9"/>
            <w:vAlign w:val="center"/>
          </w:tcPr>
          <w:p w14:paraId="681C2B05"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lastRenderedPageBreak/>
              <w:t>ok. Mg</w:t>
            </w:r>
            <w:r w:rsidRPr="002C0CF5">
              <w:rPr>
                <w:rFonts w:ascii="Arial" w:eastAsia="Calibri" w:hAnsi="Arial" w:cs="Arial"/>
                <w:b/>
                <w:sz w:val="16"/>
                <w:szCs w:val="16"/>
              </w:rPr>
              <w:t xml:space="preserve"> </w:t>
            </w:r>
            <w:r w:rsidRPr="002C0CF5">
              <w:rPr>
                <w:rFonts w:ascii="Arial" w:eastAsia="Calibri" w:hAnsi="Arial" w:cs="Arial"/>
                <w:b/>
                <w:sz w:val="16"/>
                <w:szCs w:val="16"/>
              </w:rPr>
              <w:lastRenderedPageBreak/>
              <w:t xml:space="preserve">16,03 </w:t>
            </w:r>
            <w:r w:rsidRPr="002C0CF5">
              <w:rPr>
                <w:rFonts w:ascii="Arial" w:eastAsia="Calibri" w:hAnsi="Arial" w:cs="Arial"/>
                <w:b/>
                <w:bCs/>
                <w:color w:val="000000"/>
                <w:sz w:val="16"/>
                <w:szCs w:val="16"/>
              </w:rPr>
              <w:t>CO</w:t>
            </w:r>
            <w:r w:rsidRPr="002C0CF5">
              <w:rPr>
                <w:rFonts w:ascii="Arial" w:eastAsia="Calibri" w:hAnsi="Arial" w:cs="Arial"/>
                <w:b/>
                <w:bCs/>
                <w:color w:val="000000"/>
                <w:sz w:val="16"/>
                <w:szCs w:val="16"/>
                <w:vertAlign w:val="subscript"/>
              </w:rPr>
              <w:t>2</w:t>
            </w:r>
          </w:p>
        </w:tc>
        <w:tc>
          <w:tcPr>
            <w:tcW w:w="449" w:type="pct"/>
            <w:shd w:val="clear" w:color="auto" w:fill="D9D9D9"/>
            <w:vAlign w:val="center"/>
          </w:tcPr>
          <w:p w14:paraId="1BAB5249"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lastRenderedPageBreak/>
              <w:t xml:space="preserve">% energii </w:t>
            </w:r>
            <w:r w:rsidRPr="002C0CF5">
              <w:rPr>
                <w:rFonts w:ascii="Arial" w:eastAsia="Calibri" w:hAnsi="Arial" w:cs="Arial"/>
                <w:b/>
                <w:bCs/>
                <w:color w:val="000000"/>
                <w:sz w:val="16"/>
                <w:szCs w:val="16"/>
              </w:rPr>
              <w:lastRenderedPageBreak/>
              <w:t>pochodzącej ze źródeł odnawialnych w całkowitym bilansie energii finalnej</w:t>
            </w:r>
          </w:p>
          <w:p w14:paraId="16806A7A"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ok. MWh</w:t>
            </w:r>
          </w:p>
        </w:tc>
        <w:tc>
          <w:tcPr>
            <w:tcW w:w="495" w:type="pct"/>
            <w:shd w:val="clear" w:color="auto" w:fill="D9D9D9"/>
          </w:tcPr>
          <w:p w14:paraId="57818763" w14:textId="77777777" w:rsidR="001162FE" w:rsidRPr="002C0CF5" w:rsidRDefault="001162FE" w:rsidP="001162FE">
            <w:pPr>
              <w:autoSpaceDE w:val="0"/>
              <w:autoSpaceDN w:val="0"/>
              <w:adjustRightInd w:val="0"/>
              <w:spacing w:after="0" w:line="240" w:lineRule="auto"/>
              <w:jc w:val="center"/>
              <w:rPr>
                <w:rFonts w:ascii="Arial" w:eastAsia="Times New Roman" w:hAnsi="Arial" w:cs="Arial"/>
                <w:b/>
                <w:sz w:val="16"/>
                <w:szCs w:val="16"/>
              </w:rPr>
            </w:pPr>
            <w:r w:rsidRPr="002C0CF5">
              <w:rPr>
                <w:rFonts w:ascii="Arial" w:eastAsia="Times New Roman" w:hAnsi="Arial" w:cs="Arial"/>
                <w:b/>
                <w:sz w:val="16"/>
                <w:szCs w:val="16"/>
              </w:rPr>
              <w:lastRenderedPageBreak/>
              <w:t>budżet gminy,</w:t>
            </w:r>
          </w:p>
          <w:p w14:paraId="1F33BC3B" w14:textId="77777777" w:rsidR="005D471C" w:rsidRPr="002C0CF5" w:rsidRDefault="001162FE" w:rsidP="001162FE">
            <w:pPr>
              <w:spacing w:before="120" w:after="120"/>
              <w:jc w:val="center"/>
              <w:rPr>
                <w:rFonts w:ascii="Arial" w:eastAsia="Calibri" w:hAnsi="Arial" w:cs="Arial"/>
                <w:b/>
                <w:bCs/>
                <w:color w:val="000000"/>
                <w:sz w:val="16"/>
                <w:szCs w:val="16"/>
              </w:rPr>
            </w:pPr>
            <w:r w:rsidRPr="002C0CF5">
              <w:rPr>
                <w:rFonts w:ascii="Arial" w:eastAsia="Times New Roman" w:hAnsi="Arial" w:cs="Arial"/>
                <w:b/>
                <w:sz w:val="16"/>
                <w:szCs w:val="16"/>
              </w:rPr>
              <w:t xml:space="preserve">środki </w:t>
            </w:r>
            <w:r w:rsidRPr="002C0CF5">
              <w:rPr>
                <w:rFonts w:ascii="Arial" w:eastAsia="Times New Roman" w:hAnsi="Arial" w:cs="Arial"/>
                <w:b/>
                <w:sz w:val="16"/>
                <w:szCs w:val="16"/>
              </w:rPr>
              <w:lastRenderedPageBreak/>
              <w:t>NFOŚiGW, WFOŚiGW, RPO, Ryś, POIiŚ inne</w:t>
            </w:r>
          </w:p>
        </w:tc>
      </w:tr>
      <w:tr w:rsidR="00A6711C" w:rsidRPr="002C0CF5" w14:paraId="1737E960" w14:textId="77777777" w:rsidTr="00A6711C">
        <w:trPr>
          <w:jc w:val="center"/>
        </w:trPr>
        <w:tc>
          <w:tcPr>
            <w:tcW w:w="157" w:type="pct"/>
            <w:vMerge/>
          </w:tcPr>
          <w:p w14:paraId="1B482A8B" w14:textId="77777777" w:rsidR="005D471C" w:rsidRPr="002C0CF5" w:rsidRDefault="005D471C" w:rsidP="00A70B6D">
            <w:pPr>
              <w:spacing w:before="120" w:after="120"/>
              <w:jc w:val="center"/>
              <w:rPr>
                <w:rFonts w:ascii="Arial" w:eastAsia="Arial" w:hAnsi="Arial" w:cs="Arial"/>
                <w:iCs/>
                <w:color w:val="000000"/>
                <w:sz w:val="16"/>
                <w:szCs w:val="16"/>
                <w:shd w:val="clear" w:color="auto" w:fill="FFFFFF"/>
                <w:lang w:bidi="pl-PL"/>
              </w:rPr>
            </w:pPr>
          </w:p>
        </w:tc>
        <w:tc>
          <w:tcPr>
            <w:tcW w:w="587" w:type="pct"/>
            <w:vMerge/>
            <w:shd w:val="clear" w:color="auto" w:fill="auto"/>
            <w:vAlign w:val="center"/>
          </w:tcPr>
          <w:p w14:paraId="3A94C57A" w14:textId="77777777" w:rsidR="005D471C" w:rsidRPr="002C0CF5" w:rsidRDefault="005D471C" w:rsidP="00A70B6D">
            <w:pPr>
              <w:spacing w:before="120" w:after="120"/>
              <w:jc w:val="center"/>
              <w:rPr>
                <w:rFonts w:ascii="Arial" w:eastAsia="Arial" w:hAnsi="Arial" w:cs="Arial"/>
                <w:iCs/>
                <w:color w:val="000000"/>
                <w:sz w:val="16"/>
                <w:szCs w:val="16"/>
                <w:shd w:val="clear" w:color="auto" w:fill="FFFFFF"/>
                <w:lang w:bidi="pl-PL"/>
              </w:rPr>
            </w:pPr>
          </w:p>
        </w:tc>
        <w:tc>
          <w:tcPr>
            <w:tcW w:w="3761" w:type="pct"/>
            <w:gridSpan w:val="8"/>
            <w:shd w:val="clear" w:color="auto" w:fill="F2F2F2"/>
            <w:vAlign w:val="center"/>
          </w:tcPr>
          <w:p w14:paraId="7868AEE3" w14:textId="77777777" w:rsidR="005D471C" w:rsidRPr="002C0CF5" w:rsidRDefault="005D471C" w:rsidP="00A70B6D">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Zadania szczegółowe w ramach działania „Budowa nowych i modernizacja istniejących budynków użyteczności publicznej z uwzględnieniem koncepcji energooszczędności oraz wraz z wykorzystaniem odnawialnych źródeł energii”:</w:t>
            </w:r>
          </w:p>
        </w:tc>
        <w:tc>
          <w:tcPr>
            <w:tcW w:w="495" w:type="pct"/>
            <w:shd w:val="clear" w:color="auto" w:fill="F2F2F2"/>
          </w:tcPr>
          <w:p w14:paraId="630A24F0" w14:textId="77777777" w:rsidR="005D471C" w:rsidRPr="002C0CF5" w:rsidRDefault="005D471C" w:rsidP="00A70B6D">
            <w:pPr>
              <w:spacing w:before="120" w:after="120"/>
              <w:jc w:val="center"/>
              <w:rPr>
                <w:rFonts w:ascii="Arial" w:eastAsia="Calibri" w:hAnsi="Arial" w:cs="Arial"/>
                <w:b/>
                <w:bCs/>
                <w:color w:val="000000"/>
                <w:sz w:val="16"/>
                <w:szCs w:val="16"/>
              </w:rPr>
            </w:pPr>
          </w:p>
        </w:tc>
      </w:tr>
      <w:tr w:rsidR="00A6711C" w:rsidRPr="002C0CF5" w14:paraId="3C5DD0C1" w14:textId="77777777" w:rsidTr="00A6711C">
        <w:trPr>
          <w:jc w:val="center"/>
        </w:trPr>
        <w:tc>
          <w:tcPr>
            <w:tcW w:w="157" w:type="pct"/>
          </w:tcPr>
          <w:p w14:paraId="5700C7B6" w14:textId="77777777" w:rsidR="005D471C" w:rsidRPr="002C0CF5" w:rsidRDefault="005D471C" w:rsidP="008B6B27">
            <w:pPr>
              <w:spacing w:before="120" w:after="120"/>
              <w:jc w:val="center"/>
              <w:rPr>
                <w:rFonts w:ascii="Arial" w:eastAsia="Arial" w:hAnsi="Arial" w:cs="Arial"/>
                <w:iCs/>
                <w:color w:val="000000"/>
                <w:sz w:val="16"/>
                <w:szCs w:val="16"/>
                <w:shd w:val="clear" w:color="auto" w:fill="FFFFFF"/>
                <w:lang w:bidi="pl-PL"/>
              </w:rPr>
            </w:pPr>
            <w:r w:rsidRPr="002C0CF5">
              <w:rPr>
                <w:rFonts w:ascii="Arial" w:eastAsia="Arial" w:hAnsi="Arial" w:cs="Arial"/>
                <w:iCs/>
                <w:color w:val="000000"/>
                <w:sz w:val="16"/>
                <w:szCs w:val="16"/>
                <w:shd w:val="clear" w:color="auto" w:fill="FFFFFF"/>
                <w:lang w:bidi="pl-PL"/>
              </w:rPr>
              <w:t>2.1.</w:t>
            </w:r>
          </w:p>
        </w:tc>
        <w:tc>
          <w:tcPr>
            <w:tcW w:w="587" w:type="pct"/>
            <w:vMerge/>
            <w:shd w:val="clear" w:color="auto" w:fill="auto"/>
            <w:vAlign w:val="center"/>
          </w:tcPr>
          <w:p w14:paraId="53FA8807" w14:textId="77777777" w:rsidR="005D471C" w:rsidRPr="002C0CF5" w:rsidRDefault="005D471C" w:rsidP="008B6B27">
            <w:pPr>
              <w:spacing w:before="120" w:after="120"/>
              <w:jc w:val="center"/>
              <w:rPr>
                <w:rFonts w:ascii="Arial" w:eastAsia="Arial" w:hAnsi="Arial" w:cs="Arial"/>
                <w:iCs/>
                <w:color w:val="000000"/>
                <w:sz w:val="16"/>
                <w:szCs w:val="16"/>
                <w:shd w:val="clear" w:color="auto" w:fill="FFFFFF"/>
                <w:lang w:bidi="pl-PL"/>
              </w:rPr>
            </w:pPr>
          </w:p>
        </w:tc>
        <w:tc>
          <w:tcPr>
            <w:tcW w:w="693" w:type="pct"/>
            <w:shd w:val="clear" w:color="auto" w:fill="auto"/>
            <w:vAlign w:val="center"/>
          </w:tcPr>
          <w:p w14:paraId="4D41587F" w14:textId="77777777" w:rsidR="005D471C" w:rsidRPr="002C0CF5" w:rsidRDefault="005D471C" w:rsidP="008B6B27">
            <w:pPr>
              <w:spacing w:before="120" w:after="120"/>
              <w:jc w:val="center"/>
              <w:rPr>
                <w:rFonts w:ascii="Arial" w:eastAsia="Calibri" w:hAnsi="Arial" w:cs="Arial"/>
                <w:b/>
                <w:bCs/>
                <w:color w:val="000000"/>
                <w:sz w:val="16"/>
                <w:szCs w:val="16"/>
              </w:rPr>
            </w:pPr>
            <w:r w:rsidRPr="002C0CF5">
              <w:rPr>
                <w:rFonts w:ascii="Arial" w:hAnsi="Arial" w:cs="Arial"/>
                <w:bCs/>
                <w:sz w:val="16"/>
                <w:szCs w:val="20"/>
              </w:rPr>
              <w:t>Budowa budynku przedszkola wraz z infrastrukturą towarzyszącą w Bielsku – Rozwój infrastruktury edukacyjnej i wychowawczej dzieci infrastruktury edukacyjnej</w:t>
            </w:r>
          </w:p>
        </w:tc>
        <w:tc>
          <w:tcPr>
            <w:tcW w:w="434" w:type="pct"/>
            <w:shd w:val="clear" w:color="auto" w:fill="auto"/>
            <w:vAlign w:val="center"/>
          </w:tcPr>
          <w:p w14:paraId="5EECE5D0" w14:textId="77777777" w:rsidR="005D471C" w:rsidRPr="00A6711C" w:rsidRDefault="005D471C" w:rsidP="00A6711C">
            <w:pPr>
              <w:spacing w:before="120" w:after="120"/>
              <w:jc w:val="center"/>
              <w:rPr>
                <w:rFonts w:ascii="Arial" w:eastAsia="Calibri" w:hAnsi="Arial" w:cs="Arial"/>
                <w:bCs/>
                <w:sz w:val="16"/>
                <w:szCs w:val="16"/>
              </w:rPr>
            </w:pPr>
            <w:r w:rsidRPr="00A6711C">
              <w:rPr>
                <w:rFonts w:ascii="Arial" w:eastAsia="Calibri" w:hAnsi="Arial" w:cs="Arial"/>
                <w:bCs/>
                <w:sz w:val="16"/>
                <w:szCs w:val="16"/>
              </w:rPr>
              <w:t>Urząd Gminy Bielsk</w:t>
            </w:r>
          </w:p>
        </w:tc>
        <w:tc>
          <w:tcPr>
            <w:tcW w:w="386" w:type="pct"/>
            <w:shd w:val="clear" w:color="auto" w:fill="auto"/>
            <w:vAlign w:val="center"/>
          </w:tcPr>
          <w:p w14:paraId="4139490F" w14:textId="77777777" w:rsidR="005D471C" w:rsidRPr="002C0CF5" w:rsidRDefault="005D471C" w:rsidP="008B6B27">
            <w:pPr>
              <w:spacing w:after="160" w:line="259" w:lineRule="auto"/>
              <w:jc w:val="center"/>
              <w:rPr>
                <w:rFonts w:ascii="Arial" w:eastAsia="Calibri" w:hAnsi="Arial" w:cs="Arial"/>
                <w:b/>
                <w:sz w:val="16"/>
                <w:szCs w:val="16"/>
              </w:rPr>
            </w:pPr>
            <w:r w:rsidRPr="002C0CF5">
              <w:rPr>
                <w:rFonts w:ascii="Arial" w:hAnsi="Arial" w:cs="Arial"/>
                <w:bCs/>
                <w:sz w:val="16"/>
                <w:szCs w:val="20"/>
              </w:rPr>
              <w:t>2015-2016</w:t>
            </w:r>
          </w:p>
        </w:tc>
        <w:tc>
          <w:tcPr>
            <w:tcW w:w="430" w:type="pct"/>
            <w:shd w:val="clear" w:color="auto" w:fill="auto"/>
            <w:vAlign w:val="center"/>
          </w:tcPr>
          <w:p w14:paraId="4DB49EE3" w14:textId="77777777" w:rsidR="005D471C" w:rsidRPr="002C0CF5" w:rsidRDefault="005D471C" w:rsidP="008B6B27">
            <w:pPr>
              <w:spacing w:before="120" w:after="120"/>
              <w:jc w:val="center"/>
              <w:rPr>
                <w:rFonts w:ascii="Arial" w:eastAsia="Calibri" w:hAnsi="Arial" w:cs="Arial"/>
                <w:bCs/>
                <w:color w:val="000000"/>
                <w:sz w:val="16"/>
                <w:szCs w:val="16"/>
              </w:rPr>
            </w:pPr>
            <w:r w:rsidRPr="002C0CF5">
              <w:rPr>
                <w:rFonts w:ascii="Arial" w:hAnsi="Arial" w:cs="Arial"/>
                <w:bCs/>
                <w:sz w:val="16"/>
                <w:szCs w:val="16"/>
              </w:rPr>
              <w:t>2 364 000,00</w:t>
            </w:r>
          </w:p>
        </w:tc>
        <w:tc>
          <w:tcPr>
            <w:tcW w:w="693" w:type="pct"/>
            <w:shd w:val="clear" w:color="auto" w:fill="auto"/>
            <w:vAlign w:val="center"/>
          </w:tcPr>
          <w:p w14:paraId="25404D86" w14:textId="77777777" w:rsidR="005D471C" w:rsidRPr="00A6711C" w:rsidRDefault="005D471C" w:rsidP="00A6711C">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1</w:t>
            </w:r>
          </w:p>
        </w:tc>
        <w:tc>
          <w:tcPr>
            <w:tcW w:w="317" w:type="pct"/>
            <w:shd w:val="clear" w:color="auto" w:fill="auto"/>
            <w:vAlign w:val="center"/>
          </w:tcPr>
          <w:p w14:paraId="2EEAC61A" w14:textId="77777777" w:rsidR="005D471C" w:rsidRPr="00A6711C" w:rsidRDefault="005D471C" w:rsidP="00A6711C">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16,32</w:t>
            </w:r>
          </w:p>
        </w:tc>
        <w:tc>
          <w:tcPr>
            <w:tcW w:w="358" w:type="pct"/>
            <w:shd w:val="clear" w:color="auto" w:fill="auto"/>
            <w:vAlign w:val="center"/>
          </w:tcPr>
          <w:p w14:paraId="7FBEA4AA" w14:textId="77777777" w:rsidR="005D471C" w:rsidRPr="00A6711C" w:rsidRDefault="005D471C" w:rsidP="00A6711C">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16,03</w:t>
            </w:r>
          </w:p>
        </w:tc>
        <w:tc>
          <w:tcPr>
            <w:tcW w:w="449" w:type="pct"/>
            <w:shd w:val="clear" w:color="auto" w:fill="auto"/>
            <w:vAlign w:val="center"/>
          </w:tcPr>
          <w:p w14:paraId="4FC00A10" w14:textId="77777777" w:rsidR="005D471C" w:rsidRPr="00A6711C" w:rsidRDefault="005D471C" w:rsidP="00A6711C">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w:t>
            </w:r>
          </w:p>
        </w:tc>
        <w:tc>
          <w:tcPr>
            <w:tcW w:w="495" w:type="pct"/>
            <w:vAlign w:val="center"/>
          </w:tcPr>
          <w:p w14:paraId="154EEED8" w14:textId="77777777" w:rsidR="001162FE" w:rsidRPr="00A6711C" w:rsidRDefault="001162FE" w:rsidP="00A6711C">
            <w:pPr>
              <w:autoSpaceDE w:val="0"/>
              <w:autoSpaceDN w:val="0"/>
              <w:adjustRightInd w:val="0"/>
              <w:spacing w:after="0" w:line="240" w:lineRule="auto"/>
              <w:jc w:val="center"/>
              <w:rPr>
                <w:rFonts w:ascii="Arial" w:eastAsia="Times New Roman" w:hAnsi="Arial" w:cs="Arial"/>
                <w:sz w:val="16"/>
                <w:szCs w:val="16"/>
              </w:rPr>
            </w:pPr>
            <w:r w:rsidRPr="00A6711C">
              <w:rPr>
                <w:rFonts w:ascii="Arial" w:eastAsia="Times New Roman" w:hAnsi="Arial" w:cs="Arial"/>
                <w:sz w:val="16"/>
                <w:szCs w:val="16"/>
              </w:rPr>
              <w:t>budżet gminy,</w:t>
            </w:r>
          </w:p>
          <w:p w14:paraId="102D7E95" w14:textId="77777777" w:rsidR="005D471C" w:rsidRPr="00A6711C" w:rsidRDefault="001162FE" w:rsidP="00A6711C">
            <w:pPr>
              <w:spacing w:before="120" w:after="120"/>
              <w:jc w:val="center"/>
              <w:rPr>
                <w:rFonts w:ascii="Arial" w:eastAsia="Calibri" w:hAnsi="Arial" w:cs="Arial"/>
                <w:bCs/>
                <w:color w:val="000000"/>
                <w:sz w:val="16"/>
                <w:szCs w:val="16"/>
              </w:rPr>
            </w:pPr>
            <w:r w:rsidRPr="00A6711C">
              <w:rPr>
                <w:rFonts w:ascii="Arial" w:eastAsia="Times New Roman" w:hAnsi="Arial" w:cs="Arial"/>
                <w:sz w:val="16"/>
                <w:szCs w:val="16"/>
              </w:rPr>
              <w:t>środki NFOŚiGW, WFOŚiGW, RPO, Ryś, POIiŚ inne</w:t>
            </w:r>
          </w:p>
        </w:tc>
      </w:tr>
      <w:tr w:rsidR="00A6711C" w:rsidRPr="002C0CF5" w14:paraId="31F69E97" w14:textId="77777777" w:rsidTr="00A6711C">
        <w:trPr>
          <w:jc w:val="center"/>
        </w:trPr>
        <w:tc>
          <w:tcPr>
            <w:tcW w:w="157" w:type="pct"/>
          </w:tcPr>
          <w:p w14:paraId="77910805" w14:textId="533458EB" w:rsidR="005D471C" w:rsidRPr="002C0CF5" w:rsidRDefault="007E1D6B" w:rsidP="008B6B27">
            <w:pPr>
              <w:spacing w:before="120" w:after="120"/>
              <w:jc w:val="center"/>
              <w:rPr>
                <w:rFonts w:ascii="Arial" w:eastAsia="Arial" w:hAnsi="Arial" w:cs="Arial"/>
                <w:b/>
                <w:bCs/>
                <w:iCs/>
                <w:color w:val="000000"/>
                <w:sz w:val="16"/>
                <w:szCs w:val="16"/>
                <w:lang w:bidi="pl-PL"/>
              </w:rPr>
            </w:pPr>
            <w:r>
              <w:rPr>
                <w:rFonts w:ascii="Arial" w:eastAsia="Arial" w:hAnsi="Arial" w:cs="Arial"/>
                <w:b/>
                <w:bCs/>
                <w:iCs/>
                <w:color w:val="000000"/>
                <w:sz w:val="16"/>
                <w:szCs w:val="16"/>
                <w:lang w:bidi="pl-PL"/>
              </w:rPr>
              <w:t>3</w:t>
            </w:r>
            <w:r w:rsidR="005D471C" w:rsidRPr="002C0CF5">
              <w:rPr>
                <w:rFonts w:ascii="Arial" w:eastAsia="Arial" w:hAnsi="Arial" w:cs="Arial"/>
                <w:b/>
                <w:bCs/>
                <w:iCs/>
                <w:color w:val="000000"/>
                <w:sz w:val="16"/>
                <w:szCs w:val="16"/>
                <w:lang w:bidi="pl-PL"/>
              </w:rPr>
              <w:t>.</w:t>
            </w:r>
          </w:p>
        </w:tc>
        <w:tc>
          <w:tcPr>
            <w:tcW w:w="587" w:type="pct"/>
            <w:shd w:val="clear" w:color="auto" w:fill="auto"/>
            <w:vAlign w:val="center"/>
          </w:tcPr>
          <w:p w14:paraId="11EDA51A" w14:textId="77777777" w:rsidR="005D471C" w:rsidRPr="002C0CF5" w:rsidRDefault="005D471C" w:rsidP="008B6B27">
            <w:pPr>
              <w:spacing w:before="120" w:after="120" w:line="240" w:lineRule="auto"/>
              <w:jc w:val="center"/>
              <w:rPr>
                <w:rFonts w:ascii="Arial" w:eastAsia="Arial" w:hAnsi="Arial" w:cs="Arial"/>
                <w:b/>
                <w:iCs/>
                <w:sz w:val="16"/>
                <w:szCs w:val="16"/>
                <w:shd w:val="clear" w:color="auto" w:fill="FFFFFF"/>
                <w:lang w:bidi="pl-PL"/>
              </w:rPr>
            </w:pPr>
            <w:r w:rsidRPr="002C0CF5">
              <w:rPr>
                <w:rFonts w:ascii="Arial" w:eastAsia="Arial" w:hAnsi="Arial" w:cs="Arial"/>
                <w:b/>
                <w:iCs/>
                <w:sz w:val="16"/>
                <w:szCs w:val="16"/>
                <w:shd w:val="clear" w:color="auto" w:fill="FFFFFF"/>
                <w:lang w:bidi="pl-PL"/>
              </w:rPr>
              <w:t xml:space="preserve">Budynki, wyposażenie/ </w:t>
            </w:r>
            <w:r w:rsidRPr="002C0CF5">
              <w:rPr>
                <w:rFonts w:ascii="Arial" w:eastAsia="Arial" w:hAnsi="Arial" w:cs="Arial"/>
                <w:b/>
                <w:iCs/>
                <w:sz w:val="16"/>
                <w:szCs w:val="16"/>
                <w:shd w:val="clear" w:color="auto" w:fill="FFFFFF"/>
                <w:lang w:bidi="pl-PL"/>
              </w:rPr>
              <w:lastRenderedPageBreak/>
              <w:t>urządzenia usługowe/przemysłowe</w:t>
            </w:r>
          </w:p>
        </w:tc>
        <w:tc>
          <w:tcPr>
            <w:tcW w:w="693" w:type="pct"/>
            <w:shd w:val="clear" w:color="auto" w:fill="D9D9D9"/>
            <w:vAlign w:val="center"/>
          </w:tcPr>
          <w:p w14:paraId="64E37E88" w14:textId="77777777" w:rsidR="005D471C" w:rsidRPr="002C0CF5" w:rsidRDefault="005D471C" w:rsidP="008B6B27">
            <w:pPr>
              <w:spacing w:before="120" w:after="120" w:line="240" w:lineRule="auto"/>
              <w:jc w:val="center"/>
              <w:rPr>
                <w:rFonts w:ascii="Arial" w:eastAsia="Calibri" w:hAnsi="Arial" w:cs="Arial"/>
                <w:b/>
                <w:bCs/>
                <w:sz w:val="16"/>
                <w:szCs w:val="16"/>
              </w:rPr>
            </w:pPr>
            <w:r w:rsidRPr="002C0CF5">
              <w:rPr>
                <w:rFonts w:ascii="Arial" w:eastAsia="Calibri" w:hAnsi="Arial" w:cs="Arial"/>
                <w:b/>
                <w:bCs/>
                <w:sz w:val="16"/>
                <w:szCs w:val="16"/>
              </w:rPr>
              <w:lastRenderedPageBreak/>
              <w:t xml:space="preserve">Termomodernizacja budynków </w:t>
            </w:r>
            <w:r w:rsidRPr="002C0CF5">
              <w:rPr>
                <w:rFonts w:ascii="Arial" w:eastAsia="Calibri" w:hAnsi="Arial" w:cs="Arial"/>
                <w:b/>
                <w:bCs/>
                <w:sz w:val="16"/>
                <w:szCs w:val="16"/>
              </w:rPr>
              <w:lastRenderedPageBreak/>
              <w:t>usługowych/przemysłowych wraz z wykorzystaniem odnawialnych źródeł energii</w:t>
            </w:r>
          </w:p>
          <w:p w14:paraId="067A0811" w14:textId="77777777" w:rsidR="001162FE" w:rsidRPr="002C0CF5" w:rsidRDefault="001162FE" w:rsidP="008B6B27">
            <w:pPr>
              <w:spacing w:before="120" w:after="120" w:line="240" w:lineRule="auto"/>
              <w:jc w:val="center"/>
              <w:rPr>
                <w:rFonts w:ascii="Arial" w:eastAsia="Calibri" w:hAnsi="Arial" w:cs="Arial"/>
                <w:b/>
                <w:bCs/>
                <w:sz w:val="16"/>
                <w:szCs w:val="16"/>
              </w:rPr>
            </w:pPr>
            <w:r w:rsidRPr="002C0CF5">
              <w:rPr>
                <w:rFonts w:ascii="Arial" w:eastAsia="Calibri" w:hAnsi="Arial" w:cs="Arial"/>
                <w:b/>
                <w:bCs/>
                <w:sz w:val="16"/>
                <w:szCs w:val="16"/>
              </w:rPr>
              <w:t>Modernizacja układów technologicznych skutkująca zmniejszeniem zużycia materiałów lub energii</w:t>
            </w:r>
          </w:p>
        </w:tc>
        <w:tc>
          <w:tcPr>
            <w:tcW w:w="434" w:type="pct"/>
            <w:shd w:val="clear" w:color="auto" w:fill="D9D9D9"/>
            <w:vAlign w:val="center"/>
          </w:tcPr>
          <w:p w14:paraId="129433CB" w14:textId="77777777" w:rsidR="005D471C" w:rsidRPr="002C0CF5" w:rsidRDefault="005D471C" w:rsidP="008B6B27">
            <w:pPr>
              <w:spacing w:before="120" w:after="120" w:line="240" w:lineRule="auto"/>
              <w:jc w:val="center"/>
              <w:rPr>
                <w:rFonts w:ascii="Arial" w:eastAsia="Calibri" w:hAnsi="Arial" w:cs="Arial"/>
                <w:b/>
                <w:bCs/>
                <w:sz w:val="16"/>
                <w:szCs w:val="16"/>
              </w:rPr>
            </w:pPr>
            <w:r w:rsidRPr="002C0CF5">
              <w:rPr>
                <w:rFonts w:ascii="Arial" w:eastAsia="Calibri" w:hAnsi="Arial" w:cs="Arial"/>
                <w:b/>
                <w:bCs/>
                <w:sz w:val="16"/>
                <w:szCs w:val="16"/>
              </w:rPr>
              <w:lastRenderedPageBreak/>
              <w:t xml:space="preserve">Właściciele i zarządcy </w:t>
            </w:r>
            <w:r w:rsidRPr="002C0CF5">
              <w:rPr>
                <w:rFonts w:ascii="Arial" w:eastAsia="Calibri" w:hAnsi="Arial" w:cs="Arial"/>
                <w:b/>
                <w:bCs/>
                <w:sz w:val="16"/>
                <w:szCs w:val="16"/>
              </w:rPr>
              <w:lastRenderedPageBreak/>
              <w:t>budynków usługowych/ przemysłowych</w:t>
            </w:r>
          </w:p>
        </w:tc>
        <w:tc>
          <w:tcPr>
            <w:tcW w:w="386" w:type="pct"/>
            <w:shd w:val="clear" w:color="auto" w:fill="D9D9D9"/>
            <w:vAlign w:val="center"/>
          </w:tcPr>
          <w:p w14:paraId="5A93AE63" w14:textId="77777777" w:rsidR="005D471C" w:rsidRPr="002C0CF5" w:rsidRDefault="005D471C" w:rsidP="008B6B27">
            <w:pPr>
              <w:spacing w:before="120" w:after="120" w:line="240" w:lineRule="auto"/>
              <w:jc w:val="center"/>
              <w:rPr>
                <w:rFonts w:ascii="Arial" w:eastAsia="Calibri" w:hAnsi="Arial" w:cs="Arial"/>
                <w:b/>
                <w:bCs/>
                <w:sz w:val="16"/>
                <w:szCs w:val="16"/>
              </w:rPr>
            </w:pPr>
            <w:r w:rsidRPr="002C0CF5">
              <w:rPr>
                <w:rFonts w:ascii="Arial" w:eastAsia="Calibri" w:hAnsi="Arial" w:cs="Arial"/>
                <w:b/>
                <w:bCs/>
                <w:sz w:val="16"/>
                <w:szCs w:val="16"/>
              </w:rPr>
              <w:lastRenderedPageBreak/>
              <w:t>2015-2020</w:t>
            </w:r>
          </w:p>
        </w:tc>
        <w:tc>
          <w:tcPr>
            <w:tcW w:w="430" w:type="pct"/>
            <w:shd w:val="clear" w:color="auto" w:fill="D9D9D9"/>
            <w:vAlign w:val="center"/>
          </w:tcPr>
          <w:p w14:paraId="6E95FC48" w14:textId="77777777" w:rsidR="005D471C" w:rsidRPr="002C0CF5" w:rsidRDefault="008B69EF" w:rsidP="008B6B27">
            <w:pPr>
              <w:spacing w:before="120" w:after="120" w:line="240" w:lineRule="auto"/>
              <w:jc w:val="center"/>
              <w:rPr>
                <w:rFonts w:ascii="Arial" w:eastAsia="Calibri" w:hAnsi="Arial" w:cs="Arial"/>
                <w:b/>
                <w:bCs/>
                <w:color w:val="000000"/>
                <w:sz w:val="16"/>
                <w:szCs w:val="16"/>
              </w:rPr>
            </w:pPr>
            <w:r w:rsidRPr="00A6711C">
              <w:rPr>
                <w:rFonts w:ascii="Arial" w:eastAsia="Calibri" w:hAnsi="Arial" w:cs="Arial"/>
                <w:b/>
                <w:bCs/>
                <w:color w:val="00B050"/>
                <w:sz w:val="16"/>
                <w:szCs w:val="16"/>
              </w:rPr>
              <w:t>51 700,00</w:t>
            </w:r>
            <w:r w:rsidR="001162FE" w:rsidRPr="00A6711C">
              <w:rPr>
                <w:rFonts w:ascii="Arial" w:eastAsia="Calibri" w:hAnsi="Arial" w:cs="Arial"/>
                <w:b/>
                <w:bCs/>
                <w:color w:val="00B050"/>
                <w:sz w:val="16"/>
                <w:szCs w:val="16"/>
                <w:vertAlign w:val="superscript"/>
              </w:rPr>
              <w:t>4)</w:t>
            </w:r>
          </w:p>
        </w:tc>
        <w:tc>
          <w:tcPr>
            <w:tcW w:w="693" w:type="pct"/>
            <w:shd w:val="clear" w:color="auto" w:fill="D9D9D9"/>
            <w:vAlign w:val="center"/>
          </w:tcPr>
          <w:p w14:paraId="0AFC3AB7" w14:textId="77777777" w:rsidR="005D471C" w:rsidRDefault="005D471C" w:rsidP="008B6B27">
            <w:pPr>
              <w:spacing w:before="120" w:after="120" w:line="240" w:lineRule="auto"/>
              <w:jc w:val="center"/>
              <w:rPr>
                <w:rFonts w:ascii="Arial" w:eastAsia="Calibri" w:hAnsi="Arial" w:cs="Arial"/>
                <w:b/>
                <w:bCs/>
                <w:color w:val="000000" w:themeColor="text1"/>
                <w:sz w:val="16"/>
                <w:szCs w:val="16"/>
              </w:rPr>
            </w:pPr>
            <w:r w:rsidRPr="002C0CF5">
              <w:rPr>
                <w:rFonts w:ascii="Arial" w:eastAsia="Calibri" w:hAnsi="Arial" w:cs="Arial"/>
                <w:b/>
                <w:bCs/>
                <w:color w:val="000000" w:themeColor="text1"/>
                <w:sz w:val="16"/>
                <w:szCs w:val="16"/>
              </w:rPr>
              <w:t>Liczba budynków usługowych/przemysło</w:t>
            </w:r>
            <w:r w:rsidRPr="002C0CF5">
              <w:rPr>
                <w:rFonts w:ascii="Arial" w:eastAsia="Calibri" w:hAnsi="Arial" w:cs="Arial"/>
                <w:b/>
                <w:bCs/>
                <w:color w:val="000000" w:themeColor="text1"/>
                <w:sz w:val="16"/>
                <w:szCs w:val="16"/>
              </w:rPr>
              <w:lastRenderedPageBreak/>
              <w:t>wych poddanych termomodernizacji wraz z wykorzystaniem odnawialnych źródeł energii [szt.]</w:t>
            </w:r>
          </w:p>
          <w:p w14:paraId="096528F8" w14:textId="77777777" w:rsidR="00C67674" w:rsidRPr="002C0CF5" w:rsidRDefault="00C67674" w:rsidP="008B6B27">
            <w:pPr>
              <w:spacing w:before="120" w:after="120" w:line="240" w:lineRule="auto"/>
              <w:jc w:val="center"/>
              <w:rPr>
                <w:rFonts w:ascii="Arial" w:eastAsia="Calibri" w:hAnsi="Arial" w:cs="Arial"/>
                <w:b/>
                <w:bCs/>
                <w:color w:val="000000" w:themeColor="text1"/>
                <w:sz w:val="16"/>
                <w:szCs w:val="16"/>
              </w:rPr>
            </w:pPr>
            <w:r>
              <w:rPr>
                <w:rFonts w:ascii="Arial" w:eastAsia="Calibri" w:hAnsi="Arial" w:cs="Arial"/>
                <w:b/>
                <w:bCs/>
                <w:color w:val="000000" w:themeColor="text1"/>
                <w:sz w:val="16"/>
                <w:szCs w:val="16"/>
              </w:rPr>
              <w:t>Około 10</w:t>
            </w:r>
          </w:p>
        </w:tc>
        <w:tc>
          <w:tcPr>
            <w:tcW w:w="317" w:type="pct"/>
            <w:shd w:val="clear" w:color="auto" w:fill="D9D9D9"/>
            <w:vAlign w:val="center"/>
          </w:tcPr>
          <w:p w14:paraId="08E16533" w14:textId="77777777" w:rsidR="005D471C" w:rsidRPr="00A6711C" w:rsidRDefault="005D471C" w:rsidP="008B6B27">
            <w:pPr>
              <w:spacing w:before="120" w:after="120" w:line="240" w:lineRule="auto"/>
              <w:jc w:val="center"/>
              <w:rPr>
                <w:rFonts w:ascii="Arial" w:eastAsia="Calibri" w:hAnsi="Arial" w:cs="Arial"/>
                <w:b/>
                <w:bCs/>
                <w:color w:val="00B050"/>
                <w:sz w:val="16"/>
                <w:szCs w:val="16"/>
              </w:rPr>
            </w:pPr>
            <w:r w:rsidRPr="00A6711C">
              <w:rPr>
                <w:rFonts w:ascii="Arial" w:eastAsia="Calibri" w:hAnsi="Arial" w:cs="Arial"/>
                <w:b/>
                <w:bCs/>
                <w:color w:val="00B050"/>
                <w:sz w:val="16"/>
                <w:szCs w:val="16"/>
              </w:rPr>
              <w:lastRenderedPageBreak/>
              <w:t xml:space="preserve">ok. </w:t>
            </w:r>
            <w:r w:rsidR="008B69EF" w:rsidRPr="00A6711C">
              <w:rPr>
                <w:rFonts w:ascii="Arial" w:eastAsia="Calibri" w:hAnsi="Arial" w:cs="Arial"/>
                <w:b/>
                <w:bCs/>
                <w:color w:val="00B050"/>
                <w:sz w:val="16"/>
                <w:szCs w:val="16"/>
              </w:rPr>
              <w:t xml:space="preserve">0,01 </w:t>
            </w:r>
            <w:r w:rsidRPr="00A6711C">
              <w:rPr>
                <w:rFonts w:ascii="Arial" w:eastAsia="Calibri" w:hAnsi="Arial" w:cs="Arial"/>
                <w:b/>
                <w:bCs/>
                <w:color w:val="00B050"/>
                <w:sz w:val="16"/>
                <w:szCs w:val="16"/>
              </w:rPr>
              <w:t>MWh</w:t>
            </w:r>
          </w:p>
        </w:tc>
        <w:tc>
          <w:tcPr>
            <w:tcW w:w="358" w:type="pct"/>
            <w:shd w:val="clear" w:color="auto" w:fill="D9D9D9"/>
            <w:vAlign w:val="center"/>
          </w:tcPr>
          <w:p w14:paraId="49F4045B" w14:textId="77777777" w:rsidR="005D471C" w:rsidRPr="00A6711C" w:rsidRDefault="005D471C" w:rsidP="008B6B27">
            <w:pPr>
              <w:spacing w:before="120" w:after="120" w:line="240" w:lineRule="auto"/>
              <w:jc w:val="center"/>
              <w:rPr>
                <w:rFonts w:ascii="Arial" w:eastAsia="Calibri" w:hAnsi="Arial" w:cs="Arial"/>
                <w:b/>
                <w:bCs/>
                <w:color w:val="00B050"/>
                <w:sz w:val="16"/>
                <w:szCs w:val="16"/>
              </w:rPr>
            </w:pPr>
            <w:r w:rsidRPr="00A6711C">
              <w:rPr>
                <w:rFonts w:ascii="Arial" w:eastAsia="Calibri" w:hAnsi="Arial" w:cs="Arial"/>
                <w:b/>
                <w:bCs/>
                <w:color w:val="00B050"/>
                <w:sz w:val="16"/>
                <w:szCs w:val="16"/>
              </w:rPr>
              <w:t xml:space="preserve">ok. </w:t>
            </w:r>
            <w:r w:rsidR="008B69EF" w:rsidRPr="00A6711C">
              <w:rPr>
                <w:rFonts w:ascii="Arial" w:eastAsia="Calibri" w:hAnsi="Arial" w:cs="Arial"/>
                <w:b/>
                <w:bCs/>
                <w:color w:val="00B050"/>
                <w:sz w:val="16"/>
                <w:szCs w:val="16"/>
              </w:rPr>
              <w:t xml:space="preserve">0,003 </w:t>
            </w:r>
            <w:r w:rsidRPr="00A6711C">
              <w:rPr>
                <w:rFonts w:ascii="Arial" w:eastAsia="Calibri" w:hAnsi="Arial" w:cs="Arial"/>
                <w:b/>
                <w:bCs/>
                <w:color w:val="00B050"/>
                <w:sz w:val="16"/>
                <w:szCs w:val="16"/>
              </w:rPr>
              <w:t>Mg</w:t>
            </w:r>
            <w:r w:rsidRPr="00A6711C">
              <w:rPr>
                <w:rFonts w:ascii="Arial" w:eastAsia="Calibri" w:hAnsi="Arial" w:cs="Arial"/>
                <w:b/>
                <w:color w:val="00B050"/>
                <w:sz w:val="16"/>
                <w:szCs w:val="16"/>
              </w:rPr>
              <w:t xml:space="preserve"> </w:t>
            </w:r>
            <w:r w:rsidRPr="00A6711C">
              <w:rPr>
                <w:rFonts w:ascii="Arial" w:eastAsia="Calibri" w:hAnsi="Arial" w:cs="Arial"/>
                <w:b/>
                <w:bCs/>
                <w:color w:val="00B050"/>
                <w:sz w:val="16"/>
                <w:szCs w:val="16"/>
              </w:rPr>
              <w:t>CO</w:t>
            </w:r>
            <w:r w:rsidRPr="00A6711C">
              <w:rPr>
                <w:rFonts w:ascii="Arial" w:eastAsia="Calibri" w:hAnsi="Arial" w:cs="Arial"/>
                <w:b/>
                <w:bCs/>
                <w:color w:val="00B050"/>
                <w:sz w:val="16"/>
                <w:szCs w:val="16"/>
                <w:vertAlign w:val="subscript"/>
              </w:rPr>
              <w:t>2</w:t>
            </w:r>
          </w:p>
        </w:tc>
        <w:tc>
          <w:tcPr>
            <w:tcW w:w="449" w:type="pct"/>
            <w:shd w:val="clear" w:color="auto" w:fill="D9D9D9"/>
            <w:vAlign w:val="center"/>
          </w:tcPr>
          <w:p w14:paraId="3158050E" w14:textId="77777777" w:rsidR="005D471C" w:rsidRPr="002C0CF5" w:rsidRDefault="008B69EF" w:rsidP="008B6B27">
            <w:pPr>
              <w:spacing w:before="120" w:after="120"/>
              <w:jc w:val="center"/>
              <w:rPr>
                <w:rFonts w:ascii="Arial" w:eastAsia="Calibri" w:hAnsi="Arial" w:cs="Arial"/>
                <w:b/>
                <w:bCs/>
                <w:color w:val="000000"/>
                <w:sz w:val="16"/>
                <w:szCs w:val="16"/>
              </w:rPr>
            </w:pPr>
            <w:r>
              <w:rPr>
                <w:rFonts w:ascii="Arial" w:eastAsia="Calibri" w:hAnsi="Arial" w:cs="Arial"/>
                <w:b/>
                <w:bCs/>
                <w:color w:val="000000"/>
                <w:sz w:val="16"/>
                <w:szCs w:val="16"/>
              </w:rPr>
              <w:t>0</w:t>
            </w:r>
            <w:r w:rsidR="005D471C" w:rsidRPr="002C0CF5">
              <w:rPr>
                <w:rFonts w:ascii="Arial" w:eastAsia="Calibri" w:hAnsi="Arial" w:cs="Arial"/>
                <w:b/>
                <w:bCs/>
                <w:color w:val="000000"/>
                <w:sz w:val="16"/>
                <w:szCs w:val="16"/>
              </w:rPr>
              <w:t xml:space="preserve">% energii pochodzącej </w:t>
            </w:r>
            <w:r w:rsidR="005D471C" w:rsidRPr="002C0CF5">
              <w:rPr>
                <w:rFonts w:ascii="Arial" w:eastAsia="Calibri" w:hAnsi="Arial" w:cs="Arial"/>
                <w:b/>
                <w:bCs/>
                <w:color w:val="000000"/>
                <w:sz w:val="16"/>
                <w:szCs w:val="16"/>
              </w:rPr>
              <w:lastRenderedPageBreak/>
              <w:t>ze źródeł odnawialnych w całkowitym bilansie energii finalnej</w:t>
            </w:r>
          </w:p>
          <w:p w14:paraId="18C6B671" w14:textId="77777777" w:rsidR="005D471C" w:rsidRPr="002C0CF5" w:rsidRDefault="005D471C" w:rsidP="008B6B27">
            <w:pPr>
              <w:spacing w:before="120" w:after="120" w:line="240" w:lineRule="auto"/>
              <w:jc w:val="center"/>
              <w:rPr>
                <w:rFonts w:ascii="Arial" w:eastAsia="Calibri" w:hAnsi="Arial" w:cs="Arial"/>
                <w:b/>
                <w:bCs/>
                <w:color w:val="000000"/>
                <w:sz w:val="16"/>
                <w:szCs w:val="16"/>
              </w:rPr>
            </w:pPr>
            <w:r w:rsidRPr="002C0CF5">
              <w:rPr>
                <w:rFonts w:ascii="Arial" w:eastAsia="Calibri" w:hAnsi="Arial" w:cs="Arial"/>
                <w:b/>
                <w:bCs/>
                <w:color w:val="000000"/>
                <w:sz w:val="16"/>
                <w:szCs w:val="16"/>
              </w:rPr>
              <w:t>ok.</w:t>
            </w:r>
            <w:r w:rsidR="008B69EF">
              <w:rPr>
                <w:rFonts w:ascii="Arial" w:eastAsia="Calibri" w:hAnsi="Arial" w:cs="Arial"/>
                <w:b/>
                <w:bCs/>
                <w:color w:val="000000"/>
                <w:sz w:val="16"/>
                <w:szCs w:val="16"/>
              </w:rPr>
              <w:t>0</w:t>
            </w:r>
            <w:r w:rsidRPr="002C0CF5">
              <w:rPr>
                <w:rFonts w:ascii="Arial" w:eastAsia="Calibri" w:hAnsi="Arial" w:cs="Arial"/>
                <w:b/>
                <w:bCs/>
                <w:color w:val="000000"/>
                <w:sz w:val="16"/>
                <w:szCs w:val="16"/>
              </w:rPr>
              <w:t xml:space="preserve"> MWh</w:t>
            </w:r>
          </w:p>
        </w:tc>
        <w:tc>
          <w:tcPr>
            <w:tcW w:w="495" w:type="pct"/>
            <w:shd w:val="clear" w:color="auto" w:fill="D9D9D9"/>
          </w:tcPr>
          <w:p w14:paraId="1A51C40D" w14:textId="77777777" w:rsidR="001162FE" w:rsidRPr="002C0CF5" w:rsidRDefault="001162FE" w:rsidP="008B6B27">
            <w:pPr>
              <w:spacing w:before="120" w:after="120"/>
              <w:jc w:val="center"/>
              <w:rPr>
                <w:rFonts w:ascii="Arial" w:eastAsia="Calibri" w:hAnsi="Arial" w:cs="Arial"/>
                <w:b/>
                <w:bCs/>
                <w:color w:val="000000"/>
                <w:sz w:val="16"/>
                <w:szCs w:val="16"/>
              </w:rPr>
            </w:pPr>
          </w:p>
          <w:p w14:paraId="4DDAE6A3" w14:textId="77777777" w:rsidR="001162FE" w:rsidRPr="002C0CF5" w:rsidRDefault="001162FE" w:rsidP="001162FE">
            <w:pPr>
              <w:rPr>
                <w:rFonts w:ascii="Arial" w:eastAsia="Calibri" w:hAnsi="Arial" w:cs="Arial"/>
                <w:sz w:val="16"/>
                <w:szCs w:val="16"/>
              </w:rPr>
            </w:pPr>
          </w:p>
          <w:p w14:paraId="61CED2BB" w14:textId="77777777" w:rsidR="001162FE" w:rsidRPr="002C0CF5" w:rsidRDefault="001162FE" w:rsidP="001162FE">
            <w:pPr>
              <w:spacing w:before="120" w:after="120"/>
              <w:jc w:val="center"/>
              <w:rPr>
                <w:rFonts w:ascii="Arial" w:eastAsia="Calibri" w:hAnsi="Arial" w:cs="Arial"/>
                <w:b/>
                <w:bCs/>
                <w:sz w:val="16"/>
                <w:szCs w:val="16"/>
                <w:lang w:eastAsia="en-US"/>
              </w:rPr>
            </w:pPr>
            <w:r w:rsidRPr="002C0CF5">
              <w:rPr>
                <w:rFonts w:ascii="Arial" w:eastAsia="Calibri" w:hAnsi="Arial" w:cs="Arial"/>
                <w:b/>
                <w:bCs/>
                <w:sz w:val="16"/>
                <w:szCs w:val="16"/>
                <w:lang w:eastAsia="en-US"/>
              </w:rPr>
              <w:t>środki własne inwestora,</w:t>
            </w:r>
          </w:p>
          <w:p w14:paraId="56772FC4" w14:textId="77777777" w:rsidR="001162FE" w:rsidRPr="002C0CF5" w:rsidRDefault="001162FE" w:rsidP="001162FE">
            <w:pPr>
              <w:spacing w:before="120" w:after="120"/>
              <w:jc w:val="center"/>
              <w:rPr>
                <w:rFonts w:ascii="Arial" w:eastAsia="Calibri" w:hAnsi="Arial" w:cs="Arial"/>
                <w:b/>
                <w:bCs/>
                <w:sz w:val="16"/>
                <w:szCs w:val="16"/>
                <w:lang w:eastAsia="en-US"/>
              </w:rPr>
            </w:pPr>
            <w:r w:rsidRPr="002C0CF5">
              <w:rPr>
                <w:rFonts w:ascii="Arial" w:eastAsia="Calibri" w:hAnsi="Arial" w:cs="Arial"/>
                <w:b/>
                <w:bCs/>
                <w:sz w:val="16"/>
                <w:szCs w:val="16"/>
                <w:lang w:eastAsia="en-US"/>
              </w:rPr>
              <w:t>POIiŚ, RPO,</w:t>
            </w:r>
          </w:p>
          <w:p w14:paraId="35705842" w14:textId="77777777" w:rsidR="005D471C" w:rsidRPr="002C0CF5" w:rsidRDefault="001162FE" w:rsidP="001162FE">
            <w:pPr>
              <w:jc w:val="center"/>
              <w:rPr>
                <w:rFonts w:ascii="Arial" w:eastAsia="Calibri" w:hAnsi="Arial" w:cs="Arial"/>
                <w:sz w:val="16"/>
                <w:szCs w:val="16"/>
              </w:rPr>
            </w:pPr>
            <w:r w:rsidRPr="002C0CF5">
              <w:rPr>
                <w:rFonts w:ascii="Arial" w:eastAsia="Calibri" w:hAnsi="Arial" w:cs="Arial"/>
                <w:b/>
                <w:bCs/>
                <w:sz w:val="16"/>
                <w:szCs w:val="16"/>
                <w:lang w:eastAsia="en-US"/>
              </w:rPr>
              <w:t>E-KUMULATOR</w:t>
            </w:r>
          </w:p>
        </w:tc>
      </w:tr>
      <w:tr w:rsidR="00A6711C" w:rsidRPr="002C0CF5" w14:paraId="3EAB5E22" w14:textId="77777777" w:rsidTr="00A6711C">
        <w:trPr>
          <w:jc w:val="center"/>
        </w:trPr>
        <w:tc>
          <w:tcPr>
            <w:tcW w:w="157" w:type="pct"/>
          </w:tcPr>
          <w:p w14:paraId="5D2ECCB0" w14:textId="43387F37" w:rsidR="005D471C" w:rsidRPr="002C0CF5" w:rsidRDefault="007E1D6B" w:rsidP="008B6B27">
            <w:pPr>
              <w:spacing w:before="120" w:after="120"/>
              <w:jc w:val="center"/>
              <w:rPr>
                <w:rFonts w:ascii="Arial" w:eastAsia="Arial" w:hAnsi="Arial" w:cs="Arial"/>
                <w:b/>
                <w:bCs/>
                <w:iCs/>
                <w:color w:val="000000"/>
                <w:sz w:val="16"/>
                <w:szCs w:val="16"/>
                <w:lang w:bidi="pl-PL"/>
              </w:rPr>
            </w:pPr>
            <w:r>
              <w:rPr>
                <w:rFonts w:ascii="Arial" w:eastAsia="Arial" w:hAnsi="Arial" w:cs="Arial"/>
                <w:b/>
                <w:bCs/>
                <w:iCs/>
                <w:color w:val="000000"/>
                <w:sz w:val="16"/>
                <w:szCs w:val="16"/>
                <w:lang w:bidi="pl-PL"/>
              </w:rPr>
              <w:lastRenderedPageBreak/>
              <w:t>4</w:t>
            </w:r>
            <w:r w:rsidR="005D471C" w:rsidRPr="002C0CF5">
              <w:rPr>
                <w:rFonts w:ascii="Arial" w:eastAsia="Arial" w:hAnsi="Arial" w:cs="Arial"/>
                <w:b/>
                <w:bCs/>
                <w:iCs/>
                <w:color w:val="000000"/>
                <w:sz w:val="16"/>
                <w:szCs w:val="16"/>
                <w:lang w:bidi="pl-PL"/>
              </w:rPr>
              <w:t>.</w:t>
            </w:r>
          </w:p>
        </w:tc>
        <w:tc>
          <w:tcPr>
            <w:tcW w:w="587" w:type="pct"/>
            <w:shd w:val="clear" w:color="auto" w:fill="auto"/>
            <w:vAlign w:val="center"/>
          </w:tcPr>
          <w:p w14:paraId="676F60DD" w14:textId="77777777" w:rsidR="005D471C" w:rsidRPr="002C0CF5" w:rsidRDefault="005D471C" w:rsidP="008B6B27">
            <w:pPr>
              <w:spacing w:before="120" w:after="120" w:line="240" w:lineRule="auto"/>
              <w:jc w:val="center"/>
              <w:rPr>
                <w:rFonts w:ascii="Arial" w:eastAsia="Arial" w:hAnsi="Arial" w:cs="Arial"/>
                <w:b/>
                <w:iCs/>
                <w:color w:val="000000" w:themeColor="text1"/>
                <w:sz w:val="16"/>
                <w:szCs w:val="16"/>
                <w:shd w:val="clear" w:color="auto" w:fill="FFFFFF"/>
                <w:lang w:bidi="pl-PL"/>
              </w:rPr>
            </w:pPr>
            <w:r w:rsidRPr="002C0CF5">
              <w:rPr>
                <w:rFonts w:ascii="Arial" w:eastAsia="Arial" w:hAnsi="Arial" w:cs="Arial"/>
                <w:b/>
                <w:iCs/>
                <w:color w:val="000000" w:themeColor="text1"/>
                <w:sz w:val="16"/>
                <w:szCs w:val="16"/>
                <w:shd w:val="clear" w:color="auto" w:fill="FFFFFF"/>
                <w:lang w:bidi="pl-PL"/>
              </w:rPr>
              <w:t>Budynki mieszkalne</w:t>
            </w:r>
          </w:p>
        </w:tc>
        <w:tc>
          <w:tcPr>
            <w:tcW w:w="693" w:type="pct"/>
            <w:shd w:val="clear" w:color="auto" w:fill="D9D9D9"/>
            <w:vAlign w:val="center"/>
          </w:tcPr>
          <w:p w14:paraId="36E3F1D3" w14:textId="77777777" w:rsidR="005D471C" w:rsidRPr="002C0CF5" w:rsidRDefault="005D471C" w:rsidP="008B6B27">
            <w:pPr>
              <w:spacing w:before="120" w:after="120" w:line="240" w:lineRule="auto"/>
              <w:jc w:val="center"/>
              <w:rPr>
                <w:rFonts w:ascii="Arial" w:eastAsia="Calibri" w:hAnsi="Arial" w:cs="Arial"/>
                <w:b/>
                <w:bCs/>
                <w:color w:val="000000" w:themeColor="text1"/>
                <w:sz w:val="16"/>
                <w:szCs w:val="16"/>
              </w:rPr>
            </w:pPr>
            <w:r w:rsidRPr="002C0CF5">
              <w:rPr>
                <w:rFonts w:ascii="Arial" w:eastAsia="Calibri" w:hAnsi="Arial" w:cs="Arial"/>
                <w:b/>
                <w:bCs/>
                <w:color w:val="000000" w:themeColor="text1"/>
                <w:sz w:val="16"/>
                <w:szCs w:val="16"/>
              </w:rPr>
              <w:t>Termomodernizacja budynków mieszkalnych wraz z wykorzystaniem odnawialnych źródeł energii</w:t>
            </w:r>
          </w:p>
        </w:tc>
        <w:tc>
          <w:tcPr>
            <w:tcW w:w="434" w:type="pct"/>
            <w:shd w:val="clear" w:color="auto" w:fill="D9D9D9"/>
            <w:vAlign w:val="center"/>
          </w:tcPr>
          <w:p w14:paraId="61C108F0" w14:textId="77777777" w:rsidR="005D471C" w:rsidRPr="002C0CF5" w:rsidRDefault="005D471C" w:rsidP="008B6B27">
            <w:pPr>
              <w:spacing w:before="120" w:after="120" w:line="240" w:lineRule="auto"/>
              <w:jc w:val="center"/>
              <w:rPr>
                <w:rFonts w:ascii="Arial" w:eastAsia="Calibri" w:hAnsi="Arial" w:cs="Arial"/>
                <w:b/>
                <w:bCs/>
                <w:color w:val="000000" w:themeColor="text1"/>
                <w:sz w:val="16"/>
                <w:szCs w:val="16"/>
              </w:rPr>
            </w:pPr>
            <w:r w:rsidRPr="002C0CF5">
              <w:rPr>
                <w:rFonts w:ascii="Arial" w:eastAsia="Calibri" w:hAnsi="Arial" w:cs="Arial"/>
                <w:b/>
                <w:bCs/>
                <w:color w:val="000000" w:themeColor="text1"/>
                <w:sz w:val="16"/>
                <w:szCs w:val="16"/>
              </w:rPr>
              <w:t>Mieszkańcy Gminy,</w:t>
            </w:r>
          </w:p>
          <w:p w14:paraId="4580BE7F" w14:textId="77777777" w:rsidR="005D471C" w:rsidRPr="002C0CF5" w:rsidRDefault="005D471C" w:rsidP="008B6B27">
            <w:pPr>
              <w:spacing w:before="120" w:after="120" w:line="240" w:lineRule="auto"/>
              <w:jc w:val="center"/>
              <w:rPr>
                <w:rFonts w:ascii="Arial" w:eastAsia="Calibri" w:hAnsi="Arial" w:cs="Arial"/>
                <w:b/>
                <w:bCs/>
                <w:color w:val="000000" w:themeColor="text1"/>
                <w:sz w:val="16"/>
                <w:szCs w:val="16"/>
              </w:rPr>
            </w:pPr>
            <w:r w:rsidRPr="002C0CF5">
              <w:rPr>
                <w:rFonts w:ascii="Arial" w:eastAsia="Calibri" w:hAnsi="Arial" w:cs="Arial"/>
                <w:b/>
                <w:bCs/>
                <w:color w:val="000000" w:themeColor="text1"/>
                <w:sz w:val="16"/>
                <w:szCs w:val="16"/>
              </w:rPr>
              <w:t>Zarządcy i właściciele budynków wielorodzinnych</w:t>
            </w:r>
          </w:p>
          <w:p w14:paraId="7718E9C5" w14:textId="77777777" w:rsidR="005D471C" w:rsidRPr="002C0CF5" w:rsidRDefault="005D471C" w:rsidP="008B6B27">
            <w:pPr>
              <w:spacing w:before="120" w:after="120" w:line="240" w:lineRule="auto"/>
              <w:jc w:val="center"/>
              <w:rPr>
                <w:rFonts w:ascii="Arial" w:eastAsia="Calibri" w:hAnsi="Arial" w:cs="Arial"/>
                <w:b/>
                <w:bCs/>
                <w:color w:val="000000" w:themeColor="text1"/>
                <w:sz w:val="16"/>
                <w:szCs w:val="16"/>
              </w:rPr>
            </w:pPr>
          </w:p>
        </w:tc>
        <w:tc>
          <w:tcPr>
            <w:tcW w:w="386" w:type="pct"/>
            <w:shd w:val="clear" w:color="auto" w:fill="D9D9D9"/>
            <w:vAlign w:val="center"/>
          </w:tcPr>
          <w:p w14:paraId="11CD3064" w14:textId="77777777" w:rsidR="005D471C" w:rsidRPr="002C0CF5" w:rsidRDefault="005D471C" w:rsidP="008B6B27">
            <w:pPr>
              <w:spacing w:before="120" w:after="120" w:line="240" w:lineRule="auto"/>
              <w:jc w:val="center"/>
              <w:rPr>
                <w:rFonts w:ascii="Arial" w:eastAsia="Calibri" w:hAnsi="Arial" w:cs="Arial"/>
                <w:b/>
                <w:bCs/>
                <w:color w:val="000000" w:themeColor="text1"/>
                <w:sz w:val="16"/>
                <w:szCs w:val="16"/>
              </w:rPr>
            </w:pPr>
            <w:r w:rsidRPr="002C0CF5">
              <w:rPr>
                <w:rFonts w:ascii="Arial" w:eastAsia="Calibri" w:hAnsi="Arial" w:cs="Arial"/>
                <w:b/>
                <w:bCs/>
                <w:color w:val="000000" w:themeColor="text1"/>
                <w:sz w:val="16"/>
                <w:szCs w:val="16"/>
              </w:rPr>
              <w:t>2015-2020</w:t>
            </w:r>
          </w:p>
        </w:tc>
        <w:tc>
          <w:tcPr>
            <w:tcW w:w="430" w:type="pct"/>
            <w:shd w:val="clear" w:color="auto" w:fill="D9D9D9"/>
            <w:vAlign w:val="center"/>
          </w:tcPr>
          <w:p w14:paraId="07C62FB1" w14:textId="77777777" w:rsidR="005D471C" w:rsidRPr="002C0CF5" w:rsidRDefault="00C67674" w:rsidP="008B6B27">
            <w:pPr>
              <w:spacing w:before="120" w:after="120" w:line="240" w:lineRule="auto"/>
              <w:jc w:val="center"/>
              <w:rPr>
                <w:rFonts w:ascii="Arial" w:eastAsia="Calibri" w:hAnsi="Arial" w:cs="Arial"/>
                <w:b/>
                <w:bCs/>
                <w:color w:val="000000" w:themeColor="text1"/>
                <w:sz w:val="16"/>
                <w:szCs w:val="16"/>
              </w:rPr>
            </w:pPr>
            <w:r w:rsidRPr="00C67674">
              <w:rPr>
                <w:rFonts w:ascii="Arial" w:eastAsia="Calibri" w:hAnsi="Arial" w:cs="Arial"/>
                <w:b/>
                <w:bCs/>
                <w:color w:val="00B050"/>
                <w:sz w:val="16"/>
                <w:szCs w:val="16"/>
              </w:rPr>
              <w:t>37 231 856,00</w:t>
            </w:r>
            <w:r w:rsidRPr="00C67674">
              <w:rPr>
                <w:rFonts w:ascii="Arial" w:eastAsia="Calibri" w:hAnsi="Arial" w:cs="Arial"/>
                <w:b/>
                <w:bCs/>
                <w:color w:val="00B050"/>
                <w:sz w:val="16"/>
                <w:szCs w:val="16"/>
                <w:vertAlign w:val="superscript"/>
              </w:rPr>
              <w:t>3)</w:t>
            </w:r>
          </w:p>
        </w:tc>
        <w:tc>
          <w:tcPr>
            <w:tcW w:w="693" w:type="pct"/>
            <w:shd w:val="clear" w:color="auto" w:fill="D9D9D9"/>
            <w:vAlign w:val="center"/>
          </w:tcPr>
          <w:p w14:paraId="59205817" w14:textId="77777777" w:rsidR="005D471C" w:rsidRDefault="005D471C" w:rsidP="008B6B27">
            <w:pPr>
              <w:spacing w:before="120" w:after="120" w:line="240" w:lineRule="auto"/>
              <w:jc w:val="center"/>
              <w:rPr>
                <w:rFonts w:ascii="Arial" w:eastAsia="Calibri" w:hAnsi="Arial" w:cs="Arial"/>
                <w:b/>
                <w:bCs/>
                <w:color w:val="000000" w:themeColor="text1"/>
                <w:sz w:val="16"/>
                <w:szCs w:val="16"/>
              </w:rPr>
            </w:pPr>
            <w:r w:rsidRPr="002C0CF5">
              <w:rPr>
                <w:rFonts w:ascii="Arial" w:eastAsia="Calibri" w:hAnsi="Arial" w:cs="Arial"/>
                <w:b/>
                <w:bCs/>
                <w:color w:val="000000" w:themeColor="text1"/>
                <w:sz w:val="16"/>
                <w:szCs w:val="16"/>
              </w:rPr>
              <w:t>Liczba budynków mieszkalnych usługowych/przemysłowych poddanych termomodernizacji wraz z wykorzystaniem odnawialnych źródeł energii [szt.]</w:t>
            </w:r>
          </w:p>
          <w:p w14:paraId="48E04C70" w14:textId="77777777" w:rsidR="00C67674" w:rsidRPr="002C0CF5" w:rsidRDefault="00C67674" w:rsidP="008B6B27">
            <w:pPr>
              <w:spacing w:before="120" w:after="120" w:line="240" w:lineRule="auto"/>
              <w:jc w:val="center"/>
              <w:rPr>
                <w:rFonts w:ascii="Arial" w:eastAsia="Calibri" w:hAnsi="Arial" w:cs="Arial"/>
                <w:b/>
                <w:bCs/>
                <w:color w:val="000000" w:themeColor="text1"/>
                <w:sz w:val="16"/>
                <w:szCs w:val="16"/>
              </w:rPr>
            </w:pPr>
            <w:r w:rsidRPr="00C67674">
              <w:rPr>
                <w:rFonts w:ascii="Arial" w:eastAsia="Calibri" w:hAnsi="Arial" w:cs="Arial"/>
                <w:b/>
                <w:bCs/>
                <w:color w:val="00B050"/>
                <w:sz w:val="16"/>
                <w:szCs w:val="16"/>
              </w:rPr>
              <w:t>Około 643</w:t>
            </w:r>
          </w:p>
        </w:tc>
        <w:tc>
          <w:tcPr>
            <w:tcW w:w="317" w:type="pct"/>
            <w:shd w:val="clear" w:color="auto" w:fill="D9D9D9"/>
            <w:vAlign w:val="center"/>
          </w:tcPr>
          <w:p w14:paraId="5FE1359C" w14:textId="77777777" w:rsidR="005D471C" w:rsidRPr="00C67674" w:rsidRDefault="005D471C" w:rsidP="008B6B27">
            <w:pPr>
              <w:spacing w:before="120" w:after="120" w:line="240" w:lineRule="auto"/>
              <w:jc w:val="center"/>
              <w:rPr>
                <w:rFonts w:ascii="Arial" w:eastAsia="Calibri" w:hAnsi="Arial" w:cs="Arial"/>
                <w:b/>
                <w:bCs/>
                <w:color w:val="00B050"/>
                <w:sz w:val="16"/>
                <w:szCs w:val="16"/>
              </w:rPr>
            </w:pPr>
            <w:r w:rsidRPr="00C67674">
              <w:rPr>
                <w:rFonts w:ascii="Arial" w:eastAsia="Calibri" w:hAnsi="Arial" w:cs="Arial"/>
                <w:b/>
                <w:bCs/>
                <w:color w:val="00B050"/>
                <w:sz w:val="16"/>
                <w:szCs w:val="16"/>
              </w:rPr>
              <w:t xml:space="preserve">ok. </w:t>
            </w:r>
            <w:r w:rsidR="00C67674" w:rsidRPr="00C67674">
              <w:rPr>
                <w:rFonts w:ascii="Arial" w:eastAsia="Calibri" w:hAnsi="Arial" w:cs="Arial"/>
                <w:b/>
                <w:bCs/>
                <w:color w:val="00B050"/>
                <w:sz w:val="16"/>
                <w:szCs w:val="16"/>
              </w:rPr>
              <w:t xml:space="preserve">4 909,14 </w:t>
            </w:r>
            <w:r w:rsidRPr="00C67674">
              <w:rPr>
                <w:rFonts w:ascii="Arial" w:eastAsia="Calibri" w:hAnsi="Arial" w:cs="Arial"/>
                <w:b/>
                <w:bCs/>
                <w:color w:val="00B050"/>
                <w:sz w:val="16"/>
                <w:szCs w:val="16"/>
              </w:rPr>
              <w:t>MWh</w:t>
            </w:r>
          </w:p>
        </w:tc>
        <w:tc>
          <w:tcPr>
            <w:tcW w:w="358" w:type="pct"/>
            <w:shd w:val="clear" w:color="auto" w:fill="D9D9D9"/>
            <w:vAlign w:val="center"/>
          </w:tcPr>
          <w:p w14:paraId="5DD2821A" w14:textId="77777777" w:rsidR="00C67674" w:rsidRPr="00C67674" w:rsidRDefault="005D471C" w:rsidP="008B6B27">
            <w:pPr>
              <w:spacing w:before="120" w:after="120" w:line="240" w:lineRule="auto"/>
              <w:jc w:val="center"/>
              <w:rPr>
                <w:rFonts w:ascii="Arial" w:eastAsia="Calibri" w:hAnsi="Arial" w:cs="Arial"/>
                <w:b/>
                <w:bCs/>
                <w:color w:val="00B050"/>
                <w:sz w:val="16"/>
                <w:szCs w:val="16"/>
              </w:rPr>
            </w:pPr>
            <w:r w:rsidRPr="00C67674">
              <w:rPr>
                <w:rFonts w:ascii="Arial" w:eastAsia="Calibri" w:hAnsi="Arial" w:cs="Arial"/>
                <w:b/>
                <w:bCs/>
                <w:color w:val="00B050"/>
                <w:sz w:val="16"/>
                <w:szCs w:val="16"/>
              </w:rPr>
              <w:t xml:space="preserve">ok. </w:t>
            </w:r>
            <w:r w:rsidR="00C67674" w:rsidRPr="00C67674">
              <w:rPr>
                <w:rFonts w:ascii="Arial" w:eastAsia="Calibri" w:hAnsi="Arial" w:cs="Arial"/>
                <w:b/>
                <w:bCs/>
                <w:color w:val="00B050"/>
                <w:sz w:val="16"/>
                <w:szCs w:val="16"/>
              </w:rPr>
              <w:t>1 694,84</w:t>
            </w:r>
          </w:p>
          <w:p w14:paraId="6FD616E1" w14:textId="77777777" w:rsidR="005D471C" w:rsidRPr="00C67674" w:rsidRDefault="005D471C" w:rsidP="008B6B27">
            <w:pPr>
              <w:spacing w:before="120" w:after="120" w:line="240" w:lineRule="auto"/>
              <w:jc w:val="center"/>
              <w:rPr>
                <w:rFonts w:ascii="Arial" w:eastAsia="Calibri" w:hAnsi="Arial" w:cs="Arial"/>
                <w:b/>
                <w:bCs/>
                <w:color w:val="00B050"/>
                <w:sz w:val="16"/>
                <w:szCs w:val="16"/>
              </w:rPr>
            </w:pPr>
            <w:r w:rsidRPr="00C67674">
              <w:rPr>
                <w:rFonts w:ascii="Arial" w:eastAsia="Calibri" w:hAnsi="Arial" w:cs="Arial"/>
                <w:b/>
                <w:bCs/>
                <w:color w:val="00B050"/>
                <w:sz w:val="16"/>
                <w:szCs w:val="16"/>
              </w:rPr>
              <w:t>Mg</w:t>
            </w:r>
            <w:r w:rsidRPr="00C67674">
              <w:rPr>
                <w:rFonts w:ascii="Arial" w:eastAsia="Calibri" w:hAnsi="Arial" w:cs="Arial"/>
                <w:b/>
                <w:color w:val="00B050"/>
                <w:sz w:val="16"/>
                <w:szCs w:val="16"/>
              </w:rPr>
              <w:t xml:space="preserve"> </w:t>
            </w:r>
            <w:r w:rsidRPr="00C67674">
              <w:rPr>
                <w:rFonts w:ascii="Arial" w:eastAsia="Calibri" w:hAnsi="Arial" w:cs="Arial"/>
                <w:b/>
                <w:bCs/>
                <w:color w:val="00B050"/>
                <w:sz w:val="16"/>
                <w:szCs w:val="16"/>
              </w:rPr>
              <w:t>CO</w:t>
            </w:r>
            <w:r w:rsidRPr="00C67674">
              <w:rPr>
                <w:rFonts w:ascii="Arial" w:eastAsia="Calibri" w:hAnsi="Arial" w:cs="Arial"/>
                <w:b/>
                <w:bCs/>
                <w:color w:val="00B050"/>
                <w:sz w:val="16"/>
                <w:szCs w:val="16"/>
                <w:vertAlign w:val="subscript"/>
              </w:rPr>
              <w:t>2</w:t>
            </w:r>
          </w:p>
        </w:tc>
        <w:tc>
          <w:tcPr>
            <w:tcW w:w="449" w:type="pct"/>
            <w:shd w:val="clear" w:color="auto" w:fill="D9D9D9"/>
            <w:vAlign w:val="center"/>
          </w:tcPr>
          <w:p w14:paraId="0338A41D" w14:textId="77777777" w:rsidR="005D471C" w:rsidRPr="002C0CF5" w:rsidRDefault="00C67674" w:rsidP="008B6B27">
            <w:pPr>
              <w:spacing w:before="120" w:after="120"/>
              <w:jc w:val="center"/>
              <w:rPr>
                <w:rFonts w:ascii="Arial" w:eastAsia="Calibri" w:hAnsi="Arial" w:cs="Arial"/>
                <w:b/>
                <w:bCs/>
                <w:color w:val="000000"/>
                <w:sz w:val="16"/>
                <w:szCs w:val="16"/>
              </w:rPr>
            </w:pPr>
            <w:r>
              <w:rPr>
                <w:rFonts w:ascii="Arial" w:eastAsia="Calibri" w:hAnsi="Arial" w:cs="Arial"/>
                <w:b/>
                <w:bCs/>
                <w:color w:val="000000"/>
                <w:sz w:val="16"/>
                <w:szCs w:val="16"/>
              </w:rPr>
              <w:t>31</w:t>
            </w:r>
            <w:r w:rsidR="005D471C" w:rsidRPr="002C0CF5">
              <w:rPr>
                <w:rFonts w:ascii="Arial" w:eastAsia="Calibri" w:hAnsi="Arial" w:cs="Arial"/>
                <w:b/>
                <w:bCs/>
                <w:color w:val="000000"/>
                <w:sz w:val="16"/>
                <w:szCs w:val="16"/>
              </w:rPr>
              <w:t>% energii pochodzącej ze źródeł odnawialnych w całkowitym bilansie energii finalnej</w:t>
            </w:r>
          </w:p>
          <w:p w14:paraId="2EFC8F14" w14:textId="77777777" w:rsidR="00C67674" w:rsidRPr="00C67674" w:rsidRDefault="005D471C" w:rsidP="008B6B27">
            <w:pPr>
              <w:spacing w:before="120" w:after="120" w:line="240" w:lineRule="auto"/>
              <w:jc w:val="center"/>
              <w:rPr>
                <w:rFonts w:ascii="Arial" w:eastAsia="Calibri" w:hAnsi="Arial" w:cs="Arial"/>
                <w:b/>
                <w:bCs/>
                <w:color w:val="00B050"/>
                <w:sz w:val="16"/>
                <w:szCs w:val="16"/>
              </w:rPr>
            </w:pPr>
            <w:r w:rsidRPr="00C67674">
              <w:rPr>
                <w:rFonts w:ascii="Arial" w:eastAsia="Calibri" w:hAnsi="Arial" w:cs="Arial"/>
                <w:b/>
                <w:bCs/>
                <w:color w:val="00B050"/>
                <w:sz w:val="16"/>
                <w:szCs w:val="16"/>
              </w:rPr>
              <w:t xml:space="preserve">ok. </w:t>
            </w:r>
            <w:r w:rsidR="00C67674" w:rsidRPr="00C67674">
              <w:rPr>
                <w:rFonts w:ascii="Arial" w:eastAsia="Calibri" w:hAnsi="Arial" w:cs="Arial"/>
                <w:b/>
                <w:bCs/>
                <w:color w:val="00B050"/>
                <w:sz w:val="16"/>
                <w:szCs w:val="16"/>
              </w:rPr>
              <w:t xml:space="preserve"> 9749,17</w:t>
            </w:r>
          </w:p>
          <w:p w14:paraId="2A09C1FE" w14:textId="77777777" w:rsidR="005D471C" w:rsidRPr="002C0CF5" w:rsidRDefault="005D471C" w:rsidP="008B6B27">
            <w:pPr>
              <w:spacing w:before="120" w:after="120" w:line="240" w:lineRule="auto"/>
              <w:jc w:val="center"/>
              <w:rPr>
                <w:rFonts w:ascii="Arial" w:eastAsia="Calibri" w:hAnsi="Arial" w:cs="Arial"/>
                <w:b/>
                <w:bCs/>
                <w:color w:val="000000"/>
                <w:sz w:val="16"/>
                <w:szCs w:val="16"/>
              </w:rPr>
            </w:pPr>
            <w:r w:rsidRPr="00C67674">
              <w:rPr>
                <w:rFonts w:ascii="Arial" w:eastAsia="Calibri" w:hAnsi="Arial" w:cs="Arial"/>
                <w:b/>
                <w:bCs/>
                <w:color w:val="00B050"/>
                <w:sz w:val="16"/>
                <w:szCs w:val="16"/>
              </w:rPr>
              <w:t>MWh</w:t>
            </w:r>
          </w:p>
        </w:tc>
        <w:tc>
          <w:tcPr>
            <w:tcW w:w="495" w:type="pct"/>
            <w:shd w:val="clear" w:color="auto" w:fill="D9D9D9"/>
          </w:tcPr>
          <w:p w14:paraId="536401F1" w14:textId="77777777" w:rsidR="005D471C" w:rsidRPr="002C0CF5" w:rsidRDefault="005D471C" w:rsidP="008B6B27">
            <w:pPr>
              <w:spacing w:before="120" w:after="120"/>
              <w:jc w:val="center"/>
              <w:rPr>
                <w:rFonts w:ascii="Arial" w:eastAsia="Calibri" w:hAnsi="Arial" w:cs="Arial"/>
                <w:b/>
                <w:bCs/>
                <w:color w:val="000000"/>
                <w:sz w:val="16"/>
                <w:szCs w:val="16"/>
              </w:rPr>
            </w:pPr>
          </w:p>
        </w:tc>
      </w:tr>
      <w:tr w:rsidR="00A6711C" w:rsidRPr="002C0CF5" w14:paraId="3C4E787B" w14:textId="77777777" w:rsidTr="00A6711C">
        <w:trPr>
          <w:trHeight w:val="2688"/>
          <w:jc w:val="center"/>
        </w:trPr>
        <w:tc>
          <w:tcPr>
            <w:tcW w:w="157" w:type="pct"/>
          </w:tcPr>
          <w:p w14:paraId="4F470130" w14:textId="50B7A376" w:rsidR="005D471C" w:rsidRPr="002C0CF5" w:rsidRDefault="007E1D6B" w:rsidP="008B6B27">
            <w:pPr>
              <w:spacing w:before="120" w:after="120"/>
              <w:jc w:val="center"/>
              <w:rPr>
                <w:rFonts w:ascii="Arial" w:eastAsia="Arial" w:hAnsi="Arial" w:cs="Arial"/>
                <w:b/>
                <w:bCs/>
                <w:iCs/>
                <w:color w:val="000000"/>
                <w:sz w:val="16"/>
                <w:szCs w:val="16"/>
                <w:lang w:bidi="pl-PL"/>
              </w:rPr>
            </w:pPr>
            <w:r>
              <w:rPr>
                <w:rFonts w:ascii="Arial" w:eastAsia="Arial" w:hAnsi="Arial" w:cs="Arial"/>
                <w:b/>
                <w:bCs/>
                <w:iCs/>
                <w:color w:val="000000"/>
                <w:sz w:val="16"/>
                <w:szCs w:val="16"/>
                <w:lang w:bidi="pl-PL"/>
              </w:rPr>
              <w:lastRenderedPageBreak/>
              <w:t>5</w:t>
            </w:r>
            <w:r w:rsidR="005D471C" w:rsidRPr="002C0CF5">
              <w:rPr>
                <w:rFonts w:ascii="Arial" w:eastAsia="Arial" w:hAnsi="Arial" w:cs="Arial"/>
                <w:b/>
                <w:bCs/>
                <w:iCs/>
                <w:color w:val="000000"/>
                <w:sz w:val="16"/>
                <w:szCs w:val="16"/>
                <w:lang w:bidi="pl-PL"/>
              </w:rPr>
              <w:t>.</w:t>
            </w:r>
          </w:p>
        </w:tc>
        <w:tc>
          <w:tcPr>
            <w:tcW w:w="587" w:type="pct"/>
            <w:shd w:val="clear" w:color="auto" w:fill="auto"/>
            <w:vAlign w:val="center"/>
          </w:tcPr>
          <w:p w14:paraId="7205692C" w14:textId="77777777" w:rsidR="005D471C" w:rsidRPr="002C0CF5" w:rsidRDefault="005D471C" w:rsidP="008B6B27">
            <w:pPr>
              <w:spacing w:before="120" w:after="120" w:line="240" w:lineRule="auto"/>
              <w:jc w:val="center"/>
              <w:rPr>
                <w:rFonts w:ascii="Arial" w:eastAsia="Arial" w:hAnsi="Arial" w:cs="Arial"/>
                <w:iCs/>
                <w:sz w:val="16"/>
                <w:szCs w:val="16"/>
                <w:shd w:val="clear" w:color="auto" w:fill="FFFFFF"/>
                <w:lang w:bidi="pl-PL"/>
              </w:rPr>
            </w:pPr>
          </w:p>
        </w:tc>
        <w:tc>
          <w:tcPr>
            <w:tcW w:w="693" w:type="pct"/>
            <w:shd w:val="clear" w:color="auto" w:fill="D9D9D9"/>
            <w:vAlign w:val="center"/>
          </w:tcPr>
          <w:p w14:paraId="54A0BBE9" w14:textId="77777777" w:rsidR="005D471C" w:rsidRPr="002C0CF5" w:rsidRDefault="005D471C" w:rsidP="008B6B27">
            <w:pPr>
              <w:spacing w:before="120" w:after="120" w:line="240" w:lineRule="auto"/>
              <w:jc w:val="center"/>
              <w:rPr>
                <w:rFonts w:ascii="Arial" w:eastAsia="Arial" w:hAnsi="Arial" w:cs="Arial"/>
                <w:bCs/>
                <w:color w:val="000000" w:themeColor="text1"/>
                <w:sz w:val="16"/>
                <w:szCs w:val="16"/>
                <w:shd w:val="clear" w:color="auto" w:fill="FFFFFF"/>
                <w:lang w:bidi="pl-PL"/>
              </w:rPr>
            </w:pPr>
            <w:r w:rsidRPr="002C0CF5">
              <w:rPr>
                <w:rFonts w:ascii="Arial" w:eastAsia="Calibri" w:hAnsi="Arial" w:cs="Arial"/>
                <w:b/>
                <w:bCs/>
                <w:color w:val="000000" w:themeColor="text1"/>
                <w:sz w:val="16"/>
                <w:szCs w:val="16"/>
              </w:rPr>
              <w:t xml:space="preserve">Wymiana sprzętu i urządzeń elektrycznych oraz oświetlenia </w:t>
            </w:r>
            <w:r w:rsidRPr="002C0CF5">
              <w:rPr>
                <w:rFonts w:ascii="Arial" w:eastAsia="Calibri" w:hAnsi="Arial" w:cs="Arial"/>
                <w:b/>
                <w:bCs/>
                <w:color w:val="000000" w:themeColor="text1"/>
                <w:sz w:val="16"/>
                <w:szCs w:val="16"/>
              </w:rPr>
              <w:br/>
              <w:t>na bardziej efektywne energetycznie</w:t>
            </w:r>
          </w:p>
        </w:tc>
        <w:tc>
          <w:tcPr>
            <w:tcW w:w="434" w:type="pct"/>
            <w:shd w:val="clear" w:color="auto" w:fill="D9D9D9"/>
            <w:vAlign w:val="center"/>
          </w:tcPr>
          <w:p w14:paraId="3555CE75" w14:textId="77777777" w:rsidR="005D471C" w:rsidRPr="002C0CF5" w:rsidRDefault="005D471C" w:rsidP="008B6B27">
            <w:pPr>
              <w:spacing w:before="120" w:after="120" w:line="240" w:lineRule="auto"/>
              <w:jc w:val="center"/>
              <w:rPr>
                <w:rFonts w:ascii="Arial" w:eastAsia="Calibri" w:hAnsi="Arial" w:cs="Arial"/>
                <w:b/>
                <w:bCs/>
                <w:color w:val="000000" w:themeColor="text1"/>
                <w:sz w:val="16"/>
                <w:szCs w:val="16"/>
              </w:rPr>
            </w:pPr>
            <w:r w:rsidRPr="002C0CF5">
              <w:rPr>
                <w:rFonts w:ascii="Arial" w:eastAsia="Calibri" w:hAnsi="Arial" w:cs="Arial"/>
                <w:b/>
                <w:bCs/>
                <w:color w:val="000000" w:themeColor="text1"/>
                <w:sz w:val="16"/>
                <w:szCs w:val="16"/>
              </w:rPr>
              <w:t>Mieszkańcy Gminy</w:t>
            </w:r>
          </w:p>
          <w:p w14:paraId="37DE3F2A" w14:textId="77777777" w:rsidR="005D471C" w:rsidRPr="002C0CF5" w:rsidRDefault="005D471C" w:rsidP="008B6B27">
            <w:pPr>
              <w:spacing w:before="120" w:after="120" w:line="240" w:lineRule="auto"/>
              <w:jc w:val="center"/>
              <w:rPr>
                <w:rFonts w:ascii="Arial" w:eastAsia="Calibri" w:hAnsi="Arial" w:cs="Arial"/>
                <w:b/>
                <w:bCs/>
                <w:color w:val="000000" w:themeColor="text1"/>
                <w:sz w:val="16"/>
                <w:szCs w:val="16"/>
              </w:rPr>
            </w:pPr>
            <w:r w:rsidRPr="002C0CF5">
              <w:rPr>
                <w:rFonts w:ascii="Arial" w:eastAsia="Calibri" w:hAnsi="Arial" w:cs="Arial"/>
                <w:b/>
                <w:bCs/>
                <w:color w:val="000000" w:themeColor="text1"/>
                <w:sz w:val="16"/>
                <w:szCs w:val="16"/>
              </w:rPr>
              <w:t>Zarządcy i właściciele budynków wielorodzinnych</w:t>
            </w:r>
          </w:p>
        </w:tc>
        <w:tc>
          <w:tcPr>
            <w:tcW w:w="386" w:type="pct"/>
            <w:shd w:val="clear" w:color="auto" w:fill="D9D9D9"/>
            <w:vAlign w:val="center"/>
          </w:tcPr>
          <w:p w14:paraId="6429EDDF" w14:textId="77777777" w:rsidR="005D471C" w:rsidRPr="002C0CF5" w:rsidRDefault="005D471C" w:rsidP="008B6B27">
            <w:pPr>
              <w:spacing w:before="120" w:after="120" w:line="240" w:lineRule="auto"/>
              <w:jc w:val="center"/>
              <w:rPr>
                <w:rFonts w:ascii="Arial" w:eastAsia="Calibri" w:hAnsi="Arial" w:cs="Arial"/>
                <w:b/>
                <w:bCs/>
                <w:color w:val="000000" w:themeColor="text1"/>
                <w:sz w:val="16"/>
                <w:szCs w:val="16"/>
              </w:rPr>
            </w:pPr>
            <w:r w:rsidRPr="002C0CF5">
              <w:rPr>
                <w:rFonts w:ascii="Arial" w:eastAsia="Calibri" w:hAnsi="Arial" w:cs="Arial"/>
                <w:b/>
                <w:bCs/>
                <w:color w:val="000000" w:themeColor="text1"/>
                <w:sz w:val="16"/>
                <w:szCs w:val="16"/>
              </w:rPr>
              <w:t>2015-2020</w:t>
            </w:r>
          </w:p>
        </w:tc>
        <w:tc>
          <w:tcPr>
            <w:tcW w:w="430" w:type="pct"/>
            <w:shd w:val="clear" w:color="auto" w:fill="D9D9D9"/>
            <w:vAlign w:val="center"/>
          </w:tcPr>
          <w:p w14:paraId="37976605" w14:textId="77777777" w:rsidR="005D471C" w:rsidRPr="002C0CF5" w:rsidRDefault="00C67674" w:rsidP="008B6B27">
            <w:pPr>
              <w:spacing w:before="120" w:after="120" w:line="240" w:lineRule="auto"/>
              <w:jc w:val="center"/>
              <w:rPr>
                <w:rFonts w:ascii="Arial" w:eastAsia="Calibri" w:hAnsi="Arial" w:cs="Arial"/>
                <w:b/>
                <w:bCs/>
                <w:color w:val="000000" w:themeColor="text1"/>
                <w:sz w:val="16"/>
                <w:szCs w:val="16"/>
              </w:rPr>
            </w:pPr>
            <w:r w:rsidRPr="00C67674">
              <w:rPr>
                <w:rFonts w:ascii="Arial" w:eastAsia="Calibri" w:hAnsi="Arial" w:cs="Arial"/>
                <w:b/>
                <w:bCs/>
                <w:color w:val="00B050"/>
                <w:sz w:val="16"/>
                <w:szCs w:val="16"/>
              </w:rPr>
              <w:t>2 143 500,00</w:t>
            </w:r>
          </w:p>
        </w:tc>
        <w:tc>
          <w:tcPr>
            <w:tcW w:w="693" w:type="pct"/>
            <w:shd w:val="clear" w:color="auto" w:fill="D9D9D9"/>
            <w:vAlign w:val="center"/>
          </w:tcPr>
          <w:p w14:paraId="463197C5" w14:textId="77777777" w:rsidR="005D471C" w:rsidRPr="002C0CF5" w:rsidRDefault="005D471C" w:rsidP="008B6B27">
            <w:pPr>
              <w:spacing w:before="120" w:after="120"/>
              <w:jc w:val="center"/>
              <w:rPr>
                <w:rFonts w:ascii="Arial" w:eastAsia="Calibri" w:hAnsi="Arial" w:cs="Arial"/>
                <w:b/>
                <w:bCs/>
                <w:color w:val="000000" w:themeColor="text1"/>
                <w:sz w:val="16"/>
                <w:szCs w:val="16"/>
              </w:rPr>
            </w:pPr>
            <w:r w:rsidRPr="002C0CF5">
              <w:rPr>
                <w:rFonts w:ascii="Arial" w:eastAsia="Calibri" w:hAnsi="Arial" w:cs="Arial"/>
                <w:b/>
                <w:bCs/>
                <w:color w:val="000000" w:themeColor="text1"/>
                <w:sz w:val="16"/>
                <w:szCs w:val="16"/>
              </w:rPr>
              <w:t>Liczba wymienionego sprzętu i urządzeń elektrycznych na bardziej efektywne energetycznie [szt.]</w:t>
            </w:r>
          </w:p>
          <w:p w14:paraId="7798451E" w14:textId="77777777" w:rsidR="005D471C" w:rsidRDefault="005D471C" w:rsidP="008B6B27">
            <w:pPr>
              <w:spacing w:before="120" w:after="120" w:line="240" w:lineRule="auto"/>
              <w:jc w:val="center"/>
              <w:rPr>
                <w:rFonts w:ascii="Arial" w:eastAsia="Calibri" w:hAnsi="Arial" w:cs="Arial"/>
                <w:b/>
                <w:bCs/>
                <w:color w:val="000000" w:themeColor="text1"/>
                <w:sz w:val="16"/>
                <w:szCs w:val="16"/>
              </w:rPr>
            </w:pPr>
            <w:r w:rsidRPr="002C0CF5">
              <w:rPr>
                <w:rFonts w:ascii="Arial" w:eastAsia="Calibri" w:hAnsi="Arial" w:cs="Arial"/>
                <w:b/>
                <w:bCs/>
                <w:color w:val="000000" w:themeColor="text1"/>
                <w:sz w:val="16"/>
                <w:szCs w:val="16"/>
              </w:rPr>
              <w:t>Liczba wymienionego oświetlenia na bardziej efektywne energetycznie [szt.]</w:t>
            </w:r>
          </w:p>
          <w:p w14:paraId="27A086F6" w14:textId="77777777" w:rsidR="00C67674" w:rsidRPr="002C0CF5" w:rsidRDefault="00C67674" w:rsidP="008B6B27">
            <w:pPr>
              <w:spacing w:before="120" w:after="120" w:line="240" w:lineRule="auto"/>
              <w:jc w:val="center"/>
              <w:rPr>
                <w:rFonts w:ascii="Arial" w:eastAsia="Calibri" w:hAnsi="Arial" w:cs="Arial"/>
                <w:b/>
                <w:bCs/>
                <w:color w:val="000000" w:themeColor="text1"/>
                <w:sz w:val="16"/>
                <w:szCs w:val="16"/>
              </w:rPr>
            </w:pPr>
            <w:r w:rsidRPr="00C67674">
              <w:rPr>
                <w:rFonts w:ascii="Arial" w:eastAsia="Calibri" w:hAnsi="Arial" w:cs="Arial"/>
                <w:b/>
                <w:bCs/>
                <w:color w:val="00B050"/>
                <w:sz w:val="16"/>
                <w:szCs w:val="16"/>
              </w:rPr>
              <w:t>Około 1 429</w:t>
            </w:r>
          </w:p>
        </w:tc>
        <w:tc>
          <w:tcPr>
            <w:tcW w:w="317" w:type="pct"/>
            <w:shd w:val="clear" w:color="auto" w:fill="D9D9D9"/>
            <w:vAlign w:val="center"/>
          </w:tcPr>
          <w:p w14:paraId="546656F8" w14:textId="77777777" w:rsidR="005D471C" w:rsidRPr="00C67674" w:rsidRDefault="005D471C" w:rsidP="008B6B27">
            <w:pPr>
              <w:spacing w:before="120" w:after="120" w:line="240" w:lineRule="auto"/>
              <w:jc w:val="center"/>
              <w:rPr>
                <w:rFonts w:ascii="Arial" w:eastAsia="Calibri" w:hAnsi="Arial" w:cs="Arial"/>
                <w:b/>
                <w:bCs/>
                <w:color w:val="00B050"/>
                <w:sz w:val="16"/>
                <w:szCs w:val="16"/>
              </w:rPr>
            </w:pPr>
            <w:r w:rsidRPr="00C67674">
              <w:rPr>
                <w:rFonts w:ascii="Arial" w:eastAsia="Calibri" w:hAnsi="Arial" w:cs="Arial"/>
                <w:b/>
                <w:bCs/>
                <w:color w:val="00B050"/>
                <w:sz w:val="16"/>
                <w:szCs w:val="16"/>
              </w:rPr>
              <w:t>ok.</w:t>
            </w:r>
            <w:r w:rsidR="00C67674" w:rsidRPr="00C67674">
              <w:rPr>
                <w:rFonts w:ascii="Arial" w:eastAsia="Calibri" w:hAnsi="Arial" w:cs="Arial"/>
                <w:b/>
                <w:bCs/>
                <w:color w:val="00B050"/>
                <w:sz w:val="16"/>
                <w:szCs w:val="16"/>
              </w:rPr>
              <w:t xml:space="preserve"> 215,31</w:t>
            </w:r>
            <w:r w:rsidRPr="00C67674">
              <w:rPr>
                <w:rFonts w:ascii="Arial" w:eastAsia="Calibri" w:hAnsi="Arial" w:cs="Arial"/>
                <w:b/>
                <w:bCs/>
                <w:color w:val="00B050"/>
                <w:sz w:val="16"/>
                <w:szCs w:val="16"/>
              </w:rPr>
              <w:t xml:space="preserve"> MWh</w:t>
            </w:r>
            <w:r w:rsidRPr="00C67674">
              <w:rPr>
                <w:rFonts w:ascii="Arial" w:eastAsia="Calibri" w:hAnsi="Arial" w:cs="Arial"/>
                <w:b/>
                <w:bCs/>
                <w:color w:val="00B050"/>
                <w:sz w:val="16"/>
                <w:szCs w:val="16"/>
                <w:vertAlign w:val="superscript"/>
              </w:rPr>
              <w:footnoteReference w:id="1"/>
            </w:r>
          </w:p>
        </w:tc>
        <w:tc>
          <w:tcPr>
            <w:tcW w:w="358" w:type="pct"/>
            <w:shd w:val="clear" w:color="auto" w:fill="D9D9D9"/>
            <w:vAlign w:val="center"/>
          </w:tcPr>
          <w:p w14:paraId="75234C7F" w14:textId="77777777" w:rsidR="005D471C" w:rsidRPr="00C67674" w:rsidRDefault="005D471C" w:rsidP="008B6B27">
            <w:pPr>
              <w:spacing w:before="120" w:after="120" w:line="240" w:lineRule="auto"/>
              <w:jc w:val="center"/>
              <w:rPr>
                <w:rFonts w:ascii="Arial" w:eastAsia="Calibri" w:hAnsi="Arial" w:cs="Arial"/>
                <w:b/>
                <w:bCs/>
                <w:color w:val="00B050"/>
                <w:sz w:val="16"/>
                <w:szCs w:val="16"/>
              </w:rPr>
            </w:pPr>
            <w:r w:rsidRPr="00C67674">
              <w:rPr>
                <w:rFonts w:ascii="Arial" w:eastAsia="Calibri" w:hAnsi="Arial" w:cs="Arial"/>
                <w:b/>
                <w:bCs/>
                <w:color w:val="00B050"/>
                <w:sz w:val="16"/>
                <w:szCs w:val="16"/>
              </w:rPr>
              <w:t xml:space="preserve">ok. </w:t>
            </w:r>
            <w:r w:rsidR="00C67674" w:rsidRPr="00C67674">
              <w:rPr>
                <w:rFonts w:ascii="Arial" w:eastAsia="Calibri" w:hAnsi="Arial" w:cs="Arial"/>
                <w:b/>
                <w:bCs/>
                <w:color w:val="00B050"/>
                <w:sz w:val="16"/>
                <w:szCs w:val="16"/>
              </w:rPr>
              <w:t xml:space="preserve">174,83 </w:t>
            </w:r>
            <w:r w:rsidRPr="00C67674">
              <w:rPr>
                <w:rFonts w:ascii="Arial" w:eastAsia="Calibri" w:hAnsi="Arial" w:cs="Arial"/>
                <w:b/>
                <w:bCs/>
                <w:color w:val="00B050"/>
                <w:sz w:val="16"/>
                <w:szCs w:val="16"/>
              </w:rPr>
              <w:t>Mg CO</w:t>
            </w:r>
            <w:r w:rsidRPr="00C67674">
              <w:rPr>
                <w:rFonts w:ascii="Arial" w:eastAsia="Calibri" w:hAnsi="Arial" w:cs="Arial"/>
                <w:b/>
                <w:bCs/>
                <w:color w:val="00B050"/>
                <w:sz w:val="16"/>
                <w:szCs w:val="16"/>
                <w:vertAlign w:val="subscript"/>
              </w:rPr>
              <w:t>2</w:t>
            </w:r>
          </w:p>
        </w:tc>
        <w:tc>
          <w:tcPr>
            <w:tcW w:w="449" w:type="pct"/>
            <w:shd w:val="clear" w:color="auto" w:fill="D9D9D9"/>
            <w:vAlign w:val="center"/>
          </w:tcPr>
          <w:p w14:paraId="663A8D42" w14:textId="77777777" w:rsidR="005D471C" w:rsidRPr="002C0CF5" w:rsidRDefault="00C67674" w:rsidP="008B6B27">
            <w:pPr>
              <w:spacing w:before="120" w:after="120"/>
              <w:jc w:val="center"/>
              <w:rPr>
                <w:rFonts w:ascii="Arial" w:eastAsia="Calibri" w:hAnsi="Arial" w:cs="Arial"/>
                <w:b/>
                <w:bCs/>
                <w:color w:val="000000"/>
                <w:sz w:val="16"/>
                <w:szCs w:val="16"/>
              </w:rPr>
            </w:pPr>
            <w:r>
              <w:rPr>
                <w:rFonts w:ascii="Arial" w:eastAsia="Calibri" w:hAnsi="Arial" w:cs="Arial"/>
                <w:b/>
                <w:bCs/>
                <w:color w:val="000000"/>
                <w:sz w:val="16"/>
                <w:szCs w:val="16"/>
              </w:rPr>
              <w:t>0</w:t>
            </w:r>
            <w:r w:rsidR="005D471C" w:rsidRPr="002C0CF5">
              <w:rPr>
                <w:rFonts w:ascii="Arial" w:eastAsia="Calibri" w:hAnsi="Arial" w:cs="Arial"/>
                <w:b/>
                <w:bCs/>
                <w:color w:val="000000"/>
                <w:sz w:val="16"/>
                <w:szCs w:val="16"/>
              </w:rPr>
              <w:t>% energii pochodzącej ze źródeł odnawialnych w całkowitym bilansie energii finalnej</w:t>
            </w:r>
          </w:p>
          <w:p w14:paraId="6F4A172F" w14:textId="77777777" w:rsidR="005D471C" w:rsidRPr="002C0CF5" w:rsidRDefault="005D471C" w:rsidP="008B6B27">
            <w:pPr>
              <w:spacing w:before="120" w:after="120" w:line="240" w:lineRule="auto"/>
              <w:jc w:val="center"/>
              <w:rPr>
                <w:rFonts w:ascii="Arial" w:eastAsia="Calibri" w:hAnsi="Arial" w:cs="Arial"/>
                <w:b/>
                <w:bCs/>
                <w:color w:val="000000"/>
                <w:sz w:val="16"/>
                <w:szCs w:val="16"/>
              </w:rPr>
            </w:pPr>
            <w:r w:rsidRPr="002C0CF5">
              <w:rPr>
                <w:rFonts w:ascii="Arial" w:eastAsia="Calibri" w:hAnsi="Arial" w:cs="Arial"/>
                <w:b/>
                <w:bCs/>
                <w:color w:val="000000"/>
                <w:sz w:val="16"/>
                <w:szCs w:val="16"/>
              </w:rPr>
              <w:t xml:space="preserve">ok. </w:t>
            </w:r>
            <w:r w:rsidR="00C67674">
              <w:rPr>
                <w:rFonts w:ascii="Arial" w:eastAsia="Calibri" w:hAnsi="Arial" w:cs="Arial"/>
                <w:b/>
                <w:bCs/>
                <w:color w:val="000000"/>
                <w:sz w:val="16"/>
                <w:szCs w:val="16"/>
              </w:rPr>
              <w:t xml:space="preserve">0 </w:t>
            </w:r>
            <w:r w:rsidRPr="002C0CF5">
              <w:rPr>
                <w:rFonts w:ascii="Arial" w:eastAsia="Calibri" w:hAnsi="Arial" w:cs="Arial"/>
                <w:b/>
                <w:bCs/>
                <w:color w:val="000000"/>
                <w:sz w:val="16"/>
                <w:szCs w:val="16"/>
              </w:rPr>
              <w:t>MWh</w:t>
            </w:r>
          </w:p>
        </w:tc>
        <w:tc>
          <w:tcPr>
            <w:tcW w:w="495" w:type="pct"/>
            <w:shd w:val="clear" w:color="auto" w:fill="D9D9D9"/>
          </w:tcPr>
          <w:p w14:paraId="086849BC" w14:textId="77777777" w:rsidR="004A05E1" w:rsidRPr="004A05E1" w:rsidRDefault="004A05E1" w:rsidP="004A05E1">
            <w:pPr>
              <w:spacing w:before="120" w:after="120"/>
              <w:jc w:val="center"/>
              <w:rPr>
                <w:rFonts w:ascii="Arial" w:eastAsia="Calibri" w:hAnsi="Arial" w:cs="Arial"/>
                <w:b/>
                <w:bCs/>
                <w:sz w:val="16"/>
                <w:szCs w:val="16"/>
                <w:lang w:eastAsia="en-US"/>
              </w:rPr>
            </w:pPr>
            <w:r w:rsidRPr="004A05E1">
              <w:rPr>
                <w:rFonts w:ascii="Arial" w:eastAsia="Calibri" w:hAnsi="Arial" w:cs="Arial"/>
                <w:b/>
                <w:bCs/>
                <w:sz w:val="16"/>
                <w:szCs w:val="16"/>
                <w:lang w:eastAsia="en-US"/>
              </w:rPr>
              <w:t xml:space="preserve">POIiŚ, RPO, Ryś, Fundusz Termomodernizacji i Remontów, </w:t>
            </w:r>
          </w:p>
          <w:p w14:paraId="23E154E4" w14:textId="77777777" w:rsidR="004A05E1" w:rsidRPr="004A05E1" w:rsidRDefault="004A05E1" w:rsidP="004A05E1">
            <w:pPr>
              <w:spacing w:before="120" w:after="120"/>
              <w:jc w:val="center"/>
              <w:rPr>
                <w:rFonts w:ascii="Arial" w:eastAsia="Calibri" w:hAnsi="Arial" w:cs="Arial"/>
                <w:b/>
                <w:bCs/>
                <w:sz w:val="16"/>
                <w:szCs w:val="16"/>
                <w:lang w:eastAsia="en-US"/>
              </w:rPr>
            </w:pPr>
            <w:r w:rsidRPr="004A05E1">
              <w:rPr>
                <w:rFonts w:ascii="Arial" w:eastAsia="Calibri" w:hAnsi="Arial" w:cs="Arial"/>
                <w:b/>
                <w:bCs/>
                <w:sz w:val="16"/>
                <w:szCs w:val="16"/>
                <w:lang w:eastAsia="en-US"/>
              </w:rPr>
              <w:t>PROSUMENT NFOŚiGW, WFOŚiGW, RPO, inne</w:t>
            </w:r>
          </w:p>
          <w:p w14:paraId="16826D05" w14:textId="77777777" w:rsidR="004A05E1" w:rsidRPr="004A05E1" w:rsidRDefault="004A05E1" w:rsidP="004A05E1">
            <w:pPr>
              <w:spacing w:before="120" w:after="120"/>
              <w:jc w:val="center"/>
              <w:rPr>
                <w:rFonts w:ascii="Arial" w:eastAsia="Calibri" w:hAnsi="Arial" w:cs="Arial"/>
                <w:b/>
                <w:bCs/>
                <w:sz w:val="16"/>
                <w:szCs w:val="16"/>
                <w:lang w:eastAsia="en-US"/>
              </w:rPr>
            </w:pPr>
            <w:r w:rsidRPr="004A05E1">
              <w:rPr>
                <w:rFonts w:ascii="Arial" w:eastAsia="Calibri" w:hAnsi="Arial" w:cs="Arial"/>
                <w:b/>
                <w:bCs/>
                <w:sz w:val="16"/>
                <w:szCs w:val="16"/>
                <w:lang w:eastAsia="en-US"/>
              </w:rPr>
              <w:t>- środki własne inwestora,</w:t>
            </w:r>
          </w:p>
          <w:p w14:paraId="249D2984" w14:textId="77777777" w:rsidR="005D471C" w:rsidRPr="002C0CF5" w:rsidRDefault="004A05E1" w:rsidP="004A05E1">
            <w:pPr>
              <w:spacing w:before="120" w:after="120"/>
              <w:jc w:val="center"/>
              <w:rPr>
                <w:rFonts w:ascii="Arial" w:eastAsia="Calibri" w:hAnsi="Arial" w:cs="Arial"/>
                <w:b/>
                <w:bCs/>
                <w:color w:val="000000"/>
                <w:sz w:val="16"/>
                <w:szCs w:val="16"/>
              </w:rPr>
            </w:pPr>
            <w:r w:rsidRPr="004A05E1">
              <w:rPr>
                <w:rFonts w:ascii="Arial" w:eastAsia="Calibri" w:hAnsi="Arial" w:cs="Arial"/>
                <w:b/>
                <w:bCs/>
                <w:sz w:val="16"/>
                <w:szCs w:val="16"/>
                <w:lang w:eastAsia="en-US"/>
              </w:rPr>
              <w:t>- pożyczka 100% na 1% rocznie umarzana w 40%</w:t>
            </w:r>
          </w:p>
        </w:tc>
      </w:tr>
      <w:tr w:rsidR="00A6711C" w:rsidRPr="002C0CF5" w14:paraId="498B5806" w14:textId="77777777" w:rsidTr="00A6711C">
        <w:trPr>
          <w:jc w:val="center"/>
        </w:trPr>
        <w:tc>
          <w:tcPr>
            <w:tcW w:w="4055" w:type="pct"/>
            <w:gridSpan w:val="9"/>
            <w:shd w:val="clear" w:color="auto" w:fill="A6A6A6"/>
            <w:vAlign w:val="center"/>
          </w:tcPr>
          <w:p w14:paraId="2970E41F" w14:textId="77777777" w:rsidR="005D471C" w:rsidRPr="002C0CF5" w:rsidRDefault="005D471C" w:rsidP="008B6B27">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Transport</w:t>
            </w:r>
          </w:p>
        </w:tc>
        <w:tc>
          <w:tcPr>
            <w:tcW w:w="449" w:type="pct"/>
            <w:shd w:val="clear" w:color="auto" w:fill="A6A6A6"/>
            <w:vAlign w:val="center"/>
          </w:tcPr>
          <w:p w14:paraId="6AEC4024" w14:textId="77777777" w:rsidR="005D471C" w:rsidRPr="002C0CF5" w:rsidRDefault="005D471C" w:rsidP="008B6B27">
            <w:pPr>
              <w:spacing w:before="120" w:after="120"/>
              <w:jc w:val="center"/>
              <w:rPr>
                <w:rFonts w:ascii="Arial" w:eastAsia="Calibri" w:hAnsi="Arial" w:cs="Arial"/>
                <w:b/>
                <w:bCs/>
                <w:color w:val="000000"/>
                <w:sz w:val="16"/>
                <w:szCs w:val="16"/>
              </w:rPr>
            </w:pPr>
          </w:p>
        </w:tc>
        <w:tc>
          <w:tcPr>
            <w:tcW w:w="495" w:type="pct"/>
            <w:shd w:val="clear" w:color="auto" w:fill="A6A6A6"/>
          </w:tcPr>
          <w:p w14:paraId="04659ED7" w14:textId="77777777" w:rsidR="005D471C" w:rsidRPr="002C0CF5" w:rsidRDefault="005D471C" w:rsidP="008B6B27">
            <w:pPr>
              <w:spacing w:before="120" w:after="120"/>
              <w:jc w:val="center"/>
              <w:rPr>
                <w:rFonts w:ascii="Arial" w:eastAsia="Calibri" w:hAnsi="Arial" w:cs="Arial"/>
                <w:b/>
                <w:bCs/>
                <w:color w:val="000000"/>
                <w:sz w:val="16"/>
                <w:szCs w:val="16"/>
              </w:rPr>
            </w:pPr>
          </w:p>
        </w:tc>
      </w:tr>
      <w:tr w:rsidR="00A6711C" w:rsidRPr="002C0CF5" w14:paraId="15C9A7E4" w14:textId="77777777" w:rsidTr="00A6711C">
        <w:trPr>
          <w:jc w:val="center"/>
        </w:trPr>
        <w:tc>
          <w:tcPr>
            <w:tcW w:w="157" w:type="pct"/>
          </w:tcPr>
          <w:p w14:paraId="01BCC7AF" w14:textId="0F3745F2" w:rsidR="005D471C" w:rsidRPr="002C0CF5" w:rsidRDefault="007E1D6B" w:rsidP="008B6B27">
            <w:pPr>
              <w:spacing w:before="120" w:after="120"/>
              <w:jc w:val="center"/>
              <w:rPr>
                <w:rFonts w:ascii="Arial" w:eastAsia="Calibri" w:hAnsi="Arial" w:cs="Arial"/>
                <w:b/>
                <w:bCs/>
                <w:color w:val="000000"/>
                <w:sz w:val="16"/>
                <w:szCs w:val="16"/>
              </w:rPr>
            </w:pPr>
            <w:r>
              <w:rPr>
                <w:rFonts w:ascii="Arial" w:eastAsia="Calibri" w:hAnsi="Arial" w:cs="Arial"/>
                <w:b/>
                <w:bCs/>
                <w:color w:val="000000"/>
                <w:sz w:val="16"/>
                <w:szCs w:val="16"/>
              </w:rPr>
              <w:t>6</w:t>
            </w:r>
            <w:r w:rsidR="005D471C" w:rsidRPr="002C0CF5">
              <w:rPr>
                <w:rFonts w:ascii="Arial" w:eastAsia="Calibri" w:hAnsi="Arial" w:cs="Arial"/>
                <w:b/>
                <w:bCs/>
                <w:color w:val="000000"/>
                <w:sz w:val="16"/>
                <w:szCs w:val="16"/>
              </w:rPr>
              <w:t>.</w:t>
            </w:r>
          </w:p>
        </w:tc>
        <w:tc>
          <w:tcPr>
            <w:tcW w:w="587" w:type="pct"/>
            <w:vMerge w:val="restart"/>
            <w:shd w:val="clear" w:color="auto" w:fill="auto"/>
            <w:vAlign w:val="center"/>
          </w:tcPr>
          <w:p w14:paraId="42452E76" w14:textId="77777777" w:rsidR="005D471C" w:rsidRPr="002C0CF5" w:rsidRDefault="005D471C" w:rsidP="008B6B27">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Transport</w:t>
            </w:r>
          </w:p>
        </w:tc>
        <w:tc>
          <w:tcPr>
            <w:tcW w:w="693" w:type="pct"/>
            <w:shd w:val="clear" w:color="auto" w:fill="D9D9D9"/>
            <w:vAlign w:val="center"/>
          </w:tcPr>
          <w:p w14:paraId="73142CF3" w14:textId="77777777" w:rsidR="005D471C" w:rsidRPr="002C0CF5" w:rsidRDefault="005D471C" w:rsidP="008B6B27">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 xml:space="preserve">Budowa i modernizacja dróg </w:t>
            </w:r>
            <w:r w:rsidRPr="002C0CF5">
              <w:rPr>
                <w:rFonts w:ascii="Arial" w:eastAsia="Calibri" w:hAnsi="Arial" w:cs="Arial"/>
                <w:b/>
                <w:bCs/>
                <w:color w:val="000000"/>
                <w:sz w:val="16"/>
                <w:szCs w:val="16"/>
              </w:rPr>
              <w:lastRenderedPageBreak/>
              <w:t>wraz z niezbędną infrastrukturą okołodrogową</w:t>
            </w:r>
          </w:p>
        </w:tc>
        <w:tc>
          <w:tcPr>
            <w:tcW w:w="434" w:type="pct"/>
            <w:shd w:val="clear" w:color="auto" w:fill="D9D9D9"/>
            <w:vAlign w:val="center"/>
          </w:tcPr>
          <w:p w14:paraId="680D4D14" w14:textId="77777777" w:rsidR="005D471C" w:rsidRPr="002C0CF5" w:rsidRDefault="005D471C" w:rsidP="008B6B27">
            <w:pPr>
              <w:spacing w:before="120" w:after="120"/>
              <w:jc w:val="center"/>
              <w:rPr>
                <w:rFonts w:ascii="Arial" w:eastAsia="Calibri" w:hAnsi="Arial" w:cs="Arial"/>
                <w:b/>
                <w:bCs/>
                <w:sz w:val="16"/>
                <w:szCs w:val="16"/>
              </w:rPr>
            </w:pPr>
            <w:r w:rsidRPr="002C0CF5">
              <w:rPr>
                <w:rFonts w:ascii="Arial" w:eastAsia="Calibri" w:hAnsi="Arial" w:cs="Arial"/>
                <w:b/>
                <w:bCs/>
                <w:sz w:val="16"/>
                <w:szCs w:val="16"/>
              </w:rPr>
              <w:lastRenderedPageBreak/>
              <w:t xml:space="preserve">Gminne jednostki </w:t>
            </w:r>
            <w:r w:rsidRPr="002C0CF5">
              <w:rPr>
                <w:rFonts w:ascii="Arial" w:eastAsia="Calibri" w:hAnsi="Arial" w:cs="Arial"/>
                <w:b/>
                <w:bCs/>
                <w:sz w:val="16"/>
                <w:szCs w:val="16"/>
              </w:rPr>
              <w:lastRenderedPageBreak/>
              <w:t>organizacyjne</w:t>
            </w:r>
          </w:p>
          <w:p w14:paraId="6152DA32" w14:textId="77777777" w:rsidR="005D471C" w:rsidRPr="002C0CF5" w:rsidRDefault="005D471C" w:rsidP="008B6B27">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Podmioty prywatne</w:t>
            </w:r>
          </w:p>
        </w:tc>
        <w:tc>
          <w:tcPr>
            <w:tcW w:w="386" w:type="pct"/>
            <w:shd w:val="clear" w:color="auto" w:fill="D9D9D9"/>
            <w:vAlign w:val="center"/>
          </w:tcPr>
          <w:p w14:paraId="42899983" w14:textId="77777777" w:rsidR="005D471C" w:rsidRPr="002C0CF5" w:rsidRDefault="005D471C" w:rsidP="008B6B27">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lastRenderedPageBreak/>
              <w:t>2015-2020</w:t>
            </w:r>
          </w:p>
        </w:tc>
        <w:tc>
          <w:tcPr>
            <w:tcW w:w="430" w:type="pct"/>
            <w:shd w:val="clear" w:color="auto" w:fill="D9D9D9"/>
            <w:vAlign w:val="center"/>
          </w:tcPr>
          <w:p w14:paraId="33D31F44" w14:textId="77777777" w:rsidR="005D471C" w:rsidRPr="002C0CF5" w:rsidRDefault="00A6711C" w:rsidP="008B6B27">
            <w:pPr>
              <w:spacing w:before="120" w:after="120"/>
              <w:jc w:val="center"/>
              <w:rPr>
                <w:rFonts w:ascii="Arial" w:eastAsia="Calibri" w:hAnsi="Arial" w:cs="Arial"/>
                <w:b/>
                <w:bCs/>
                <w:color w:val="000000"/>
                <w:sz w:val="16"/>
                <w:szCs w:val="16"/>
              </w:rPr>
            </w:pPr>
            <w:r w:rsidRPr="00A6711C">
              <w:rPr>
                <w:rFonts w:ascii="Arial" w:eastAsia="Calibri" w:hAnsi="Arial" w:cs="Arial"/>
                <w:b/>
                <w:bCs/>
                <w:color w:val="00B050"/>
                <w:sz w:val="16"/>
                <w:szCs w:val="16"/>
              </w:rPr>
              <w:t>5 114 500,0</w:t>
            </w:r>
            <w:r w:rsidRPr="00A6711C">
              <w:rPr>
                <w:rFonts w:ascii="Arial" w:eastAsia="Calibri" w:hAnsi="Arial" w:cs="Arial"/>
                <w:b/>
                <w:bCs/>
                <w:color w:val="00B050"/>
                <w:sz w:val="16"/>
                <w:szCs w:val="16"/>
              </w:rPr>
              <w:lastRenderedPageBreak/>
              <w:t>0</w:t>
            </w:r>
          </w:p>
        </w:tc>
        <w:tc>
          <w:tcPr>
            <w:tcW w:w="693" w:type="pct"/>
            <w:shd w:val="clear" w:color="auto" w:fill="D9D9D9"/>
            <w:vAlign w:val="center"/>
          </w:tcPr>
          <w:p w14:paraId="45634407" w14:textId="77777777" w:rsidR="005D471C" w:rsidRPr="002C0CF5" w:rsidRDefault="005D471C" w:rsidP="008B6B27">
            <w:pPr>
              <w:spacing w:before="120" w:after="120"/>
              <w:jc w:val="center"/>
              <w:rPr>
                <w:rFonts w:ascii="Arial" w:eastAsia="Calibri" w:hAnsi="Arial" w:cs="Arial"/>
                <w:b/>
                <w:bCs/>
                <w:color w:val="000000" w:themeColor="text1"/>
                <w:sz w:val="16"/>
                <w:szCs w:val="16"/>
              </w:rPr>
            </w:pPr>
            <w:r w:rsidRPr="002C0CF5">
              <w:rPr>
                <w:rFonts w:ascii="Arial" w:eastAsia="Calibri" w:hAnsi="Arial" w:cs="Arial"/>
                <w:b/>
                <w:bCs/>
                <w:color w:val="000000" w:themeColor="text1"/>
                <w:sz w:val="16"/>
                <w:szCs w:val="16"/>
              </w:rPr>
              <w:lastRenderedPageBreak/>
              <w:t>Liczba wymienionych pojazdów</w:t>
            </w:r>
            <w:r w:rsidRPr="002C0CF5">
              <w:rPr>
                <w:rFonts w:ascii="Calibri" w:eastAsia="Calibri" w:hAnsi="Calibri" w:cs="Times New Roman"/>
                <w:color w:val="000000" w:themeColor="text1"/>
              </w:rPr>
              <w:t xml:space="preserve"> </w:t>
            </w:r>
            <w:r w:rsidRPr="002C0CF5">
              <w:rPr>
                <w:rFonts w:ascii="Arial" w:eastAsia="Calibri" w:hAnsi="Arial" w:cs="Arial"/>
                <w:b/>
                <w:bCs/>
                <w:color w:val="000000" w:themeColor="text1"/>
                <w:sz w:val="16"/>
                <w:szCs w:val="16"/>
              </w:rPr>
              <w:t xml:space="preserve">na pojazdy o </w:t>
            </w:r>
            <w:r w:rsidRPr="002C0CF5">
              <w:rPr>
                <w:rFonts w:ascii="Arial" w:eastAsia="Calibri" w:hAnsi="Arial" w:cs="Arial"/>
                <w:b/>
                <w:bCs/>
                <w:color w:val="000000" w:themeColor="text1"/>
                <w:sz w:val="16"/>
                <w:szCs w:val="16"/>
              </w:rPr>
              <w:lastRenderedPageBreak/>
              <w:t>mniejszej emisji CO2 [szt.]</w:t>
            </w:r>
          </w:p>
        </w:tc>
        <w:tc>
          <w:tcPr>
            <w:tcW w:w="317" w:type="pct"/>
            <w:shd w:val="clear" w:color="auto" w:fill="D9D9D9"/>
            <w:vAlign w:val="center"/>
          </w:tcPr>
          <w:p w14:paraId="0C358F99" w14:textId="77777777" w:rsidR="00A6711C" w:rsidRPr="00A6711C" w:rsidRDefault="005D471C" w:rsidP="008B6B27">
            <w:pPr>
              <w:spacing w:before="120" w:after="120"/>
              <w:jc w:val="center"/>
              <w:rPr>
                <w:rFonts w:ascii="Arial" w:eastAsia="Calibri" w:hAnsi="Arial" w:cs="Arial"/>
                <w:b/>
                <w:bCs/>
                <w:color w:val="00B050"/>
                <w:sz w:val="16"/>
                <w:szCs w:val="16"/>
              </w:rPr>
            </w:pPr>
            <w:r w:rsidRPr="00A6711C">
              <w:rPr>
                <w:rFonts w:ascii="Arial" w:eastAsia="Calibri" w:hAnsi="Arial" w:cs="Arial"/>
                <w:b/>
                <w:bCs/>
                <w:color w:val="00B050"/>
                <w:sz w:val="16"/>
                <w:szCs w:val="16"/>
              </w:rPr>
              <w:lastRenderedPageBreak/>
              <w:t xml:space="preserve">ok. </w:t>
            </w:r>
            <w:r w:rsidR="00A6711C" w:rsidRPr="00A6711C">
              <w:rPr>
                <w:rFonts w:ascii="Arial" w:eastAsia="Calibri" w:hAnsi="Arial" w:cs="Arial"/>
                <w:b/>
                <w:bCs/>
                <w:color w:val="00B050"/>
                <w:sz w:val="16"/>
                <w:szCs w:val="16"/>
              </w:rPr>
              <w:t xml:space="preserve"> </w:t>
            </w:r>
            <w:r w:rsidR="00A6711C" w:rsidRPr="00A6711C">
              <w:rPr>
                <w:rFonts w:ascii="Arial" w:eastAsia="Calibri" w:hAnsi="Arial" w:cs="Arial"/>
                <w:b/>
                <w:bCs/>
                <w:color w:val="00B050"/>
                <w:sz w:val="16"/>
                <w:szCs w:val="16"/>
              </w:rPr>
              <w:lastRenderedPageBreak/>
              <w:t>107,3</w:t>
            </w:r>
            <w:r w:rsidR="00A6711C">
              <w:rPr>
                <w:rFonts w:ascii="Arial" w:eastAsia="Calibri" w:hAnsi="Arial" w:cs="Arial"/>
                <w:b/>
                <w:bCs/>
                <w:color w:val="00B050"/>
                <w:sz w:val="16"/>
                <w:szCs w:val="16"/>
              </w:rPr>
              <w:t>1</w:t>
            </w:r>
          </w:p>
          <w:p w14:paraId="7DD285E5" w14:textId="77777777" w:rsidR="005D471C" w:rsidRPr="002C0CF5" w:rsidRDefault="005D471C" w:rsidP="008B6B27">
            <w:pPr>
              <w:spacing w:before="120" w:after="120"/>
              <w:jc w:val="center"/>
              <w:rPr>
                <w:rFonts w:ascii="Arial" w:eastAsia="Calibri" w:hAnsi="Arial" w:cs="Arial"/>
                <w:b/>
                <w:bCs/>
                <w:color w:val="000000"/>
                <w:sz w:val="16"/>
                <w:szCs w:val="16"/>
              </w:rPr>
            </w:pPr>
            <w:r w:rsidRPr="00A6711C">
              <w:rPr>
                <w:rFonts w:ascii="Arial" w:eastAsia="Calibri" w:hAnsi="Arial" w:cs="Arial"/>
                <w:b/>
                <w:bCs/>
                <w:color w:val="00B050"/>
                <w:sz w:val="16"/>
                <w:szCs w:val="16"/>
              </w:rPr>
              <w:t>MWh</w:t>
            </w:r>
          </w:p>
        </w:tc>
        <w:tc>
          <w:tcPr>
            <w:tcW w:w="358" w:type="pct"/>
            <w:shd w:val="clear" w:color="auto" w:fill="D9D9D9"/>
            <w:vAlign w:val="center"/>
          </w:tcPr>
          <w:p w14:paraId="10678D91" w14:textId="77777777" w:rsidR="00A6711C" w:rsidRPr="00A6711C" w:rsidRDefault="005D471C" w:rsidP="008B6B27">
            <w:pPr>
              <w:spacing w:before="120" w:after="120"/>
              <w:jc w:val="center"/>
              <w:rPr>
                <w:rFonts w:ascii="Arial" w:eastAsia="Calibri" w:hAnsi="Arial" w:cs="Arial"/>
                <w:b/>
                <w:bCs/>
                <w:color w:val="00B050"/>
                <w:sz w:val="16"/>
                <w:szCs w:val="16"/>
              </w:rPr>
            </w:pPr>
            <w:r w:rsidRPr="00A6711C">
              <w:rPr>
                <w:rFonts w:ascii="Arial" w:eastAsia="Calibri" w:hAnsi="Arial" w:cs="Arial"/>
                <w:b/>
                <w:bCs/>
                <w:color w:val="00B050"/>
                <w:sz w:val="16"/>
                <w:szCs w:val="16"/>
              </w:rPr>
              <w:lastRenderedPageBreak/>
              <w:t xml:space="preserve">ok. </w:t>
            </w:r>
            <w:r w:rsidR="00A6711C" w:rsidRPr="00A6711C">
              <w:rPr>
                <w:rFonts w:ascii="Arial" w:eastAsia="Calibri" w:hAnsi="Arial" w:cs="Arial"/>
                <w:b/>
                <w:bCs/>
                <w:color w:val="00B050"/>
                <w:sz w:val="16"/>
                <w:szCs w:val="16"/>
              </w:rPr>
              <w:t>27,68</w:t>
            </w:r>
          </w:p>
          <w:p w14:paraId="6FAEB263" w14:textId="77777777" w:rsidR="005D471C" w:rsidRPr="002C0CF5" w:rsidRDefault="005D471C" w:rsidP="008B6B27">
            <w:pPr>
              <w:spacing w:before="120" w:after="120"/>
              <w:jc w:val="center"/>
              <w:rPr>
                <w:rFonts w:ascii="Arial" w:eastAsia="Calibri" w:hAnsi="Arial" w:cs="Arial"/>
                <w:b/>
                <w:bCs/>
                <w:color w:val="000000"/>
                <w:sz w:val="16"/>
                <w:szCs w:val="16"/>
              </w:rPr>
            </w:pPr>
            <w:r w:rsidRPr="00A6711C">
              <w:rPr>
                <w:rFonts w:ascii="Arial" w:eastAsia="Calibri" w:hAnsi="Arial" w:cs="Arial"/>
                <w:b/>
                <w:bCs/>
                <w:color w:val="00B050"/>
                <w:sz w:val="16"/>
                <w:szCs w:val="16"/>
              </w:rPr>
              <w:lastRenderedPageBreak/>
              <w:t>Mg</w:t>
            </w:r>
            <w:r w:rsidRPr="00A6711C">
              <w:rPr>
                <w:rFonts w:ascii="Arial" w:eastAsia="Calibri" w:hAnsi="Arial" w:cs="Arial"/>
                <w:b/>
                <w:color w:val="00B050"/>
                <w:sz w:val="16"/>
                <w:szCs w:val="16"/>
              </w:rPr>
              <w:t xml:space="preserve"> </w:t>
            </w:r>
            <w:r w:rsidRPr="00A6711C">
              <w:rPr>
                <w:rFonts w:ascii="Arial" w:eastAsia="Calibri" w:hAnsi="Arial" w:cs="Arial"/>
                <w:b/>
                <w:bCs/>
                <w:color w:val="00B050"/>
                <w:sz w:val="16"/>
                <w:szCs w:val="16"/>
              </w:rPr>
              <w:t>CO</w:t>
            </w:r>
            <w:r w:rsidRPr="00A6711C">
              <w:rPr>
                <w:rFonts w:ascii="Arial" w:eastAsia="Calibri" w:hAnsi="Arial" w:cs="Arial"/>
                <w:b/>
                <w:bCs/>
                <w:color w:val="00B050"/>
                <w:sz w:val="16"/>
                <w:szCs w:val="16"/>
                <w:vertAlign w:val="subscript"/>
              </w:rPr>
              <w:t>2</w:t>
            </w:r>
          </w:p>
        </w:tc>
        <w:tc>
          <w:tcPr>
            <w:tcW w:w="449" w:type="pct"/>
            <w:shd w:val="clear" w:color="auto" w:fill="D9D9D9"/>
            <w:vAlign w:val="center"/>
          </w:tcPr>
          <w:p w14:paraId="1BFE8172" w14:textId="77777777" w:rsidR="005D471C" w:rsidRPr="002C0CF5" w:rsidRDefault="00A6711C" w:rsidP="008B6B27">
            <w:pPr>
              <w:spacing w:before="120" w:after="120"/>
              <w:jc w:val="center"/>
              <w:rPr>
                <w:rFonts w:ascii="Arial" w:eastAsia="Calibri" w:hAnsi="Arial" w:cs="Arial"/>
                <w:b/>
                <w:bCs/>
                <w:color w:val="000000"/>
                <w:sz w:val="16"/>
                <w:szCs w:val="16"/>
              </w:rPr>
            </w:pPr>
            <w:r>
              <w:rPr>
                <w:rFonts w:ascii="Arial" w:eastAsia="Calibri" w:hAnsi="Arial" w:cs="Arial"/>
                <w:b/>
                <w:bCs/>
                <w:color w:val="000000"/>
                <w:sz w:val="16"/>
                <w:szCs w:val="16"/>
              </w:rPr>
              <w:lastRenderedPageBreak/>
              <w:t>0</w:t>
            </w:r>
            <w:r w:rsidR="005D471C" w:rsidRPr="002C0CF5">
              <w:rPr>
                <w:rFonts w:ascii="Arial" w:eastAsia="Calibri" w:hAnsi="Arial" w:cs="Arial"/>
                <w:b/>
                <w:bCs/>
                <w:color w:val="000000"/>
                <w:sz w:val="16"/>
                <w:szCs w:val="16"/>
              </w:rPr>
              <w:t xml:space="preserve">% energii pochodzącej </w:t>
            </w:r>
            <w:r w:rsidR="005D471C" w:rsidRPr="002C0CF5">
              <w:rPr>
                <w:rFonts w:ascii="Arial" w:eastAsia="Calibri" w:hAnsi="Arial" w:cs="Arial"/>
                <w:b/>
                <w:bCs/>
                <w:color w:val="000000"/>
                <w:sz w:val="16"/>
                <w:szCs w:val="16"/>
              </w:rPr>
              <w:lastRenderedPageBreak/>
              <w:t>ze źródeł odnawialnych w całkowitym bilansie energii finalnej</w:t>
            </w:r>
          </w:p>
          <w:p w14:paraId="0DB8A119" w14:textId="77777777" w:rsidR="005D471C" w:rsidRPr="002C0CF5" w:rsidRDefault="005D471C" w:rsidP="008B6B27">
            <w:pPr>
              <w:spacing w:before="120" w:after="120"/>
              <w:jc w:val="center"/>
              <w:rPr>
                <w:rFonts w:ascii="Arial" w:eastAsia="Calibri" w:hAnsi="Arial" w:cs="Arial"/>
                <w:b/>
                <w:bCs/>
                <w:color w:val="000000"/>
                <w:sz w:val="16"/>
                <w:szCs w:val="16"/>
              </w:rPr>
            </w:pPr>
            <w:r w:rsidRPr="002C0CF5">
              <w:rPr>
                <w:rFonts w:ascii="Arial" w:eastAsia="Calibri" w:hAnsi="Arial" w:cs="Arial"/>
                <w:b/>
                <w:bCs/>
                <w:color w:val="000000"/>
                <w:sz w:val="16"/>
                <w:szCs w:val="16"/>
              </w:rPr>
              <w:t xml:space="preserve">ok. </w:t>
            </w:r>
            <w:r w:rsidR="00A6711C">
              <w:rPr>
                <w:rFonts w:ascii="Arial" w:eastAsia="Calibri" w:hAnsi="Arial" w:cs="Arial"/>
                <w:b/>
                <w:bCs/>
                <w:color w:val="000000"/>
                <w:sz w:val="16"/>
                <w:szCs w:val="16"/>
              </w:rPr>
              <w:t xml:space="preserve">0 </w:t>
            </w:r>
            <w:r w:rsidRPr="002C0CF5">
              <w:rPr>
                <w:rFonts w:ascii="Arial" w:eastAsia="Calibri" w:hAnsi="Arial" w:cs="Arial"/>
                <w:b/>
                <w:bCs/>
                <w:color w:val="000000"/>
                <w:sz w:val="16"/>
                <w:szCs w:val="16"/>
              </w:rPr>
              <w:t>MWh</w:t>
            </w:r>
          </w:p>
        </w:tc>
        <w:tc>
          <w:tcPr>
            <w:tcW w:w="495" w:type="pct"/>
            <w:shd w:val="clear" w:color="auto" w:fill="D9D9D9"/>
          </w:tcPr>
          <w:p w14:paraId="7F08F5C6" w14:textId="77777777" w:rsidR="005D471C" w:rsidRPr="002C0CF5" w:rsidRDefault="004A05E1" w:rsidP="008B6B27">
            <w:pPr>
              <w:spacing w:before="120" w:after="120"/>
              <w:jc w:val="center"/>
              <w:rPr>
                <w:rFonts w:ascii="Arial" w:eastAsia="Calibri" w:hAnsi="Arial" w:cs="Arial"/>
                <w:b/>
                <w:bCs/>
                <w:color w:val="000000"/>
                <w:sz w:val="16"/>
                <w:szCs w:val="16"/>
              </w:rPr>
            </w:pPr>
            <w:r w:rsidRPr="004F2F7C">
              <w:rPr>
                <w:rFonts w:ascii="Arial" w:eastAsia="Calibri" w:hAnsi="Arial" w:cs="Arial"/>
                <w:b/>
                <w:bCs/>
                <w:sz w:val="16"/>
                <w:szCs w:val="16"/>
              </w:rPr>
              <w:lastRenderedPageBreak/>
              <w:t xml:space="preserve">budżet gminy, RPO, PROW, </w:t>
            </w:r>
            <w:r w:rsidRPr="004F2F7C">
              <w:rPr>
                <w:rFonts w:ascii="Arial" w:eastAsia="Calibri" w:hAnsi="Arial" w:cs="Arial"/>
                <w:b/>
                <w:bCs/>
                <w:sz w:val="16"/>
                <w:szCs w:val="16"/>
              </w:rPr>
              <w:lastRenderedPageBreak/>
              <w:t>NPPDL, inne</w:t>
            </w:r>
          </w:p>
        </w:tc>
      </w:tr>
      <w:tr w:rsidR="00A6711C" w:rsidRPr="002C0CF5" w14:paraId="2734C1D5" w14:textId="77777777" w:rsidTr="00DA0884">
        <w:trPr>
          <w:jc w:val="center"/>
        </w:trPr>
        <w:tc>
          <w:tcPr>
            <w:tcW w:w="157" w:type="pct"/>
          </w:tcPr>
          <w:p w14:paraId="743A8C26" w14:textId="77777777" w:rsidR="00A6711C" w:rsidRPr="002C0CF5" w:rsidRDefault="00A6711C" w:rsidP="008B6B27">
            <w:pPr>
              <w:spacing w:before="120" w:after="120"/>
              <w:jc w:val="center"/>
              <w:rPr>
                <w:rFonts w:ascii="Arial" w:eastAsia="Calibri" w:hAnsi="Arial" w:cs="Arial"/>
                <w:b/>
                <w:bCs/>
                <w:color w:val="000000"/>
                <w:sz w:val="16"/>
                <w:szCs w:val="16"/>
              </w:rPr>
            </w:pPr>
          </w:p>
        </w:tc>
        <w:tc>
          <w:tcPr>
            <w:tcW w:w="587" w:type="pct"/>
            <w:vMerge/>
            <w:shd w:val="clear" w:color="auto" w:fill="auto"/>
            <w:vAlign w:val="center"/>
          </w:tcPr>
          <w:p w14:paraId="051F8219" w14:textId="77777777" w:rsidR="00A6711C" w:rsidRPr="002C0CF5" w:rsidRDefault="00A6711C" w:rsidP="008B6B27">
            <w:pPr>
              <w:spacing w:before="120" w:after="120"/>
              <w:jc w:val="center"/>
              <w:rPr>
                <w:rFonts w:ascii="Arial" w:eastAsia="Calibri" w:hAnsi="Arial" w:cs="Arial"/>
                <w:b/>
                <w:bCs/>
                <w:color w:val="000000"/>
                <w:sz w:val="16"/>
                <w:szCs w:val="16"/>
              </w:rPr>
            </w:pPr>
          </w:p>
        </w:tc>
        <w:tc>
          <w:tcPr>
            <w:tcW w:w="4256" w:type="pct"/>
            <w:gridSpan w:val="9"/>
            <w:shd w:val="clear" w:color="auto" w:fill="F2F2F2" w:themeFill="background1" w:themeFillShade="F2"/>
            <w:vAlign w:val="center"/>
          </w:tcPr>
          <w:p w14:paraId="24CEA8F7" w14:textId="77777777" w:rsidR="00A6711C" w:rsidRPr="002C0CF5" w:rsidRDefault="00DA0884" w:rsidP="008B6B27">
            <w:pPr>
              <w:spacing w:before="120" w:after="120"/>
              <w:jc w:val="center"/>
              <w:rPr>
                <w:rFonts w:ascii="Arial" w:eastAsia="Calibri" w:hAnsi="Arial" w:cs="Arial"/>
                <w:b/>
                <w:bCs/>
                <w:color w:val="000000"/>
                <w:sz w:val="16"/>
                <w:szCs w:val="16"/>
              </w:rPr>
            </w:pPr>
            <w:r w:rsidRPr="002C0CF5">
              <w:rPr>
                <w:rFonts w:ascii="Arial" w:eastAsia="Arial" w:hAnsi="Arial" w:cs="Arial"/>
                <w:b/>
                <w:bCs/>
                <w:color w:val="000000"/>
                <w:sz w:val="16"/>
                <w:szCs w:val="16"/>
                <w:shd w:val="clear" w:color="auto" w:fill="F2F2F2"/>
                <w:lang w:bidi="pl-PL"/>
              </w:rPr>
              <w:t>Zadania szczegółowe w ramach działania „</w:t>
            </w:r>
            <w:r w:rsidRPr="00DA0884">
              <w:rPr>
                <w:rFonts w:ascii="Arial" w:eastAsia="Arial" w:hAnsi="Arial" w:cs="Arial"/>
                <w:b/>
                <w:bCs/>
                <w:color w:val="000000"/>
                <w:sz w:val="16"/>
                <w:szCs w:val="16"/>
                <w:shd w:val="clear" w:color="auto" w:fill="F2F2F2"/>
                <w:lang w:bidi="pl-PL"/>
              </w:rPr>
              <w:t>Budowa i modernizacja dróg wraz z niezbędną infrastrukturą okołodrogową</w:t>
            </w:r>
            <w:r w:rsidRPr="002C0CF5">
              <w:rPr>
                <w:rFonts w:ascii="Arial" w:eastAsia="Arial" w:hAnsi="Arial" w:cs="Arial"/>
                <w:b/>
                <w:bCs/>
                <w:color w:val="000000"/>
                <w:sz w:val="16"/>
                <w:szCs w:val="16"/>
                <w:shd w:val="clear" w:color="auto" w:fill="F2F2F2"/>
                <w:lang w:bidi="pl-PL"/>
              </w:rPr>
              <w:t>”:</w:t>
            </w:r>
          </w:p>
        </w:tc>
      </w:tr>
      <w:tr w:rsidR="00A6711C" w:rsidRPr="002C0CF5" w14:paraId="53878C7B" w14:textId="77777777" w:rsidTr="00A6711C">
        <w:trPr>
          <w:jc w:val="center"/>
        </w:trPr>
        <w:tc>
          <w:tcPr>
            <w:tcW w:w="157" w:type="pct"/>
          </w:tcPr>
          <w:p w14:paraId="2DFCC167" w14:textId="7BA678D8" w:rsidR="005D471C" w:rsidRPr="002C0CF5" w:rsidRDefault="007E1D6B" w:rsidP="008B6B27">
            <w:pPr>
              <w:spacing w:before="120" w:after="120"/>
              <w:jc w:val="center"/>
              <w:rPr>
                <w:rFonts w:ascii="Arial" w:eastAsia="Calibri" w:hAnsi="Arial" w:cs="Arial"/>
                <w:b/>
                <w:bCs/>
                <w:color w:val="000000"/>
                <w:sz w:val="16"/>
                <w:szCs w:val="16"/>
              </w:rPr>
            </w:pPr>
            <w:r>
              <w:rPr>
                <w:rFonts w:ascii="Arial" w:eastAsia="Calibri" w:hAnsi="Arial" w:cs="Arial"/>
                <w:b/>
                <w:bCs/>
                <w:color w:val="000000"/>
                <w:sz w:val="16"/>
                <w:szCs w:val="16"/>
              </w:rPr>
              <w:t>6</w:t>
            </w:r>
            <w:r w:rsidR="005D471C" w:rsidRPr="002C0CF5">
              <w:rPr>
                <w:rFonts w:ascii="Arial" w:eastAsia="Calibri" w:hAnsi="Arial" w:cs="Arial"/>
                <w:b/>
                <w:bCs/>
                <w:color w:val="000000"/>
                <w:sz w:val="16"/>
                <w:szCs w:val="16"/>
              </w:rPr>
              <w:t>.1</w:t>
            </w:r>
          </w:p>
        </w:tc>
        <w:tc>
          <w:tcPr>
            <w:tcW w:w="587" w:type="pct"/>
            <w:vMerge/>
            <w:shd w:val="clear" w:color="auto" w:fill="auto"/>
            <w:vAlign w:val="center"/>
          </w:tcPr>
          <w:p w14:paraId="549448A9" w14:textId="77777777" w:rsidR="005D471C" w:rsidRPr="002C0CF5" w:rsidRDefault="005D471C" w:rsidP="008B6B27">
            <w:pPr>
              <w:spacing w:before="120" w:after="120"/>
              <w:jc w:val="center"/>
              <w:rPr>
                <w:rFonts w:ascii="Arial" w:eastAsia="Calibri" w:hAnsi="Arial" w:cs="Arial"/>
                <w:b/>
                <w:bCs/>
                <w:color w:val="000000"/>
                <w:sz w:val="16"/>
                <w:szCs w:val="16"/>
              </w:rPr>
            </w:pPr>
          </w:p>
        </w:tc>
        <w:tc>
          <w:tcPr>
            <w:tcW w:w="693" w:type="pct"/>
            <w:shd w:val="clear" w:color="auto" w:fill="auto"/>
            <w:vAlign w:val="center"/>
          </w:tcPr>
          <w:p w14:paraId="57B456BB" w14:textId="77777777" w:rsidR="005D471C" w:rsidRPr="002C0CF5" w:rsidRDefault="005D471C" w:rsidP="008B6B27">
            <w:pPr>
              <w:spacing w:before="120" w:after="120"/>
              <w:jc w:val="center"/>
              <w:rPr>
                <w:rFonts w:ascii="Arial" w:eastAsia="Calibri" w:hAnsi="Arial" w:cs="Arial"/>
                <w:b/>
                <w:bCs/>
                <w:color w:val="000000"/>
                <w:sz w:val="16"/>
                <w:szCs w:val="16"/>
              </w:rPr>
            </w:pPr>
            <w:r w:rsidRPr="002C0CF5">
              <w:rPr>
                <w:rFonts w:ascii="Arial" w:hAnsi="Arial" w:cs="Arial"/>
                <w:bCs/>
                <w:sz w:val="16"/>
                <w:szCs w:val="20"/>
              </w:rPr>
              <w:t>Przebudowa dróg gminnych Ciachcin – Kuchary – Jeżewo – Jeżewo – Józinek – Leszczyn Szlachecki – poprawa infrastruktury drogowej</w:t>
            </w:r>
          </w:p>
        </w:tc>
        <w:tc>
          <w:tcPr>
            <w:tcW w:w="434" w:type="pct"/>
            <w:shd w:val="clear" w:color="auto" w:fill="auto"/>
            <w:vAlign w:val="center"/>
          </w:tcPr>
          <w:p w14:paraId="3C702DE2" w14:textId="77777777" w:rsidR="005D471C" w:rsidRPr="00A6711C" w:rsidRDefault="005D471C" w:rsidP="008B6B27">
            <w:pPr>
              <w:spacing w:before="120" w:after="120"/>
              <w:jc w:val="center"/>
              <w:rPr>
                <w:rFonts w:ascii="Arial" w:eastAsia="Calibri" w:hAnsi="Arial" w:cs="Arial"/>
                <w:bCs/>
                <w:sz w:val="16"/>
                <w:szCs w:val="16"/>
              </w:rPr>
            </w:pPr>
            <w:r w:rsidRPr="00A6711C">
              <w:rPr>
                <w:rFonts w:ascii="Arial" w:eastAsia="Calibri" w:hAnsi="Arial" w:cs="Arial"/>
                <w:bCs/>
                <w:sz w:val="16"/>
                <w:szCs w:val="16"/>
              </w:rPr>
              <w:t>Urząd Gminy Bielsk -</w:t>
            </w:r>
          </w:p>
        </w:tc>
        <w:tc>
          <w:tcPr>
            <w:tcW w:w="386" w:type="pct"/>
            <w:shd w:val="clear" w:color="auto" w:fill="auto"/>
            <w:vAlign w:val="center"/>
          </w:tcPr>
          <w:p w14:paraId="369D0ACC" w14:textId="77777777" w:rsidR="005D471C" w:rsidRPr="00A6711C" w:rsidRDefault="005D471C" w:rsidP="00914423">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2016-2018</w:t>
            </w:r>
          </w:p>
        </w:tc>
        <w:tc>
          <w:tcPr>
            <w:tcW w:w="430" w:type="pct"/>
            <w:shd w:val="clear" w:color="auto" w:fill="auto"/>
            <w:vAlign w:val="center"/>
          </w:tcPr>
          <w:p w14:paraId="41B409D4" w14:textId="77777777" w:rsidR="005D471C" w:rsidRPr="00A6711C" w:rsidRDefault="005D471C" w:rsidP="00914423">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2 976 000,00</w:t>
            </w:r>
          </w:p>
        </w:tc>
        <w:tc>
          <w:tcPr>
            <w:tcW w:w="693" w:type="pct"/>
            <w:shd w:val="clear" w:color="auto" w:fill="auto"/>
            <w:vAlign w:val="center"/>
          </w:tcPr>
          <w:p w14:paraId="32E9DC10" w14:textId="650361E2" w:rsidR="005D471C" w:rsidRPr="00A6711C" w:rsidRDefault="007E1D6B" w:rsidP="008B6B27">
            <w:pPr>
              <w:spacing w:before="120" w:after="120"/>
              <w:jc w:val="center"/>
              <w:rPr>
                <w:rFonts w:ascii="Arial" w:eastAsia="Calibri" w:hAnsi="Arial" w:cs="Arial"/>
                <w:bCs/>
                <w:color w:val="000000" w:themeColor="text1"/>
                <w:sz w:val="16"/>
                <w:szCs w:val="16"/>
              </w:rPr>
            </w:pPr>
            <w:r>
              <w:rPr>
                <w:rFonts w:ascii="Arial" w:eastAsia="Calibri" w:hAnsi="Arial" w:cs="Arial"/>
                <w:bCs/>
                <w:color w:val="000000" w:themeColor="text1"/>
                <w:sz w:val="16"/>
                <w:szCs w:val="16"/>
              </w:rPr>
              <w:t>4 198 m</w:t>
            </w:r>
          </w:p>
        </w:tc>
        <w:tc>
          <w:tcPr>
            <w:tcW w:w="317" w:type="pct"/>
            <w:shd w:val="clear" w:color="auto" w:fill="auto"/>
            <w:vAlign w:val="center"/>
          </w:tcPr>
          <w:p w14:paraId="50AC27AE" w14:textId="77777777" w:rsidR="005D471C" w:rsidRPr="00A6711C" w:rsidRDefault="00D60A36" w:rsidP="008B6B27">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46,66</w:t>
            </w:r>
            <w:r w:rsidR="005D471C" w:rsidRPr="00A6711C">
              <w:rPr>
                <w:rFonts w:ascii="Arial" w:eastAsia="Calibri" w:hAnsi="Arial" w:cs="Arial"/>
                <w:bCs/>
                <w:color w:val="000000"/>
                <w:sz w:val="16"/>
                <w:szCs w:val="16"/>
              </w:rPr>
              <w:t>-</w:t>
            </w:r>
          </w:p>
        </w:tc>
        <w:tc>
          <w:tcPr>
            <w:tcW w:w="358" w:type="pct"/>
            <w:shd w:val="clear" w:color="auto" w:fill="auto"/>
            <w:vAlign w:val="center"/>
          </w:tcPr>
          <w:p w14:paraId="777B1E31" w14:textId="77777777" w:rsidR="005D471C" w:rsidRPr="00A6711C" w:rsidRDefault="005D471C" w:rsidP="008B6B27">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w:t>
            </w:r>
          </w:p>
        </w:tc>
        <w:tc>
          <w:tcPr>
            <w:tcW w:w="449" w:type="pct"/>
            <w:shd w:val="clear" w:color="auto" w:fill="auto"/>
            <w:vAlign w:val="center"/>
          </w:tcPr>
          <w:p w14:paraId="494231CA" w14:textId="77777777" w:rsidR="005D471C" w:rsidRPr="00A6711C" w:rsidRDefault="005D471C" w:rsidP="008B6B27">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w:t>
            </w:r>
          </w:p>
        </w:tc>
        <w:tc>
          <w:tcPr>
            <w:tcW w:w="495" w:type="pct"/>
          </w:tcPr>
          <w:p w14:paraId="0B7CF31E" w14:textId="77777777" w:rsidR="005D471C" w:rsidRPr="00A6711C" w:rsidRDefault="004A05E1" w:rsidP="008B6B27">
            <w:pPr>
              <w:spacing w:before="120" w:after="120"/>
              <w:jc w:val="center"/>
              <w:rPr>
                <w:rFonts w:ascii="Arial" w:eastAsia="Calibri" w:hAnsi="Arial" w:cs="Arial"/>
                <w:bCs/>
                <w:color w:val="000000"/>
                <w:sz w:val="16"/>
                <w:szCs w:val="16"/>
              </w:rPr>
            </w:pPr>
            <w:r w:rsidRPr="00A6711C">
              <w:rPr>
                <w:rFonts w:ascii="Arial" w:eastAsia="Calibri" w:hAnsi="Arial" w:cs="Arial"/>
                <w:bCs/>
                <w:sz w:val="16"/>
                <w:szCs w:val="16"/>
              </w:rPr>
              <w:t>budżet gminy, RPO, PROW, NPPDL, inne</w:t>
            </w:r>
          </w:p>
        </w:tc>
      </w:tr>
      <w:tr w:rsidR="00A6711C" w:rsidRPr="002C0CF5" w14:paraId="6E2F53EC" w14:textId="77777777" w:rsidTr="00A6711C">
        <w:trPr>
          <w:jc w:val="center"/>
        </w:trPr>
        <w:tc>
          <w:tcPr>
            <w:tcW w:w="157" w:type="pct"/>
          </w:tcPr>
          <w:p w14:paraId="12252892" w14:textId="3727A12B" w:rsidR="005D471C" w:rsidRPr="002C0CF5" w:rsidRDefault="007E1D6B" w:rsidP="008B6B27">
            <w:pPr>
              <w:spacing w:before="120" w:after="120"/>
              <w:jc w:val="center"/>
              <w:rPr>
                <w:rFonts w:ascii="Arial" w:eastAsia="Calibri" w:hAnsi="Arial" w:cs="Arial"/>
                <w:b/>
                <w:bCs/>
                <w:color w:val="000000"/>
                <w:sz w:val="16"/>
                <w:szCs w:val="16"/>
              </w:rPr>
            </w:pPr>
            <w:r>
              <w:rPr>
                <w:rFonts w:ascii="Arial" w:eastAsia="Calibri" w:hAnsi="Arial" w:cs="Arial"/>
                <w:b/>
                <w:bCs/>
                <w:color w:val="000000"/>
                <w:sz w:val="16"/>
                <w:szCs w:val="16"/>
              </w:rPr>
              <w:t>6</w:t>
            </w:r>
            <w:r w:rsidR="005D471C" w:rsidRPr="002C0CF5">
              <w:rPr>
                <w:rFonts w:ascii="Arial" w:eastAsia="Calibri" w:hAnsi="Arial" w:cs="Arial"/>
                <w:b/>
                <w:bCs/>
                <w:color w:val="000000"/>
                <w:sz w:val="16"/>
                <w:szCs w:val="16"/>
              </w:rPr>
              <w:t>.2</w:t>
            </w:r>
          </w:p>
        </w:tc>
        <w:tc>
          <w:tcPr>
            <w:tcW w:w="587" w:type="pct"/>
            <w:vMerge/>
            <w:shd w:val="clear" w:color="auto" w:fill="auto"/>
            <w:vAlign w:val="center"/>
          </w:tcPr>
          <w:p w14:paraId="3692335E" w14:textId="77777777" w:rsidR="005D471C" w:rsidRPr="002C0CF5" w:rsidRDefault="005D471C" w:rsidP="008B6B27">
            <w:pPr>
              <w:spacing w:before="120" w:after="120"/>
              <w:jc w:val="center"/>
              <w:rPr>
                <w:rFonts w:ascii="Arial" w:eastAsia="Calibri" w:hAnsi="Arial" w:cs="Arial"/>
                <w:b/>
                <w:bCs/>
                <w:color w:val="000000"/>
                <w:sz w:val="16"/>
                <w:szCs w:val="16"/>
              </w:rPr>
            </w:pPr>
          </w:p>
        </w:tc>
        <w:tc>
          <w:tcPr>
            <w:tcW w:w="693" w:type="pct"/>
            <w:shd w:val="clear" w:color="auto" w:fill="auto"/>
            <w:vAlign w:val="center"/>
          </w:tcPr>
          <w:p w14:paraId="21C97E2F" w14:textId="77777777" w:rsidR="005D471C" w:rsidRPr="002C0CF5" w:rsidRDefault="005D471C" w:rsidP="0040772D">
            <w:pPr>
              <w:spacing w:before="120" w:after="120"/>
              <w:jc w:val="center"/>
              <w:rPr>
                <w:rFonts w:ascii="Arial" w:hAnsi="Arial" w:cs="Arial"/>
                <w:bCs/>
                <w:sz w:val="16"/>
                <w:szCs w:val="20"/>
              </w:rPr>
            </w:pPr>
            <w:r w:rsidRPr="002C0CF5">
              <w:rPr>
                <w:rFonts w:ascii="Arial" w:hAnsi="Arial" w:cs="Arial"/>
                <w:bCs/>
                <w:sz w:val="16"/>
                <w:szCs w:val="20"/>
              </w:rPr>
              <w:t>Przebudowa dróg gminnych Umienino-Pęszyno – poprawa infrastruktury drogowej</w:t>
            </w:r>
          </w:p>
        </w:tc>
        <w:tc>
          <w:tcPr>
            <w:tcW w:w="434" w:type="pct"/>
            <w:shd w:val="clear" w:color="auto" w:fill="auto"/>
            <w:vAlign w:val="center"/>
          </w:tcPr>
          <w:p w14:paraId="49FA8D2B" w14:textId="77777777" w:rsidR="005D471C" w:rsidRPr="00A6711C" w:rsidRDefault="005D471C" w:rsidP="008B6B27">
            <w:pPr>
              <w:spacing w:before="120" w:after="120"/>
              <w:jc w:val="center"/>
              <w:rPr>
                <w:rFonts w:ascii="Arial" w:eastAsia="Calibri" w:hAnsi="Arial" w:cs="Arial"/>
                <w:bCs/>
                <w:sz w:val="16"/>
                <w:szCs w:val="16"/>
              </w:rPr>
            </w:pPr>
            <w:r w:rsidRPr="00A6711C">
              <w:rPr>
                <w:rFonts w:ascii="Arial" w:eastAsia="Calibri" w:hAnsi="Arial" w:cs="Arial"/>
                <w:bCs/>
                <w:sz w:val="16"/>
                <w:szCs w:val="16"/>
              </w:rPr>
              <w:t>Urząd Gminy Bielsk</w:t>
            </w:r>
          </w:p>
        </w:tc>
        <w:tc>
          <w:tcPr>
            <w:tcW w:w="386" w:type="pct"/>
            <w:shd w:val="clear" w:color="auto" w:fill="auto"/>
            <w:vAlign w:val="center"/>
          </w:tcPr>
          <w:p w14:paraId="2C067806" w14:textId="77777777" w:rsidR="005D471C" w:rsidRPr="00A6711C" w:rsidRDefault="005D471C" w:rsidP="008B6B27">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2016-2019</w:t>
            </w:r>
          </w:p>
        </w:tc>
        <w:tc>
          <w:tcPr>
            <w:tcW w:w="430" w:type="pct"/>
            <w:shd w:val="clear" w:color="auto" w:fill="auto"/>
            <w:vAlign w:val="center"/>
          </w:tcPr>
          <w:p w14:paraId="0F374A03" w14:textId="77777777" w:rsidR="005D471C" w:rsidRPr="00A6711C" w:rsidRDefault="005D471C" w:rsidP="008B6B27">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1 888 500,00</w:t>
            </w:r>
          </w:p>
        </w:tc>
        <w:tc>
          <w:tcPr>
            <w:tcW w:w="693" w:type="pct"/>
            <w:shd w:val="clear" w:color="auto" w:fill="auto"/>
            <w:vAlign w:val="center"/>
          </w:tcPr>
          <w:p w14:paraId="571F01AC" w14:textId="545E9E9F" w:rsidR="005D471C" w:rsidRPr="00A6711C" w:rsidRDefault="007E1D6B" w:rsidP="008B6B27">
            <w:pPr>
              <w:spacing w:before="120" w:after="120"/>
              <w:jc w:val="center"/>
              <w:rPr>
                <w:rFonts w:ascii="Arial" w:eastAsia="Calibri" w:hAnsi="Arial" w:cs="Arial"/>
                <w:bCs/>
                <w:color w:val="000000" w:themeColor="text1"/>
                <w:sz w:val="16"/>
                <w:szCs w:val="16"/>
              </w:rPr>
            </w:pPr>
            <w:r>
              <w:rPr>
                <w:rFonts w:ascii="Arial" w:eastAsia="Calibri" w:hAnsi="Arial" w:cs="Arial"/>
                <w:bCs/>
                <w:color w:val="000000" w:themeColor="text1"/>
                <w:sz w:val="16"/>
                <w:szCs w:val="16"/>
              </w:rPr>
              <w:t>2 856,56 m</w:t>
            </w:r>
          </w:p>
        </w:tc>
        <w:tc>
          <w:tcPr>
            <w:tcW w:w="317" w:type="pct"/>
            <w:shd w:val="clear" w:color="auto" w:fill="auto"/>
            <w:vAlign w:val="center"/>
          </w:tcPr>
          <w:p w14:paraId="5B90003F" w14:textId="77777777" w:rsidR="005D471C" w:rsidRPr="00A6711C" w:rsidRDefault="00A349E3" w:rsidP="008B6B27">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31,75</w:t>
            </w:r>
          </w:p>
        </w:tc>
        <w:tc>
          <w:tcPr>
            <w:tcW w:w="358" w:type="pct"/>
            <w:shd w:val="clear" w:color="auto" w:fill="auto"/>
            <w:vAlign w:val="center"/>
          </w:tcPr>
          <w:p w14:paraId="3E6645C8" w14:textId="77777777" w:rsidR="005D471C" w:rsidRPr="00A6711C" w:rsidRDefault="005D471C" w:rsidP="008B6B27">
            <w:pPr>
              <w:spacing w:before="120" w:after="120"/>
              <w:jc w:val="center"/>
              <w:rPr>
                <w:rFonts w:ascii="Arial" w:eastAsia="Calibri" w:hAnsi="Arial" w:cs="Arial"/>
                <w:bCs/>
                <w:color w:val="000000"/>
                <w:sz w:val="16"/>
                <w:szCs w:val="16"/>
              </w:rPr>
            </w:pPr>
          </w:p>
        </w:tc>
        <w:tc>
          <w:tcPr>
            <w:tcW w:w="449" w:type="pct"/>
            <w:shd w:val="clear" w:color="auto" w:fill="auto"/>
            <w:vAlign w:val="center"/>
          </w:tcPr>
          <w:p w14:paraId="748FDBC6" w14:textId="77777777" w:rsidR="005D471C" w:rsidRPr="00A6711C" w:rsidRDefault="005D471C" w:rsidP="008B6B27">
            <w:pPr>
              <w:spacing w:before="120" w:after="120"/>
              <w:jc w:val="center"/>
              <w:rPr>
                <w:rFonts w:ascii="Arial" w:eastAsia="Calibri" w:hAnsi="Arial" w:cs="Arial"/>
                <w:bCs/>
                <w:color w:val="000000"/>
                <w:sz w:val="16"/>
                <w:szCs w:val="16"/>
              </w:rPr>
            </w:pPr>
          </w:p>
        </w:tc>
        <w:tc>
          <w:tcPr>
            <w:tcW w:w="495" w:type="pct"/>
          </w:tcPr>
          <w:p w14:paraId="4DEF3E21" w14:textId="77777777" w:rsidR="005D471C" w:rsidRPr="00A6711C" w:rsidRDefault="004A05E1" w:rsidP="008B6B27">
            <w:pPr>
              <w:spacing w:before="120" w:after="120"/>
              <w:jc w:val="center"/>
              <w:rPr>
                <w:rFonts w:ascii="Arial" w:eastAsia="Calibri" w:hAnsi="Arial" w:cs="Arial"/>
                <w:bCs/>
                <w:color w:val="000000"/>
                <w:sz w:val="16"/>
                <w:szCs w:val="16"/>
              </w:rPr>
            </w:pPr>
            <w:r w:rsidRPr="00A6711C">
              <w:rPr>
                <w:rFonts w:ascii="Arial" w:eastAsia="Calibri" w:hAnsi="Arial" w:cs="Arial"/>
                <w:bCs/>
                <w:sz w:val="16"/>
                <w:szCs w:val="16"/>
              </w:rPr>
              <w:t>budżet gminy, RPO, PROW, NPPDL, inne</w:t>
            </w:r>
          </w:p>
        </w:tc>
      </w:tr>
      <w:tr w:rsidR="00A6711C" w:rsidRPr="002C0CF5" w14:paraId="37E2ECB6" w14:textId="77777777" w:rsidTr="00A6711C">
        <w:trPr>
          <w:jc w:val="center"/>
        </w:trPr>
        <w:tc>
          <w:tcPr>
            <w:tcW w:w="157" w:type="pct"/>
          </w:tcPr>
          <w:p w14:paraId="28B38011" w14:textId="7C48D387" w:rsidR="005D471C" w:rsidRPr="002C0CF5" w:rsidRDefault="007E1D6B" w:rsidP="008B6B27">
            <w:pPr>
              <w:spacing w:before="120" w:after="120"/>
              <w:jc w:val="center"/>
              <w:rPr>
                <w:rFonts w:ascii="Arial" w:eastAsia="Calibri" w:hAnsi="Arial" w:cs="Arial"/>
                <w:b/>
                <w:bCs/>
                <w:color w:val="000000"/>
                <w:sz w:val="16"/>
                <w:szCs w:val="16"/>
              </w:rPr>
            </w:pPr>
            <w:r>
              <w:rPr>
                <w:rFonts w:ascii="Arial" w:eastAsia="Calibri" w:hAnsi="Arial" w:cs="Arial"/>
                <w:b/>
                <w:bCs/>
                <w:color w:val="000000"/>
                <w:sz w:val="16"/>
                <w:szCs w:val="16"/>
              </w:rPr>
              <w:t>6</w:t>
            </w:r>
            <w:r w:rsidR="00D60A36" w:rsidRPr="002C0CF5">
              <w:rPr>
                <w:rFonts w:ascii="Arial" w:eastAsia="Calibri" w:hAnsi="Arial" w:cs="Arial"/>
                <w:b/>
                <w:bCs/>
                <w:color w:val="000000"/>
                <w:sz w:val="16"/>
                <w:szCs w:val="16"/>
              </w:rPr>
              <w:t>.3</w:t>
            </w:r>
          </w:p>
        </w:tc>
        <w:tc>
          <w:tcPr>
            <w:tcW w:w="587" w:type="pct"/>
            <w:vMerge/>
            <w:shd w:val="clear" w:color="auto" w:fill="auto"/>
            <w:vAlign w:val="center"/>
          </w:tcPr>
          <w:p w14:paraId="0944E56B" w14:textId="77777777" w:rsidR="005D471C" w:rsidRPr="002C0CF5" w:rsidRDefault="005D471C" w:rsidP="008B6B27">
            <w:pPr>
              <w:spacing w:before="120" w:after="120"/>
              <w:jc w:val="center"/>
              <w:rPr>
                <w:rFonts w:ascii="Arial" w:eastAsia="Calibri" w:hAnsi="Arial" w:cs="Arial"/>
                <w:b/>
                <w:bCs/>
                <w:color w:val="000000"/>
                <w:sz w:val="16"/>
                <w:szCs w:val="16"/>
              </w:rPr>
            </w:pPr>
          </w:p>
        </w:tc>
        <w:tc>
          <w:tcPr>
            <w:tcW w:w="693" w:type="pct"/>
            <w:shd w:val="clear" w:color="auto" w:fill="auto"/>
            <w:vAlign w:val="center"/>
          </w:tcPr>
          <w:p w14:paraId="3321FA29" w14:textId="77777777" w:rsidR="005D471C" w:rsidRPr="002C0CF5" w:rsidRDefault="005D471C" w:rsidP="0040772D">
            <w:pPr>
              <w:spacing w:before="120" w:after="120"/>
              <w:jc w:val="center"/>
              <w:rPr>
                <w:rFonts w:ascii="Arial" w:hAnsi="Arial" w:cs="Arial"/>
                <w:bCs/>
                <w:sz w:val="16"/>
                <w:szCs w:val="20"/>
              </w:rPr>
            </w:pPr>
            <w:r w:rsidRPr="002C0CF5">
              <w:rPr>
                <w:rFonts w:ascii="Arial" w:hAnsi="Arial" w:cs="Arial"/>
                <w:bCs/>
                <w:sz w:val="16"/>
                <w:szCs w:val="20"/>
              </w:rPr>
              <w:t xml:space="preserve">Przebudowa i budowa ulic osiedlowych w m. Bielsk – ul. Stodólna Wschodnia, Gen. K. </w:t>
            </w:r>
            <w:r w:rsidRPr="002C0CF5">
              <w:rPr>
                <w:rFonts w:ascii="Arial" w:hAnsi="Arial" w:cs="Arial"/>
                <w:bCs/>
                <w:sz w:val="16"/>
                <w:szCs w:val="20"/>
              </w:rPr>
              <w:lastRenderedPageBreak/>
              <w:t xml:space="preserve">Świerczewskiego, W. Broniewskiego, 22 Lipca, Cisowa, Modrzewiowa, Brzozowa, Jesionowa, Klonowa, Kasztanowa, Czereśniowa, Morelowa, Krótka, Wiśniowa – poprawa infrastruktury drogowej </w:t>
            </w:r>
          </w:p>
        </w:tc>
        <w:tc>
          <w:tcPr>
            <w:tcW w:w="434" w:type="pct"/>
            <w:shd w:val="clear" w:color="auto" w:fill="auto"/>
            <w:vAlign w:val="center"/>
          </w:tcPr>
          <w:p w14:paraId="3986CAE4" w14:textId="77777777" w:rsidR="005D471C" w:rsidRPr="00A6711C" w:rsidRDefault="005D471C" w:rsidP="008B6B27">
            <w:pPr>
              <w:spacing w:before="120" w:after="120"/>
              <w:jc w:val="center"/>
              <w:rPr>
                <w:rFonts w:ascii="Arial" w:eastAsia="Calibri" w:hAnsi="Arial" w:cs="Arial"/>
                <w:bCs/>
                <w:sz w:val="16"/>
                <w:szCs w:val="16"/>
              </w:rPr>
            </w:pPr>
            <w:r w:rsidRPr="00A6711C">
              <w:rPr>
                <w:rFonts w:ascii="Arial" w:eastAsia="Calibri" w:hAnsi="Arial" w:cs="Arial"/>
                <w:bCs/>
                <w:sz w:val="16"/>
                <w:szCs w:val="16"/>
              </w:rPr>
              <w:lastRenderedPageBreak/>
              <w:t xml:space="preserve">Urząd Gminy Bielsk </w:t>
            </w:r>
          </w:p>
        </w:tc>
        <w:tc>
          <w:tcPr>
            <w:tcW w:w="386" w:type="pct"/>
            <w:shd w:val="clear" w:color="auto" w:fill="auto"/>
            <w:vAlign w:val="center"/>
          </w:tcPr>
          <w:p w14:paraId="0322580F" w14:textId="77777777" w:rsidR="005D471C" w:rsidRPr="00A6711C" w:rsidRDefault="005D471C" w:rsidP="008B6B27">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2016-2017</w:t>
            </w:r>
          </w:p>
        </w:tc>
        <w:tc>
          <w:tcPr>
            <w:tcW w:w="430" w:type="pct"/>
            <w:shd w:val="clear" w:color="auto" w:fill="auto"/>
            <w:vAlign w:val="center"/>
          </w:tcPr>
          <w:p w14:paraId="5798F903" w14:textId="77777777" w:rsidR="005D471C" w:rsidRPr="00A6711C" w:rsidRDefault="005D471C" w:rsidP="008B6B27">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250 000</w:t>
            </w:r>
          </w:p>
        </w:tc>
        <w:tc>
          <w:tcPr>
            <w:tcW w:w="693" w:type="pct"/>
            <w:shd w:val="clear" w:color="auto" w:fill="auto"/>
            <w:vAlign w:val="center"/>
          </w:tcPr>
          <w:p w14:paraId="2295BF76" w14:textId="0A91FB34" w:rsidR="005D471C" w:rsidRPr="00A6711C" w:rsidRDefault="005D471C" w:rsidP="008B6B27">
            <w:pPr>
              <w:spacing w:before="120" w:after="120"/>
              <w:jc w:val="center"/>
              <w:rPr>
                <w:rFonts w:ascii="Arial" w:eastAsia="Calibri" w:hAnsi="Arial" w:cs="Arial"/>
                <w:bCs/>
                <w:color w:val="000000" w:themeColor="text1"/>
                <w:sz w:val="16"/>
                <w:szCs w:val="16"/>
              </w:rPr>
            </w:pPr>
            <w:r w:rsidRPr="00A6711C">
              <w:rPr>
                <w:rFonts w:ascii="Arial" w:eastAsia="Calibri" w:hAnsi="Arial" w:cs="Arial"/>
                <w:bCs/>
                <w:color w:val="000000" w:themeColor="text1"/>
                <w:sz w:val="16"/>
                <w:szCs w:val="16"/>
              </w:rPr>
              <w:t>2 6</w:t>
            </w:r>
            <w:r w:rsidR="007E1D6B">
              <w:rPr>
                <w:rFonts w:ascii="Arial" w:eastAsia="Calibri" w:hAnsi="Arial" w:cs="Arial"/>
                <w:bCs/>
                <w:color w:val="000000" w:themeColor="text1"/>
                <w:sz w:val="16"/>
                <w:szCs w:val="16"/>
              </w:rPr>
              <w:t>00 m</w:t>
            </w:r>
          </w:p>
        </w:tc>
        <w:tc>
          <w:tcPr>
            <w:tcW w:w="317" w:type="pct"/>
            <w:shd w:val="clear" w:color="auto" w:fill="auto"/>
            <w:vAlign w:val="center"/>
          </w:tcPr>
          <w:p w14:paraId="65DED467" w14:textId="77777777" w:rsidR="005D471C" w:rsidRPr="00A6711C" w:rsidRDefault="00A349E3" w:rsidP="008B6B27">
            <w:pPr>
              <w:spacing w:before="120" w:after="120"/>
              <w:jc w:val="center"/>
              <w:rPr>
                <w:rFonts w:ascii="Arial" w:eastAsia="Calibri" w:hAnsi="Arial" w:cs="Arial"/>
                <w:bCs/>
                <w:color w:val="000000"/>
                <w:sz w:val="16"/>
                <w:szCs w:val="16"/>
              </w:rPr>
            </w:pPr>
            <w:r w:rsidRPr="00A6711C">
              <w:rPr>
                <w:rFonts w:ascii="Arial" w:eastAsia="Calibri" w:hAnsi="Arial" w:cs="Arial"/>
                <w:bCs/>
                <w:color w:val="000000"/>
                <w:sz w:val="16"/>
                <w:szCs w:val="16"/>
              </w:rPr>
              <w:t>28,90</w:t>
            </w:r>
          </w:p>
        </w:tc>
        <w:tc>
          <w:tcPr>
            <w:tcW w:w="358" w:type="pct"/>
            <w:shd w:val="clear" w:color="auto" w:fill="auto"/>
            <w:vAlign w:val="center"/>
          </w:tcPr>
          <w:p w14:paraId="308758A6" w14:textId="77777777" w:rsidR="005D471C" w:rsidRPr="00A6711C" w:rsidRDefault="005D471C" w:rsidP="008B6B27">
            <w:pPr>
              <w:spacing w:before="120" w:after="120"/>
              <w:jc w:val="center"/>
              <w:rPr>
                <w:rFonts w:ascii="Arial" w:eastAsia="Calibri" w:hAnsi="Arial" w:cs="Arial"/>
                <w:bCs/>
                <w:color w:val="000000"/>
                <w:sz w:val="16"/>
                <w:szCs w:val="16"/>
              </w:rPr>
            </w:pPr>
          </w:p>
        </w:tc>
        <w:tc>
          <w:tcPr>
            <w:tcW w:w="449" w:type="pct"/>
            <w:shd w:val="clear" w:color="auto" w:fill="auto"/>
            <w:vAlign w:val="center"/>
          </w:tcPr>
          <w:p w14:paraId="53609AFD" w14:textId="77777777" w:rsidR="005D471C" w:rsidRPr="00A6711C" w:rsidRDefault="005D471C" w:rsidP="008B6B27">
            <w:pPr>
              <w:spacing w:before="120" w:after="120"/>
              <w:jc w:val="center"/>
              <w:rPr>
                <w:rFonts w:ascii="Arial" w:eastAsia="Calibri" w:hAnsi="Arial" w:cs="Arial"/>
                <w:bCs/>
                <w:color w:val="000000"/>
                <w:sz w:val="16"/>
                <w:szCs w:val="16"/>
              </w:rPr>
            </w:pPr>
          </w:p>
        </w:tc>
        <w:tc>
          <w:tcPr>
            <w:tcW w:w="495" w:type="pct"/>
          </w:tcPr>
          <w:p w14:paraId="3C26CF13" w14:textId="77777777" w:rsidR="005D471C" w:rsidRPr="00A6711C" w:rsidRDefault="004A05E1" w:rsidP="008B6B27">
            <w:pPr>
              <w:spacing w:before="120" w:after="120"/>
              <w:jc w:val="center"/>
              <w:rPr>
                <w:rFonts w:ascii="Arial" w:eastAsia="Calibri" w:hAnsi="Arial" w:cs="Arial"/>
                <w:bCs/>
                <w:color w:val="000000"/>
                <w:sz w:val="16"/>
                <w:szCs w:val="16"/>
              </w:rPr>
            </w:pPr>
            <w:r w:rsidRPr="00A6711C">
              <w:rPr>
                <w:rFonts w:ascii="Arial" w:eastAsia="Calibri" w:hAnsi="Arial" w:cs="Arial"/>
                <w:bCs/>
                <w:sz w:val="16"/>
                <w:szCs w:val="16"/>
              </w:rPr>
              <w:t>budżet gminy, RPO, PROW, NPPDL, inne</w:t>
            </w:r>
          </w:p>
        </w:tc>
      </w:tr>
      <w:tr w:rsidR="00A6711C" w:rsidRPr="002C0CF5" w14:paraId="70FFC1E8" w14:textId="77777777" w:rsidTr="00A6711C">
        <w:trPr>
          <w:jc w:val="center"/>
        </w:trPr>
        <w:tc>
          <w:tcPr>
            <w:tcW w:w="157" w:type="pct"/>
            <w:shd w:val="clear" w:color="auto" w:fill="BFBFBF"/>
          </w:tcPr>
          <w:p w14:paraId="179FCFAC" w14:textId="2B8EB4AC" w:rsidR="00A6711C" w:rsidRPr="002C0CF5" w:rsidRDefault="007E1D6B" w:rsidP="008F0CA2">
            <w:pPr>
              <w:spacing w:before="120" w:after="120"/>
              <w:jc w:val="center"/>
              <w:rPr>
                <w:rFonts w:ascii="Arial" w:eastAsia="Calibri" w:hAnsi="Arial" w:cs="Arial"/>
                <w:b/>
                <w:bCs/>
                <w:color w:val="000000"/>
                <w:sz w:val="16"/>
                <w:szCs w:val="16"/>
              </w:rPr>
            </w:pPr>
            <w:r>
              <w:rPr>
                <w:rFonts w:ascii="Arial" w:eastAsia="Calibri" w:hAnsi="Arial" w:cs="Arial"/>
                <w:b/>
                <w:bCs/>
                <w:color w:val="000000"/>
                <w:sz w:val="16"/>
                <w:szCs w:val="16"/>
              </w:rPr>
              <w:lastRenderedPageBreak/>
              <w:t>7</w:t>
            </w:r>
            <w:r w:rsidR="00A6711C" w:rsidRPr="002C0CF5">
              <w:rPr>
                <w:rFonts w:ascii="Arial" w:eastAsia="Calibri" w:hAnsi="Arial" w:cs="Arial"/>
                <w:b/>
                <w:bCs/>
                <w:color w:val="000000"/>
                <w:sz w:val="16"/>
                <w:szCs w:val="16"/>
              </w:rPr>
              <w:t>.</w:t>
            </w:r>
          </w:p>
        </w:tc>
        <w:tc>
          <w:tcPr>
            <w:tcW w:w="587" w:type="pct"/>
            <w:shd w:val="clear" w:color="auto" w:fill="BFBFBF"/>
            <w:vAlign w:val="center"/>
          </w:tcPr>
          <w:p w14:paraId="68EEACE2" w14:textId="77777777" w:rsidR="00A6711C" w:rsidRPr="00DA0884" w:rsidRDefault="00A6711C" w:rsidP="00A6711C">
            <w:pPr>
              <w:spacing w:before="120" w:after="120"/>
              <w:jc w:val="center"/>
              <w:rPr>
                <w:rFonts w:ascii="Arial" w:eastAsia="Calibri" w:hAnsi="Arial" w:cs="Arial"/>
                <w:b/>
                <w:bCs/>
                <w:color w:val="00B050"/>
                <w:sz w:val="16"/>
                <w:szCs w:val="16"/>
              </w:rPr>
            </w:pPr>
            <w:r w:rsidRPr="00DA0884">
              <w:rPr>
                <w:rFonts w:ascii="Arial" w:eastAsia="Calibri" w:hAnsi="Arial" w:cs="Arial"/>
                <w:b/>
                <w:bCs/>
                <w:color w:val="00B050"/>
                <w:sz w:val="16"/>
                <w:szCs w:val="16"/>
              </w:rPr>
              <w:t xml:space="preserve">Razem </w:t>
            </w:r>
          </w:p>
        </w:tc>
        <w:tc>
          <w:tcPr>
            <w:tcW w:w="693" w:type="pct"/>
            <w:shd w:val="clear" w:color="auto" w:fill="BFBFBF"/>
            <w:vAlign w:val="center"/>
          </w:tcPr>
          <w:p w14:paraId="276B4B2C" w14:textId="77777777" w:rsidR="00A6711C" w:rsidRPr="00DA0884" w:rsidRDefault="00A6711C" w:rsidP="008F0CA2">
            <w:pPr>
              <w:spacing w:before="120" w:after="120"/>
              <w:jc w:val="center"/>
              <w:rPr>
                <w:rFonts w:ascii="Arial" w:eastAsia="Calibri" w:hAnsi="Arial" w:cs="Arial"/>
                <w:b/>
                <w:bCs/>
                <w:color w:val="00B050"/>
                <w:sz w:val="16"/>
                <w:szCs w:val="16"/>
              </w:rPr>
            </w:pPr>
            <w:r w:rsidRPr="00DA0884">
              <w:rPr>
                <w:rFonts w:ascii="Arial" w:eastAsia="Calibri" w:hAnsi="Arial" w:cs="Arial"/>
                <w:b/>
                <w:bCs/>
                <w:color w:val="00B050"/>
                <w:sz w:val="16"/>
                <w:szCs w:val="16"/>
              </w:rPr>
              <w:t>-</w:t>
            </w:r>
          </w:p>
        </w:tc>
        <w:tc>
          <w:tcPr>
            <w:tcW w:w="434" w:type="pct"/>
            <w:shd w:val="clear" w:color="auto" w:fill="BFBFBF"/>
            <w:vAlign w:val="center"/>
          </w:tcPr>
          <w:p w14:paraId="5A2F8E21" w14:textId="77777777" w:rsidR="00A6711C" w:rsidRPr="00DA0884" w:rsidRDefault="00A6711C" w:rsidP="008F0CA2">
            <w:pPr>
              <w:spacing w:before="120" w:after="120"/>
              <w:jc w:val="center"/>
              <w:rPr>
                <w:rFonts w:ascii="Arial" w:eastAsia="Calibri" w:hAnsi="Arial" w:cs="Arial"/>
                <w:b/>
                <w:bCs/>
                <w:color w:val="00B050"/>
                <w:sz w:val="16"/>
                <w:szCs w:val="16"/>
              </w:rPr>
            </w:pPr>
            <w:r w:rsidRPr="00DA0884">
              <w:rPr>
                <w:rFonts w:ascii="Arial" w:eastAsia="Calibri" w:hAnsi="Arial" w:cs="Arial"/>
                <w:b/>
                <w:bCs/>
                <w:color w:val="00B050"/>
                <w:sz w:val="16"/>
                <w:szCs w:val="16"/>
              </w:rPr>
              <w:t>-</w:t>
            </w:r>
          </w:p>
        </w:tc>
        <w:tc>
          <w:tcPr>
            <w:tcW w:w="386" w:type="pct"/>
            <w:shd w:val="clear" w:color="auto" w:fill="BFBFBF"/>
            <w:vAlign w:val="center"/>
          </w:tcPr>
          <w:p w14:paraId="6D6C7C33" w14:textId="77777777" w:rsidR="00A6711C" w:rsidRPr="007E1D6B" w:rsidRDefault="00A6711C" w:rsidP="008F0CA2">
            <w:pPr>
              <w:spacing w:before="120" w:after="120"/>
              <w:jc w:val="center"/>
              <w:rPr>
                <w:rFonts w:ascii="Arial" w:eastAsia="Calibri" w:hAnsi="Arial" w:cs="Arial"/>
                <w:b/>
                <w:bCs/>
                <w:color w:val="00B050"/>
                <w:sz w:val="16"/>
                <w:szCs w:val="16"/>
              </w:rPr>
            </w:pPr>
            <w:r w:rsidRPr="007E1D6B">
              <w:rPr>
                <w:rFonts w:ascii="Arial" w:eastAsia="Calibri" w:hAnsi="Arial" w:cs="Arial"/>
                <w:b/>
                <w:bCs/>
                <w:color w:val="00B050"/>
                <w:sz w:val="16"/>
                <w:szCs w:val="16"/>
              </w:rPr>
              <w:t>-</w:t>
            </w:r>
          </w:p>
        </w:tc>
        <w:tc>
          <w:tcPr>
            <w:tcW w:w="430" w:type="pct"/>
            <w:shd w:val="clear" w:color="auto" w:fill="BFBFBF"/>
            <w:vAlign w:val="center"/>
          </w:tcPr>
          <w:p w14:paraId="75E5A629" w14:textId="77777777" w:rsidR="00A6711C" w:rsidRPr="007E1D6B" w:rsidRDefault="00A6711C" w:rsidP="008F0CA2">
            <w:pPr>
              <w:spacing w:before="120" w:after="120"/>
              <w:jc w:val="center"/>
              <w:rPr>
                <w:rFonts w:ascii="Arial" w:eastAsia="Calibri" w:hAnsi="Arial" w:cs="Arial"/>
                <w:b/>
                <w:bCs/>
                <w:color w:val="00B050"/>
                <w:sz w:val="16"/>
                <w:szCs w:val="16"/>
              </w:rPr>
            </w:pPr>
            <w:r w:rsidRPr="007E1D6B">
              <w:rPr>
                <w:rFonts w:ascii="Arial" w:eastAsia="Calibri" w:hAnsi="Arial" w:cs="Arial"/>
                <w:b/>
                <w:bCs/>
                <w:color w:val="00B050"/>
                <w:sz w:val="16"/>
                <w:szCs w:val="16"/>
              </w:rPr>
              <w:t>47 070 556,00</w:t>
            </w:r>
          </w:p>
        </w:tc>
        <w:tc>
          <w:tcPr>
            <w:tcW w:w="693" w:type="pct"/>
            <w:shd w:val="clear" w:color="auto" w:fill="BFBFBF"/>
            <w:vAlign w:val="center"/>
          </w:tcPr>
          <w:p w14:paraId="062479FE" w14:textId="77777777" w:rsidR="00A6711C" w:rsidRPr="00DA0884" w:rsidRDefault="00A6711C" w:rsidP="008F0CA2">
            <w:pPr>
              <w:spacing w:before="120" w:after="120"/>
              <w:jc w:val="center"/>
              <w:rPr>
                <w:rFonts w:ascii="Arial" w:eastAsia="Calibri" w:hAnsi="Arial" w:cs="Arial"/>
                <w:b/>
                <w:bCs/>
                <w:color w:val="00B050"/>
                <w:sz w:val="16"/>
                <w:szCs w:val="16"/>
              </w:rPr>
            </w:pPr>
            <w:r w:rsidRPr="00DA0884">
              <w:rPr>
                <w:rFonts w:ascii="Arial" w:eastAsia="Calibri" w:hAnsi="Arial" w:cs="Arial"/>
                <w:b/>
                <w:bCs/>
                <w:color w:val="00B050"/>
                <w:sz w:val="16"/>
                <w:szCs w:val="16"/>
              </w:rPr>
              <w:t>-</w:t>
            </w:r>
          </w:p>
        </w:tc>
        <w:tc>
          <w:tcPr>
            <w:tcW w:w="317" w:type="pct"/>
            <w:shd w:val="clear" w:color="auto" w:fill="BFBFBF"/>
            <w:vAlign w:val="center"/>
          </w:tcPr>
          <w:p w14:paraId="4068CBEE" w14:textId="77777777" w:rsidR="00A6711C" w:rsidRPr="00DA0884" w:rsidRDefault="00DA0884" w:rsidP="008F0CA2">
            <w:pPr>
              <w:spacing w:before="120" w:after="120"/>
              <w:jc w:val="center"/>
              <w:rPr>
                <w:rFonts w:ascii="Arial" w:eastAsia="Calibri" w:hAnsi="Arial" w:cs="Arial"/>
                <w:b/>
                <w:bCs/>
                <w:color w:val="00B050"/>
                <w:sz w:val="16"/>
                <w:szCs w:val="16"/>
              </w:rPr>
            </w:pPr>
            <w:r w:rsidRPr="00DA0884">
              <w:rPr>
                <w:rFonts w:ascii="Arial" w:eastAsia="Calibri" w:hAnsi="Arial" w:cs="Arial"/>
                <w:b/>
                <w:bCs/>
                <w:color w:val="00B050"/>
                <w:sz w:val="16"/>
                <w:szCs w:val="16"/>
              </w:rPr>
              <w:t>5 253,99</w:t>
            </w:r>
          </w:p>
        </w:tc>
        <w:tc>
          <w:tcPr>
            <w:tcW w:w="358" w:type="pct"/>
            <w:shd w:val="clear" w:color="auto" w:fill="BFBFBF"/>
            <w:vAlign w:val="center"/>
          </w:tcPr>
          <w:p w14:paraId="0F644E51" w14:textId="77777777" w:rsidR="00A6711C" w:rsidRPr="00DA0884" w:rsidRDefault="00DA0884" w:rsidP="008F0CA2">
            <w:pPr>
              <w:spacing w:before="120" w:after="120"/>
              <w:jc w:val="center"/>
              <w:rPr>
                <w:rFonts w:ascii="Arial" w:eastAsia="Calibri" w:hAnsi="Arial" w:cs="Arial"/>
                <w:b/>
                <w:bCs/>
                <w:color w:val="00B050"/>
                <w:sz w:val="16"/>
                <w:szCs w:val="16"/>
              </w:rPr>
            </w:pPr>
            <w:r w:rsidRPr="00DA0884">
              <w:rPr>
                <w:rFonts w:ascii="Arial" w:eastAsia="Calibri" w:hAnsi="Arial" w:cs="Arial"/>
                <w:b/>
                <w:bCs/>
                <w:color w:val="00B050"/>
                <w:sz w:val="16"/>
                <w:szCs w:val="16"/>
              </w:rPr>
              <w:t>1 912,64</w:t>
            </w:r>
          </w:p>
        </w:tc>
        <w:tc>
          <w:tcPr>
            <w:tcW w:w="449" w:type="pct"/>
            <w:shd w:val="clear" w:color="auto" w:fill="BFBFBF"/>
            <w:vAlign w:val="center"/>
          </w:tcPr>
          <w:p w14:paraId="161D3FA3" w14:textId="77777777" w:rsidR="00A6711C" w:rsidRPr="00DA0884" w:rsidRDefault="00DA0884" w:rsidP="008F0CA2">
            <w:pPr>
              <w:spacing w:before="120" w:after="120"/>
              <w:jc w:val="center"/>
              <w:rPr>
                <w:rFonts w:ascii="Arial" w:eastAsia="Calibri" w:hAnsi="Arial" w:cs="Arial"/>
                <w:b/>
                <w:bCs/>
                <w:color w:val="00B050"/>
                <w:sz w:val="16"/>
                <w:szCs w:val="16"/>
              </w:rPr>
            </w:pPr>
            <w:r w:rsidRPr="00DA0884">
              <w:rPr>
                <w:rFonts w:ascii="Arial" w:eastAsia="Calibri" w:hAnsi="Arial" w:cs="Arial"/>
                <w:b/>
                <w:bCs/>
                <w:color w:val="00B050"/>
                <w:sz w:val="16"/>
                <w:szCs w:val="16"/>
              </w:rPr>
              <w:t>9 749,17</w:t>
            </w:r>
          </w:p>
        </w:tc>
        <w:tc>
          <w:tcPr>
            <w:tcW w:w="495" w:type="pct"/>
            <w:shd w:val="clear" w:color="auto" w:fill="BFBFBF"/>
            <w:vAlign w:val="center"/>
          </w:tcPr>
          <w:p w14:paraId="7B1F0B41" w14:textId="77777777" w:rsidR="00A6711C" w:rsidRPr="002C0CF5" w:rsidRDefault="00A6711C" w:rsidP="008F0CA2">
            <w:pPr>
              <w:spacing w:before="120" w:after="120"/>
              <w:jc w:val="center"/>
              <w:rPr>
                <w:rFonts w:ascii="Arial" w:eastAsia="Calibri" w:hAnsi="Arial" w:cs="Arial"/>
                <w:b/>
                <w:bCs/>
                <w:color w:val="000000"/>
                <w:sz w:val="16"/>
                <w:szCs w:val="16"/>
              </w:rPr>
            </w:pPr>
            <w:r>
              <w:rPr>
                <w:rFonts w:ascii="Arial" w:eastAsia="Calibri" w:hAnsi="Arial" w:cs="Arial"/>
                <w:b/>
                <w:bCs/>
                <w:color w:val="000000"/>
                <w:sz w:val="16"/>
                <w:szCs w:val="16"/>
              </w:rPr>
              <w:t>-</w:t>
            </w:r>
          </w:p>
        </w:tc>
      </w:tr>
    </w:tbl>
    <w:p w14:paraId="1EBEE6E1" w14:textId="77777777" w:rsidR="00A349E3" w:rsidRPr="002C0CF5" w:rsidRDefault="00A349E3" w:rsidP="00A349E3">
      <w:pPr>
        <w:spacing w:before="120" w:after="120"/>
        <w:rPr>
          <w:rFonts w:ascii="Arial" w:eastAsia="Calibri" w:hAnsi="Arial" w:cs="Arial"/>
          <w:sz w:val="18"/>
          <w:lang w:eastAsia="en-US"/>
        </w:rPr>
      </w:pPr>
      <w:r w:rsidRPr="002C0CF5">
        <w:rPr>
          <w:rFonts w:ascii="Arial" w:eastAsia="Calibri" w:hAnsi="Arial" w:cs="Arial"/>
          <w:sz w:val="18"/>
          <w:lang w:eastAsia="en-US"/>
        </w:rPr>
        <w:t xml:space="preserve">Wyjaśnienia: </w:t>
      </w:r>
    </w:p>
    <w:p w14:paraId="1CAC1A7C" w14:textId="77777777" w:rsidR="00A349E3" w:rsidRPr="002C0CF5" w:rsidRDefault="00A349E3" w:rsidP="00434AEB">
      <w:pPr>
        <w:numPr>
          <w:ilvl w:val="0"/>
          <w:numId w:val="69"/>
        </w:numPr>
        <w:spacing w:before="120" w:after="120"/>
        <w:jc w:val="both"/>
        <w:rPr>
          <w:rFonts w:ascii="Arial" w:eastAsia="Calibri" w:hAnsi="Arial" w:cs="Arial"/>
          <w:sz w:val="18"/>
          <w:lang w:eastAsia="en-US"/>
        </w:rPr>
      </w:pPr>
      <w:r w:rsidRPr="002C0CF5">
        <w:rPr>
          <w:rFonts w:ascii="Arial" w:eastAsia="Calibri" w:hAnsi="Arial" w:cs="Arial"/>
          <w:sz w:val="18"/>
          <w:lang w:eastAsia="en-US"/>
        </w:rPr>
        <w:t>Wskaźniki/mierniki monitorowania realizacji działań/zadań tj. redukcję zużycia energii finalnej w stosunku do przyjętego roku bazowego oraz wzrost udziału energii pochodzącej ze źródeł odnawialnych, oszacowano na podstawie przeprowadzonej inwentaryzacji</w:t>
      </w:r>
      <w:r w:rsidRPr="002C0CF5">
        <w:rPr>
          <w:rFonts w:ascii="Calibri" w:eastAsia="Calibri" w:hAnsi="Calibri" w:cs="Times New Roman"/>
          <w:lang w:eastAsia="en-US"/>
        </w:rPr>
        <w:t xml:space="preserve"> </w:t>
      </w:r>
      <w:r w:rsidRPr="002C0CF5">
        <w:rPr>
          <w:rFonts w:ascii="Arial" w:eastAsia="Calibri" w:hAnsi="Arial" w:cs="Arial"/>
          <w:sz w:val="18"/>
          <w:lang w:eastAsia="en-US"/>
        </w:rPr>
        <w:t>emisji gazów cieplarnianych dla Gminy Bielsk w 2015 r. – na podstawie danych z ankiet dot. planowanych prac termomodernizacyjnych oraz planowanych inwestycji dot. zastosowania odnawialnych źródeł energii przez poszczególnych właścicieli/zarządców nieruchomości/urządzeń/infrastruktury oraz na podstawie danych Gminy;</w:t>
      </w:r>
    </w:p>
    <w:p w14:paraId="1180CB3C" w14:textId="77777777" w:rsidR="00A349E3" w:rsidRPr="002C0CF5" w:rsidRDefault="00A349E3" w:rsidP="00434AEB">
      <w:pPr>
        <w:numPr>
          <w:ilvl w:val="0"/>
          <w:numId w:val="69"/>
        </w:numPr>
        <w:spacing w:before="120" w:after="120"/>
        <w:jc w:val="both"/>
        <w:rPr>
          <w:rFonts w:ascii="Arial" w:eastAsia="Calibri" w:hAnsi="Arial" w:cs="Arial"/>
          <w:sz w:val="18"/>
          <w:lang w:eastAsia="en-US"/>
        </w:rPr>
      </w:pPr>
      <w:r w:rsidRPr="002C0CF5">
        <w:rPr>
          <w:rFonts w:ascii="Arial" w:eastAsia="Calibri" w:hAnsi="Arial" w:cs="Arial"/>
          <w:sz w:val="18"/>
          <w:lang w:eastAsia="en-US"/>
        </w:rPr>
        <w:t>Wskaźnik redukcji emisji CO</w:t>
      </w:r>
      <w:r w:rsidRPr="002C0CF5">
        <w:rPr>
          <w:rFonts w:ascii="Arial" w:eastAsia="Calibri" w:hAnsi="Arial" w:cs="Arial"/>
          <w:sz w:val="18"/>
          <w:vertAlign w:val="subscript"/>
          <w:lang w:eastAsia="en-US"/>
        </w:rPr>
        <w:t>2</w:t>
      </w:r>
      <w:r w:rsidRPr="002C0CF5">
        <w:rPr>
          <w:rFonts w:ascii="Arial" w:eastAsia="Calibri" w:hAnsi="Arial" w:cs="Arial"/>
          <w:sz w:val="18"/>
          <w:lang w:eastAsia="en-US"/>
        </w:rPr>
        <w:t xml:space="preserve"> w stosunku do przyjętego roku bazowego, oszacowano na podstawie planowanego zużycia energii w odniesieniu do poszczególnego nośnika energii oraz podporządkowanemu mu wskaźnika  emisji CO</w:t>
      </w:r>
      <w:r w:rsidRPr="002C0CF5">
        <w:rPr>
          <w:rFonts w:ascii="Arial" w:eastAsia="Calibri" w:hAnsi="Arial" w:cs="Arial"/>
          <w:sz w:val="18"/>
          <w:vertAlign w:val="subscript"/>
          <w:lang w:eastAsia="en-US"/>
        </w:rPr>
        <w:t>2</w:t>
      </w:r>
      <w:r w:rsidRPr="002C0CF5">
        <w:rPr>
          <w:rFonts w:ascii="Arial" w:eastAsia="Calibri" w:hAnsi="Arial" w:cs="Arial"/>
          <w:sz w:val="18"/>
          <w:lang w:eastAsia="en-US"/>
        </w:rPr>
        <w:t>:</w:t>
      </w:r>
    </w:p>
    <w:p w14:paraId="15017B84" w14:textId="77777777" w:rsidR="00A349E3" w:rsidRPr="002C0CF5" w:rsidRDefault="00A349E3" w:rsidP="00434AEB">
      <w:pPr>
        <w:numPr>
          <w:ilvl w:val="0"/>
          <w:numId w:val="70"/>
        </w:numPr>
        <w:spacing w:before="120" w:after="120"/>
        <w:jc w:val="both"/>
        <w:rPr>
          <w:rFonts w:ascii="Arial" w:eastAsia="Calibri" w:hAnsi="Arial" w:cs="Arial"/>
          <w:sz w:val="18"/>
          <w:lang w:eastAsia="en-US"/>
        </w:rPr>
      </w:pPr>
      <w:r w:rsidRPr="002C0CF5">
        <w:rPr>
          <w:rFonts w:ascii="Arial" w:eastAsia="Calibri" w:hAnsi="Arial" w:cs="Arial"/>
          <w:sz w:val="18"/>
          <w:lang w:eastAsia="en-US"/>
        </w:rPr>
        <w:t>Dla energii elektrycznej przyjęto wskaźniki emisji: 0,</w:t>
      </w:r>
      <w:r w:rsidR="00F419DF">
        <w:rPr>
          <w:rFonts w:ascii="Arial" w:eastAsia="Calibri" w:hAnsi="Arial" w:cs="Arial"/>
          <w:sz w:val="18"/>
          <w:lang w:eastAsia="en-US"/>
        </w:rPr>
        <w:t>812</w:t>
      </w:r>
      <w:r w:rsidRPr="002C0CF5">
        <w:rPr>
          <w:rFonts w:ascii="Arial" w:eastAsia="Calibri" w:hAnsi="Arial" w:cs="Arial"/>
          <w:sz w:val="18"/>
          <w:lang w:eastAsia="en-US"/>
        </w:rPr>
        <w:t xml:space="preserve"> Mg CO2/MWh dla roku 2010 podawane przez KCIE (w projekcie planu rozdziału uprawnień na lata 2008-2012);</w:t>
      </w:r>
    </w:p>
    <w:p w14:paraId="74EC2BB3" w14:textId="77777777" w:rsidR="00A349E3" w:rsidRPr="002C0CF5" w:rsidRDefault="00A349E3" w:rsidP="00434AEB">
      <w:pPr>
        <w:numPr>
          <w:ilvl w:val="0"/>
          <w:numId w:val="70"/>
        </w:numPr>
        <w:spacing w:before="120" w:after="120"/>
        <w:jc w:val="both"/>
        <w:rPr>
          <w:rFonts w:ascii="Arial" w:eastAsia="Calibri" w:hAnsi="Arial" w:cs="Arial"/>
          <w:sz w:val="18"/>
          <w:lang w:eastAsia="en-US"/>
        </w:rPr>
      </w:pPr>
      <w:r w:rsidRPr="002C0CF5">
        <w:rPr>
          <w:rFonts w:ascii="Arial" w:eastAsia="Calibri" w:hAnsi="Arial" w:cs="Arial"/>
          <w:sz w:val="18"/>
          <w:lang w:eastAsia="en-US"/>
        </w:rPr>
        <w:lastRenderedPageBreak/>
        <w:t>Dla pozostałych nośników energii (oprócz energii elektrycznej) za odnośny współczynniki emisji CO</w:t>
      </w:r>
      <w:r w:rsidRPr="002C0CF5">
        <w:rPr>
          <w:rFonts w:ascii="Arial" w:eastAsia="Calibri" w:hAnsi="Arial" w:cs="Arial"/>
          <w:sz w:val="18"/>
          <w:vertAlign w:val="subscript"/>
          <w:lang w:eastAsia="en-US"/>
        </w:rPr>
        <w:t>2</w:t>
      </w:r>
      <w:r w:rsidRPr="002C0CF5">
        <w:rPr>
          <w:rFonts w:ascii="Arial" w:eastAsia="Calibri" w:hAnsi="Arial" w:cs="Arial"/>
          <w:sz w:val="18"/>
          <w:lang w:eastAsia="en-US"/>
        </w:rPr>
        <w:t xml:space="preserve"> w [t/MWh] przyjęto wskaźniki emisji CO</w:t>
      </w:r>
      <w:r w:rsidRPr="002C0CF5">
        <w:rPr>
          <w:rFonts w:ascii="Arial" w:eastAsia="Calibri" w:hAnsi="Arial" w:cs="Arial"/>
          <w:sz w:val="18"/>
          <w:vertAlign w:val="subscript"/>
          <w:lang w:eastAsia="en-US"/>
        </w:rPr>
        <w:t>2</w:t>
      </w:r>
      <w:r w:rsidRPr="002C0CF5">
        <w:rPr>
          <w:rFonts w:ascii="Arial" w:eastAsia="Calibri" w:hAnsi="Arial" w:cs="Arial"/>
          <w:sz w:val="18"/>
          <w:lang w:eastAsia="en-US"/>
        </w:rPr>
        <w:t xml:space="preserve"> podane </w:t>
      </w:r>
      <w:r w:rsidRPr="002C0CF5">
        <w:rPr>
          <w:rFonts w:ascii="Arial" w:eastAsia="Calibri" w:hAnsi="Arial" w:cs="Arial"/>
          <w:sz w:val="18"/>
          <w:lang w:eastAsia="en-US"/>
        </w:rPr>
        <w:br/>
        <w:t>w  poradniku pn. "PORADNIK Jak opracować plan działań na rzecz zrównoważonej energii (SEAP)?" Porozumienie Burmistrzów dla zrównoważonej gospodarki energetycznej na szczeblu lokalnym.</w:t>
      </w:r>
    </w:p>
    <w:p w14:paraId="23556D70" w14:textId="77777777" w:rsidR="00A349E3" w:rsidRPr="002C0CF5" w:rsidRDefault="00A349E3" w:rsidP="00434AEB">
      <w:pPr>
        <w:numPr>
          <w:ilvl w:val="0"/>
          <w:numId w:val="69"/>
        </w:numPr>
        <w:spacing w:before="120" w:after="120" w:line="259" w:lineRule="auto"/>
        <w:jc w:val="both"/>
        <w:rPr>
          <w:rFonts w:ascii="Arial" w:eastAsia="Calibri" w:hAnsi="Arial" w:cs="Arial"/>
          <w:sz w:val="18"/>
          <w:lang w:eastAsia="en-US"/>
        </w:rPr>
      </w:pPr>
      <w:r w:rsidRPr="002C0CF5">
        <w:rPr>
          <w:rFonts w:ascii="Arial" w:eastAsia="Calibri" w:hAnsi="Arial" w:cs="Arial"/>
          <w:sz w:val="18"/>
          <w:lang w:eastAsia="en-US"/>
        </w:rPr>
        <w:t>Wartość zadań/działań, za które odpowiedzialni będą mieszkańcy Gminy Bielsk oszacowano na podstawie prognozowanych kosztów termomodernizacji, zamieszczonych w opracowaniu pn. „Strategia modernizacji budynków: mapa drogowa 2050”. Dla oszacowania wartości zadań przyjęto wartości właściwe dla uznanego za optymalny scenariusza III, który zakłada  m.in. dodatkowe ocieplenie ścian zewnętrznych standardowym materiałem izolacyjnym o grubości 25 cm, dodatkowe ocieplenie dachu standardowym materiałem izolacyjnym o grubości 30 cm, dodatkowe ocieplenie stropu nad piwnicą lub podłogi na gruncie standardowym materiałem izolacyjnym o grubości 20 cm, a także zastosowanie wentylacji mechanicznej nawiewno-wywiewnej z odzyskiem ciepła o sprawności maksymalnej 80%.</w:t>
      </w:r>
    </w:p>
    <w:p w14:paraId="1F541B76" w14:textId="77777777" w:rsidR="00A349E3" w:rsidRPr="002C0CF5" w:rsidRDefault="00A349E3" w:rsidP="00A349E3">
      <w:pPr>
        <w:spacing w:before="120" w:after="120"/>
        <w:ind w:left="720"/>
        <w:jc w:val="both"/>
        <w:rPr>
          <w:rFonts w:ascii="Arial" w:eastAsia="Calibri" w:hAnsi="Arial" w:cs="Arial"/>
          <w:sz w:val="18"/>
          <w:lang w:eastAsia="en-US"/>
        </w:rPr>
      </w:pPr>
      <w:r w:rsidRPr="002C0CF5">
        <w:rPr>
          <w:rFonts w:ascii="Arial" w:eastAsia="Calibri" w:hAnsi="Arial" w:cs="Arial"/>
          <w:sz w:val="18"/>
          <w:lang w:eastAsia="en-US"/>
        </w:rPr>
        <w:t>Przewidywane kwoty termomodernizacji odniesiono do powierzchni użytkowej mieszkań w Polsce w 2014 r. W ten sposób obliczono średnią kwotę termomodernizacji przypadającą na 1 m</w:t>
      </w:r>
      <w:r w:rsidRPr="002C0CF5">
        <w:rPr>
          <w:rFonts w:ascii="Arial" w:eastAsia="Calibri" w:hAnsi="Arial" w:cs="Arial"/>
          <w:sz w:val="18"/>
          <w:vertAlign w:val="superscript"/>
          <w:lang w:eastAsia="en-US"/>
        </w:rPr>
        <w:t xml:space="preserve">2 </w:t>
      </w:r>
      <w:r w:rsidRPr="002C0CF5">
        <w:rPr>
          <w:rFonts w:ascii="Arial" w:eastAsia="Calibri" w:hAnsi="Arial" w:cs="Arial"/>
          <w:sz w:val="18"/>
          <w:lang w:eastAsia="en-US"/>
        </w:rPr>
        <w:t>powierzchni użytkowej mieszkania w Polsce. Następnie wartość tą odniesiono do powierzchni użytkowej mieszkań na terenie Gminy Bielsk</w:t>
      </w:r>
      <w:r w:rsidRPr="002C0CF5">
        <w:rPr>
          <w:rFonts w:ascii="Arial" w:eastAsia="Calibri" w:hAnsi="Arial" w:cs="Arial"/>
          <w:sz w:val="18"/>
          <w:lang w:eastAsia="en-US"/>
        </w:rPr>
        <w:br/>
        <w:t>i zweryfikowano o procent mieszkańców Gminy Bielsk, którzy zadeklarowali przeprowadzenie prac termomodernizacyjnych do 2020 r.</w:t>
      </w:r>
    </w:p>
    <w:p w14:paraId="78AE3310" w14:textId="77777777" w:rsidR="00A349E3" w:rsidRPr="002C0CF5" w:rsidRDefault="00A349E3" w:rsidP="00A349E3">
      <w:pPr>
        <w:spacing w:before="120" w:after="120"/>
        <w:ind w:left="720"/>
        <w:jc w:val="both"/>
        <w:rPr>
          <w:rFonts w:ascii="Arial" w:eastAsia="Calibri" w:hAnsi="Arial" w:cs="Arial"/>
          <w:sz w:val="18"/>
          <w:lang w:eastAsia="en-US"/>
        </w:rPr>
      </w:pPr>
      <w:r w:rsidRPr="002C0CF5">
        <w:rPr>
          <w:rFonts w:ascii="Arial" w:eastAsia="Calibri" w:hAnsi="Arial" w:cs="Arial"/>
          <w:sz w:val="18"/>
          <w:lang w:eastAsia="en-US"/>
        </w:rPr>
        <w:t>Szacunkowy koszt zadania „Systematyczna ale stopniowa wymiana sprzętu i urządzeń elektrycznych (m.in. podgrzewacze wody, AGD i RTV) oraz oświetlenia na bardziej efektywne energetycznie” dla budynków mieszkalnych obliczono zakładając, że jedno gospodarstwo domowe na terenie Gminy Bielsk wyda około 1 500 zł. na wymianę sprzętu do 2020 r.</w:t>
      </w:r>
    </w:p>
    <w:p w14:paraId="4DE9EBAA" w14:textId="77777777" w:rsidR="00A349E3" w:rsidRPr="002C0CF5" w:rsidRDefault="00A349E3" w:rsidP="00434AEB">
      <w:pPr>
        <w:numPr>
          <w:ilvl w:val="0"/>
          <w:numId w:val="69"/>
        </w:numPr>
        <w:spacing w:before="120" w:after="120" w:line="259" w:lineRule="auto"/>
        <w:jc w:val="both"/>
        <w:rPr>
          <w:rFonts w:ascii="Arial" w:eastAsia="Calibri" w:hAnsi="Arial" w:cs="Arial"/>
          <w:sz w:val="18"/>
          <w:lang w:eastAsia="en-US"/>
        </w:rPr>
      </w:pPr>
      <w:r w:rsidRPr="002C0CF5">
        <w:rPr>
          <w:rFonts w:ascii="Arial" w:eastAsia="Calibri" w:hAnsi="Arial" w:cs="Arial"/>
          <w:sz w:val="18"/>
          <w:lang w:eastAsia="en-US"/>
        </w:rPr>
        <w:t>Ze względu na niewielką liczbę podmiotów gospodarczych, które wzięły udział w badaniu ankietowym, przyjęto, że średnio każdy przedsiębiorca na terenie Gminy Bielsk (w 2014 r. na terenie Gminy Bielsk działało 517 podmiotów gospodarczych) wyda około 5 000 tys. zł. na działania mające na celu zwiększenie efektywności energetycznej, zmniejszenie emisji CO2 oraz wzrost udziału energii pochodzącej ze źródeł odnawialnych i odniesiono do procentu przedsiębiorców, którzy zadeklarowali tego typu zadania.</w:t>
      </w:r>
    </w:p>
    <w:p w14:paraId="2202C688" w14:textId="77777777" w:rsidR="00A349E3" w:rsidRPr="002C0CF5" w:rsidRDefault="00A349E3" w:rsidP="00434AEB">
      <w:pPr>
        <w:numPr>
          <w:ilvl w:val="0"/>
          <w:numId w:val="69"/>
        </w:numPr>
        <w:spacing w:before="120" w:after="120" w:line="259" w:lineRule="auto"/>
        <w:jc w:val="both"/>
        <w:rPr>
          <w:rFonts w:ascii="Arial" w:eastAsia="Calibri" w:hAnsi="Arial" w:cs="Arial"/>
          <w:sz w:val="18"/>
          <w:lang w:eastAsia="en-US"/>
        </w:rPr>
      </w:pPr>
      <w:r w:rsidRPr="002C0CF5">
        <w:rPr>
          <w:rFonts w:ascii="Arial" w:eastAsia="Calibri" w:hAnsi="Arial" w:cs="Arial"/>
          <w:sz w:val="18"/>
          <w:lang w:eastAsia="en-US"/>
        </w:rPr>
        <w:t>W przypadku obszaru „Produkcja energii” przedstawiono jedynie nazwę zadania, podmiot odpowiedzialny i termin realizacji, ponieważ tylko takie dane przekazały</w:t>
      </w:r>
      <w:r w:rsidRPr="002C0CF5">
        <w:rPr>
          <w:rFonts w:ascii="Calibri" w:eastAsia="Calibri" w:hAnsi="Calibri" w:cs="Times New Roman"/>
          <w:lang w:eastAsia="en-US"/>
        </w:rPr>
        <w:t xml:space="preserve"> </w:t>
      </w:r>
      <w:r w:rsidRPr="002C0CF5">
        <w:rPr>
          <w:rFonts w:ascii="Arial" w:eastAsia="Calibri" w:hAnsi="Arial" w:cs="Arial"/>
          <w:sz w:val="18"/>
          <w:lang w:eastAsia="en-US"/>
        </w:rPr>
        <w:t>spółki.</w:t>
      </w:r>
    </w:p>
    <w:p w14:paraId="5F8706DA" w14:textId="77777777" w:rsidR="00A349E3" w:rsidRPr="002C0CF5" w:rsidRDefault="00A349E3" w:rsidP="00A349E3">
      <w:pPr>
        <w:spacing w:before="120" w:after="120"/>
        <w:jc w:val="both"/>
        <w:rPr>
          <w:rFonts w:ascii="Arial" w:eastAsia="Calibri" w:hAnsi="Arial" w:cs="Arial"/>
          <w:sz w:val="18"/>
          <w:lang w:eastAsia="en-US"/>
        </w:rPr>
      </w:pPr>
    </w:p>
    <w:p w14:paraId="5A1EC2EB" w14:textId="77777777" w:rsidR="00A349E3" w:rsidRPr="002C0CF5" w:rsidRDefault="00A349E3" w:rsidP="00A349E3">
      <w:pPr>
        <w:spacing w:before="120" w:after="120"/>
        <w:jc w:val="right"/>
        <w:rPr>
          <w:rFonts w:ascii="Arial" w:eastAsia="Calibri" w:hAnsi="Arial" w:cs="Arial"/>
          <w:sz w:val="18"/>
          <w:lang w:eastAsia="en-US"/>
        </w:rPr>
      </w:pPr>
      <w:r w:rsidRPr="002C0CF5">
        <w:rPr>
          <w:rFonts w:ascii="Arial" w:eastAsia="Calibri" w:hAnsi="Arial" w:cs="Arial"/>
          <w:sz w:val="18"/>
          <w:lang w:eastAsia="en-US"/>
        </w:rPr>
        <w:t>Źródło: Opracowanie własne</w:t>
      </w:r>
    </w:p>
    <w:p w14:paraId="69289686" w14:textId="77777777" w:rsidR="00A70B6D" w:rsidRPr="002C0CF5" w:rsidRDefault="00A70B6D" w:rsidP="00A70B6D">
      <w:pPr>
        <w:spacing w:before="120" w:after="120"/>
        <w:jc w:val="right"/>
        <w:rPr>
          <w:rFonts w:ascii="Arial" w:eastAsia="Calibri" w:hAnsi="Arial" w:cs="Arial"/>
          <w:sz w:val="18"/>
        </w:rPr>
      </w:pPr>
    </w:p>
    <w:p w14:paraId="41130638" w14:textId="77777777" w:rsidR="007E1D6B" w:rsidRPr="007E1D6B" w:rsidRDefault="007E1D6B" w:rsidP="007E1D6B">
      <w:pPr>
        <w:widowControl w:val="0"/>
        <w:spacing w:after="57" w:line="360" w:lineRule="auto"/>
        <w:jc w:val="both"/>
        <w:rPr>
          <w:rFonts w:ascii="Arial" w:eastAsia="Arial" w:hAnsi="Arial" w:cs="Times New Roman"/>
          <w:color w:val="00B050"/>
          <w:lang w:eastAsia="x-none"/>
        </w:rPr>
      </w:pPr>
      <w:r w:rsidRPr="007E1D6B">
        <w:rPr>
          <w:rFonts w:ascii="Arial" w:eastAsia="Arial" w:hAnsi="Arial" w:cs="Times New Roman"/>
          <w:color w:val="00B050"/>
          <w:lang w:eastAsia="x-none"/>
        </w:rPr>
        <w:t>Należy zaznaczyć, że w ramach zaplanowanych działań nie wskazano działań inwestycyjnych w następujących obszarach:</w:t>
      </w:r>
    </w:p>
    <w:p w14:paraId="0ADFCB85" w14:textId="4A535FE7" w:rsidR="007E1D6B" w:rsidRPr="007E1D6B" w:rsidRDefault="007E1D6B" w:rsidP="007E1D6B">
      <w:pPr>
        <w:widowControl w:val="0"/>
        <w:numPr>
          <w:ilvl w:val="0"/>
          <w:numId w:val="110"/>
        </w:numPr>
        <w:spacing w:after="57" w:line="360" w:lineRule="auto"/>
        <w:jc w:val="both"/>
        <w:rPr>
          <w:rFonts w:ascii="Arial" w:eastAsia="Arial" w:hAnsi="Arial" w:cs="Times New Roman"/>
          <w:color w:val="00B050"/>
          <w:lang w:eastAsia="x-none"/>
        </w:rPr>
      </w:pPr>
      <w:r w:rsidRPr="007E1D6B">
        <w:rPr>
          <w:rFonts w:ascii="Arial" w:eastAsia="Arial" w:hAnsi="Arial" w:cs="Times New Roman"/>
          <w:color w:val="00B050"/>
          <w:lang w:eastAsia="x-none"/>
        </w:rPr>
        <w:t>komunalne oświetlenie publiczne – nie względów finansowych nie zaplanowano działań w tym zakresie</w:t>
      </w:r>
    </w:p>
    <w:p w14:paraId="37852B6D" w14:textId="25722AC4" w:rsidR="007E1D6B" w:rsidRPr="007E1D6B" w:rsidRDefault="007E1D6B" w:rsidP="007E1D6B">
      <w:pPr>
        <w:widowControl w:val="0"/>
        <w:numPr>
          <w:ilvl w:val="0"/>
          <w:numId w:val="110"/>
        </w:numPr>
        <w:spacing w:after="57" w:line="360" w:lineRule="auto"/>
        <w:jc w:val="both"/>
        <w:rPr>
          <w:rFonts w:ascii="Arial" w:eastAsia="Arial" w:hAnsi="Arial" w:cs="Times New Roman"/>
          <w:color w:val="00B050"/>
          <w:lang w:eastAsia="x-none"/>
        </w:rPr>
      </w:pPr>
      <w:r w:rsidRPr="007E1D6B">
        <w:rPr>
          <w:rFonts w:ascii="Arial" w:eastAsia="Arial" w:hAnsi="Arial" w:cs="Times New Roman"/>
          <w:color w:val="00B050"/>
          <w:lang w:eastAsia="x-none"/>
        </w:rPr>
        <w:t>gospodarka odpadami w zakresie emisji nie związanej ze zużyciem energii (np. CH4 ze składowisk). W najbliższej przyszłości nie planuje się pozyskiwania biogazu z odpadów komunalnych</w:t>
      </w:r>
      <w:r w:rsidRPr="007E1D6B">
        <w:rPr>
          <w:rFonts w:ascii="Arial" w:eastAsia="Arial" w:hAnsi="Arial" w:cs="Times New Roman"/>
          <w:color w:val="00B050"/>
          <w:lang w:eastAsia="x-none"/>
        </w:rPr>
        <w:t>, ani z oczyszczalni ścieków.</w:t>
      </w:r>
    </w:p>
    <w:p w14:paraId="17A90BC1" w14:textId="77777777" w:rsidR="007E1D6B" w:rsidRDefault="007E1D6B" w:rsidP="00A70B6D">
      <w:pPr>
        <w:spacing w:line="360" w:lineRule="auto"/>
        <w:jc w:val="both"/>
        <w:rPr>
          <w:rFonts w:ascii="Arial" w:eastAsia="Calibri" w:hAnsi="Arial" w:cs="Arial"/>
          <w:lang w:bidi="pl-PL"/>
        </w:rPr>
      </w:pPr>
    </w:p>
    <w:p w14:paraId="4B34BBBC" w14:textId="77777777" w:rsidR="007E1D6B" w:rsidRDefault="007E1D6B" w:rsidP="00A70B6D">
      <w:pPr>
        <w:spacing w:line="360" w:lineRule="auto"/>
        <w:jc w:val="both"/>
        <w:rPr>
          <w:rFonts w:ascii="Arial" w:eastAsia="Calibri" w:hAnsi="Arial" w:cs="Arial"/>
          <w:lang w:bidi="pl-PL"/>
        </w:rPr>
      </w:pPr>
    </w:p>
    <w:p w14:paraId="4C432DC3" w14:textId="77777777" w:rsidR="00A70B6D" w:rsidRPr="002C0CF5" w:rsidRDefault="00A70B6D" w:rsidP="00A70B6D">
      <w:pPr>
        <w:spacing w:line="360" w:lineRule="auto"/>
        <w:jc w:val="both"/>
        <w:rPr>
          <w:rFonts w:ascii="Arial" w:eastAsia="Calibri" w:hAnsi="Arial" w:cs="Arial"/>
          <w:lang w:bidi="pl-PL"/>
        </w:rPr>
      </w:pPr>
      <w:r w:rsidRPr="002C0CF5">
        <w:rPr>
          <w:rFonts w:ascii="Arial" w:eastAsia="Calibri" w:hAnsi="Arial" w:cs="Arial"/>
          <w:lang w:bidi="pl-PL"/>
        </w:rPr>
        <w:lastRenderedPageBreak/>
        <w:t xml:space="preserve">Gmina </w:t>
      </w:r>
      <w:r w:rsidR="007C3D4E" w:rsidRPr="002C0CF5">
        <w:rPr>
          <w:rFonts w:ascii="Arial" w:eastAsia="Calibri" w:hAnsi="Arial" w:cs="Arial"/>
          <w:lang w:bidi="pl-PL"/>
        </w:rPr>
        <w:t>Bielsk</w:t>
      </w:r>
      <w:r w:rsidRPr="002C0CF5">
        <w:rPr>
          <w:rFonts w:ascii="Arial" w:eastAsia="Calibri" w:hAnsi="Arial" w:cs="Arial"/>
          <w:lang w:bidi="pl-PL"/>
        </w:rPr>
        <w:t xml:space="preserve"> oprócz działań o charakterze inwestycyjnym będzie prowadziła także działania nieinwestycyjne związane zwłaszcza </w:t>
      </w:r>
      <w:r w:rsidRPr="002C0CF5">
        <w:rPr>
          <w:rFonts w:ascii="Arial" w:eastAsia="Calibri" w:hAnsi="Arial" w:cs="Arial"/>
          <w:lang w:bidi="pl-PL"/>
        </w:rPr>
        <w:br/>
        <w:t xml:space="preserve">z podnoszeniem poziomu świadomości interesariuszy w zakresie ograniczania niskiej emisji. </w:t>
      </w:r>
    </w:p>
    <w:p w14:paraId="483F7246" w14:textId="77777777" w:rsidR="00A70B6D" w:rsidRPr="002C0CF5" w:rsidRDefault="00A70B6D" w:rsidP="00A70B6D">
      <w:pPr>
        <w:spacing w:line="360" w:lineRule="auto"/>
        <w:jc w:val="both"/>
        <w:rPr>
          <w:rFonts w:ascii="Arial" w:eastAsia="Calibri" w:hAnsi="Arial" w:cs="Arial"/>
          <w:lang w:bidi="pl-PL"/>
        </w:rPr>
      </w:pPr>
      <w:r w:rsidRPr="002C0CF5">
        <w:rPr>
          <w:rFonts w:ascii="Arial" w:eastAsia="Calibri" w:hAnsi="Arial" w:cs="Arial"/>
          <w:lang w:bidi="pl-PL"/>
        </w:rPr>
        <w:t>Poniżej zaproponowano działania o charakterze nieinwestycyjnym.</w:t>
      </w:r>
    </w:p>
    <w:p w14:paraId="0725F4E0" w14:textId="77777777" w:rsidR="00A70B6D" w:rsidRPr="002C0CF5" w:rsidRDefault="00A70B6D" w:rsidP="00A70B6D">
      <w:pPr>
        <w:spacing w:before="240" w:after="120"/>
        <w:jc w:val="center"/>
        <w:rPr>
          <w:rFonts w:ascii="Arial" w:eastAsia="Calibri" w:hAnsi="Arial" w:cs="Arial"/>
          <w:bCs/>
          <w:szCs w:val="20"/>
          <w:lang w:bidi="pl-PL"/>
        </w:rPr>
      </w:pPr>
      <w:bookmarkStart w:id="213" w:name="_Toc414614703"/>
      <w:bookmarkStart w:id="214" w:name="_Toc424917203"/>
      <w:bookmarkStart w:id="215" w:name="_Toc442175868"/>
      <w:bookmarkEnd w:id="210"/>
      <w:r w:rsidRPr="002C0CF5">
        <w:rPr>
          <w:rFonts w:ascii="Arial" w:eastAsia="Calibri" w:hAnsi="Arial" w:cs="Arial"/>
          <w:b/>
          <w:bCs/>
          <w:sz w:val="20"/>
          <w:szCs w:val="20"/>
        </w:rPr>
        <w:t xml:space="preserve">Tabela </w:t>
      </w:r>
      <w:r w:rsidR="00FB2BD9" w:rsidRPr="002C0CF5">
        <w:rPr>
          <w:rFonts w:ascii="Arial" w:eastAsia="Calibri" w:hAnsi="Arial" w:cs="Arial"/>
          <w:b/>
          <w:bCs/>
          <w:sz w:val="20"/>
          <w:szCs w:val="20"/>
        </w:rPr>
        <w:fldChar w:fldCharType="begin"/>
      </w:r>
      <w:r w:rsidRPr="002C0CF5">
        <w:rPr>
          <w:rFonts w:ascii="Arial" w:eastAsia="Calibri" w:hAnsi="Arial" w:cs="Arial"/>
          <w:b/>
          <w:bCs/>
          <w:sz w:val="20"/>
          <w:szCs w:val="20"/>
        </w:rPr>
        <w:instrText xml:space="preserve"> SEQ Tabela \* ARABIC </w:instrText>
      </w:r>
      <w:r w:rsidR="00FB2BD9" w:rsidRPr="002C0CF5">
        <w:rPr>
          <w:rFonts w:ascii="Arial" w:eastAsia="Calibri" w:hAnsi="Arial" w:cs="Arial"/>
          <w:b/>
          <w:bCs/>
          <w:sz w:val="20"/>
          <w:szCs w:val="20"/>
        </w:rPr>
        <w:fldChar w:fldCharType="separate"/>
      </w:r>
      <w:r w:rsidR="00485197">
        <w:rPr>
          <w:rFonts w:ascii="Arial" w:eastAsia="Calibri" w:hAnsi="Arial" w:cs="Arial"/>
          <w:b/>
          <w:bCs/>
          <w:noProof/>
          <w:sz w:val="20"/>
          <w:szCs w:val="20"/>
        </w:rPr>
        <w:t>28</w:t>
      </w:r>
      <w:r w:rsidR="00FB2BD9" w:rsidRPr="002C0CF5">
        <w:rPr>
          <w:rFonts w:ascii="Arial" w:eastAsia="Calibri" w:hAnsi="Arial" w:cs="Arial"/>
          <w:b/>
          <w:bCs/>
          <w:sz w:val="20"/>
          <w:szCs w:val="20"/>
        </w:rPr>
        <w:fldChar w:fldCharType="end"/>
      </w:r>
      <w:r w:rsidRPr="002C0CF5">
        <w:rPr>
          <w:rFonts w:ascii="Arial" w:eastAsia="Calibri" w:hAnsi="Arial" w:cs="Arial"/>
          <w:b/>
          <w:bCs/>
          <w:sz w:val="20"/>
          <w:szCs w:val="20"/>
        </w:rPr>
        <w:t>. Działania nieinwestycyjn</w:t>
      </w:r>
      <w:bookmarkEnd w:id="213"/>
      <w:r w:rsidRPr="002C0CF5">
        <w:rPr>
          <w:rFonts w:ascii="Arial" w:eastAsia="Calibri" w:hAnsi="Arial" w:cs="Arial"/>
          <w:b/>
          <w:bCs/>
          <w:sz w:val="20"/>
          <w:szCs w:val="20"/>
        </w:rPr>
        <w:t>e</w:t>
      </w:r>
      <w:bookmarkEnd w:id="214"/>
      <w:bookmarkEnd w:id="215"/>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232"/>
        <w:gridCol w:w="5023"/>
        <w:gridCol w:w="2502"/>
        <w:gridCol w:w="1918"/>
        <w:gridCol w:w="2544"/>
      </w:tblGrid>
      <w:tr w:rsidR="00A70B6D" w:rsidRPr="002C0CF5" w14:paraId="42354B10" w14:textId="77777777" w:rsidTr="00AA3212">
        <w:tc>
          <w:tcPr>
            <w:tcW w:w="0" w:type="auto"/>
            <w:shd w:val="clear" w:color="auto" w:fill="D9D9D9"/>
            <w:vAlign w:val="center"/>
          </w:tcPr>
          <w:p w14:paraId="562FD7D7" w14:textId="77777777" w:rsidR="00A70B6D" w:rsidRPr="002C0CF5" w:rsidRDefault="00A70B6D" w:rsidP="00A70B6D">
            <w:pPr>
              <w:spacing w:before="60" w:after="60" w:line="240" w:lineRule="auto"/>
              <w:jc w:val="center"/>
              <w:rPr>
                <w:rFonts w:ascii="Arial" w:eastAsia="Calibri" w:hAnsi="Arial" w:cs="Arial"/>
                <w:b/>
                <w:sz w:val="20"/>
                <w:lang w:bidi="pl-PL"/>
              </w:rPr>
            </w:pPr>
            <w:bookmarkStart w:id="216" w:name="_Toc402525244"/>
            <w:r w:rsidRPr="002C0CF5">
              <w:rPr>
                <w:rFonts w:ascii="Arial" w:eastAsia="Calibri" w:hAnsi="Arial" w:cs="Arial"/>
                <w:b/>
                <w:sz w:val="20"/>
                <w:lang w:bidi="pl-PL"/>
              </w:rPr>
              <w:t>Sektor</w:t>
            </w:r>
            <w:bookmarkEnd w:id="216"/>
          </w:p>
        </w:tc>
        <w:tc>
          <w:tcPr>
            <w:tcW w:w="0" w:type="auto"/>
            <w:shd w:val="clear" w:color="auto" w:fill="D9D9D9"/>
            <w:vAlign w:val="center"/>
          </w:tcPr>
          <w:p w14:paraId="0478423A" w14:textId="77777777" w:rsidR="00A70B6D" w:rsidRPr="002C0CF5" w:rsidRDefault="00A70B6D" w:rsidP="00A70B6D">
            <w:pPr>
              <w:spacing w:before="60" w:after="60" w:line="240" w:lineRule="auto"/>
              <w:jc w:val="center"/>
              <w:rPr>
                <w:rFonts w:ascii="Arial" w:eastAsia="Calibri" w:hAnsi="Arial" w:cs="Arial"/>
                <w:b/>
                <w:sz w:val="20"/>
                <w:lang w:bidi="pl-PL"/>
              </w:rPr>
            </w:pPr>
            <w:bookmarkStart w:id="217" w:name="_Toc402525245"/>
            <w:r w:rsidRPr="002C0CF5">
              <w:rPr>
                <w:rFonts w:ascii="Arial" w:eastAsia="Calibri" w:hAnsi="Arial" w:cs="Arial"/>
                <w:b/>
                <w:sz w:val="20"/>
                <w:lang w:bidi="pl-PL"/>
              </w:rPr>
              <w:t>Działania</w:t>
            </w:r>
            <w:bookmarkEnd w:id="217"/>
          </w:p>
        </w:tc>
        <w:tc>
          <w:tcPr>
            <w:tcW w:w="0" w:type="auto"/>
            <w:shd w:val="clear" w:color="auto" w:fill="D9D9D9"/>
            <w:vAlign w:val="center"/>
          </w:tcPr>
          <w:p w14:paraId="14916CDC" w14:textId="77777777" w:rsidR="00A70B6D" w:rsidRPr="002C0CF5" w:rsidRDefault="00A70B6D" w:rsidP="00A70B6D">
            <w:pPr>
              <w:spacing w:before="120" w:after="120" w:line="240" w:lineRule="auto"/>
              <w:jc w:val="center"/>
              <w:rPr>
                <w:rFonts w:ascii="Arial" w:eastAsia="Calibri" w:hAnsi="Arial" w:cs="Arial"/>
                <w:b/>
                <w:sz w:val="20"/>
                <w:szCs w:val="20"/>
              </w:rPr>
            </w:pPr>
            <w:r w:rsidRPr="002C0CF5">
              <w:rPr>
                <w:rFonts w:ascii="Arial" w:eastAsia="Calibri" w:hAnsi="Arial" w:cs="Arial"/>
                <w:b/>
                <w:sz w:val="20"/>
                <w:szCs w:val="20"/>
              </w:rPr>
              <w:t>Odpowiedzialny wydział, osoba lub firma (w przypadku zaangażowania osób trzecich)</w:t>
            </w:r>
          </w:p>
        </w:tc>
        <w:tc>
          <w:tcPr>
            <w:tcW w:w="0" w:type="auto"/>
            <w:shd w:val="clear" w:color="auto" w:fill="D9D9D9"/>
            <w:vAlign w:val="center"/>
          </w:tcPr>
          <w:p w14:paraId="2A09F9D5" w14:textId="77777777" w:rsidR="00A70B6D" w:rsidRPr="002C0CF5" w:rsidRDefault="00A70B6D" w:rsidP="00A70B6D">
            <w:pPr>
              <w:spacing w:before="120" w:after="120" w:line="240" w:lineRule="auto"/>
              <w:jc w:val="center"/>
              <w:rPr>
                <w:rFonts w:ascii="Arial" w:eastAsia="Calibri" w:hAnsi="Arial" w:cs="Arial"/>
                <w:b/>
                <w:sz w:val="20"/>
                <w:szCs w:val="20"/>
              </w:rPr>
            </w:pPr>
            <w:r w:rsidRPr="002C0CF5">
              <w:rPr>
                <w:rFonts w:ascii="Arial" w:eastAsia="Calibri" w:hAnsi="Arial" w:cs="Arial"/>
                <w:b/>
                <w:sz w:val="20"/>
                <w:szCs w:val="20"/>
              </w:rPr>
              <w:t>Wdrożenie [termin rozpoczęcia i zakończenia]</w:t>
            </w:r>
          </w:p>
        </w:tc>
        <w:tc>
          <w:tcPr>
            <w:tcW w:w="0" w:type="auto"/>
            <w:shd w:val="clear" w:color="auto" w:fill="D9D9D9"/>
            <w:vAlign w:val="center"/>
          </w:tcPr>
          <w:p w14:paraId="5BC225E9" w14:textId="77777777" w:rsidR="00A70B6D" w:rsidRPr="002C0CF5" w:rsidRDefault="00A70B6D" w:rsidP="00A70B6D">
            <w:pPr>
              <w:spacing w:before="120" w:after="120" w:line="240" w:lineRule="auto"/>
              <w:jc w:val="center"/>
              <w:rPr>
                <w:rFonts w:ascii="Arial" w:eastAsia="Calibri" w:hAnsi="Arial" w:cs="Arial"/>
                <w:b/>
                <w:sz w:val="20"/>
                <w:szCs w:val="20"/>
              </w:rPr>
            </w:pPr>
            <w:r w:rsidRPr="002C0CF5">
              <w:rPr>
                <w:rFonts w:ascii="Arial" w:eastAsia="Calibri" w:hAnsi="Arial" w:cs="Arial"/>
                <w:b/>
                <w:sz w:val="20"/>
                <w:szCs w:val="20"/>
              </w:rPr>
              <w:t>Szacowane koszty</w:t>
            </w:r>
          </w:p>
        </w:tc>
      </w:tr>
      <w:tr w:rsidR="00A70B6D" w:rsidRPr="002C0CF5" w14:paraId="3F715E6F" w14:textId="77777777" w:rsidTr="00AA3212">
        <w:trPr>
          <w:trHeight w:val="1303"/>
        </w:trPr>
        <w:tc>
          <w:tcPr>
            <w:tcW w:w="0" w:type="auto"/>
            <w:vMerge w:val="restart"/>
            <w:shd w:val="clear" w:color="auto" w:fill="F2F2F2"/>
            <w:vAlign w:val="center"/>
          </w:tcPr>
          <w:p w14:paraId="118D827A" w14:textId="77777777" w:rsidR="00A70B6D" w:rsidRPr="002C0CF5" w:rsidRDefault="00A70B6D" w:rsidP="00A70B6D">
            <w:pPr>
              <w:spacing w:before="60" w:after="60" w:line="240" w:lineRule="auto"/>
              <w:jc w:val="center"/>
              <w:rPr>
                <w:rFonts w:ascii="Arial" w:eastAsia="Calibri" w:hAnsi="Arial" w:cs="Arial"/>
                <w:b/>
                <w:sz w:val="20"/>
                <w:lang w:bidi="pl-PL"/>
              </w:rPr>
            </w:pPr>
            <w:bookmarkStart w:id="218" w:name="_Toc402525246"/>
            <w:r w:rsidRPr="002C0CF5">
              <w:rPr>
                <w:rFonts w:ascii="Arial" w:eastAsia="Calibri" w:hAnsi="Arial" w:cs="Arial"/>
                <w:b/>
                <w:sz w:val="20"/>
                <w:lang w:bidi="pl-PL"/>
              </w:rPr>
              <w:t>Budynki</w:t>
            </w:r>
            <w:bookmarkEnd w:id="218"/>
          </w:p>
        </w:tc>
        <w:tc>
          <w:tcPr>
            <w:tcW w:w="0" w:type="auto"/>
            <w:vAlign w:val="center"/>
          </w:tcPr>
          <w:p w14:paraId="7CD337BE" w14:textId="77777777" w:rsidR="00A70B6D" w:rsidRPr="002C0CF5" w:rsidRDefault="00A70B6D" w:rsidP="00A70B6D">
            <w:pPr>
              <w:spacing w:before="60" w:after="60" w:line="240" w:lineRule="auto"/>
              <w:jc w:val="center"/>
              <w:rPr>
                <w:rFonts w:ascii="Arial" w:eastAsia="Calibri" w:hAnsi="Arial" w:cs="Arial"/>
                <w:sz w:val="20"/>
                <w:lang w:bidi="pl-PL"/>
              </w:rPr>
            </w:pPr>
            <w:r w:rsidRPr="002C0CF5">
              <w:rPr>
                <w:rFonts w:ascii="Arial" w:eastAsia="Calibri" w:hAnsi="Arial" w:cs="Arial"/>
                <w:sz w:val="20"/>
                <w:lang w:bidi="pl-PL"/>
              </w:rPr>
              <w:t>Edukacja lokalnej społeczności z zakresu efektywności energetycznej i odnawialnych źródeł energii.</w:t>
            </w:r>
          </w:p>
        </w:tc>
        <w:tc>
          <w:tcPr>
            <w:tcW w:w="0" w:type="auto"/>
            <w:vAlign w:val="center"/>
          </w:tcPr>
          <w:p w14:paraId="4E0E616B" w14:textId="77777777" w:rsidR="00A70B6D" w:rsidRPr="002C0CF5" w:rsidRDefault="00A70B6D" w:rsidP="0000448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Właściwe komórki organizacyjne Urzędu Gminy</w:t>
            </w:r>
          </w:p>
        </w:tc>
        <w:tc>
          <w:tcPr>
            <w:tcW w:w="0" w:type="auto"/>
            <w:vAlign w:val="center"/>
          </w:tcPr>
          <w:p w14:paraId="18BC2735"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2015-2020</w:t>
            </w:r>
          </w:p>
        </w:tc>
        <w:tc>
          <w:tcPr>
            <w:tcW w:w="0" w:type="auto"/>
            <w:vAlign w:val="center"/>
          </w:tcPr>
          <w:p w14:paraId="0538CDDC" w14:textId="77777777" w:rsidR="00A70B6D" w:rsidRPr="002C0CF5" w:rsidRDefault="00A70B6D" w:rsidP="00A70B6D">
            <w:pPr>
              <w:spacing w:before="120" w:after="120" w:line="240" w:lineRule="auto"/>
              <w:jc w:val="center"/>
              <w:rPr>
                <w:rFonts w:ascii="Arial" w:eastAsia="Calibri" w:hAnsi="Arial" w:cs="Arial"/>
                <w:bCs/>
                <w:sz w:val="16"/>
                <w:szCs w:val="20"/>
              </w:rPr>
            </w:pPr>
            <w:r w:rsidRPr="002C0CF5">
              <w:rPr>
                <w:rFonts w:ascii="Arial" w:eastAsia="Calibri" w:hAnsi="Arial" w:cs="Arial"/>
                <w:bCs/>
                <w:sz w:val="16"/>
                <w:szCs w:val="20"/>
              </w:rPr>
              <w:t>b.d.</w:t>
            </w:r>
          </w:p>
          <w:p w14:paraId="6F3E2DD6"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16"/>
                <w:szCs w:val="20"/>
              </w:rPr>
              <w:t>wysokość środków przeznaczonych na to działanie uzależniona będzie od sytuacji finansowej Miasta i wysokości pozyskanych środków ze źródeł zewnętrznych</w:t>
            </w:r>
          </w:p>
        </w:tc>
      </w:tr>
      <w:tr w:rsidR="00A70B6D" w:rsidRPr="002C0CF5" w14:paraId="6292D20A" w14:textId="77777777" w:rsidTr="00AA3212">
        <w:tc>
          <w:tcPr>
            <w:tcW w:w="0" w:type="auto"/>
            <w:vMerge/>
            <w:shd w:val="clear" w:color="auto" w:fill="F2F2F2"/>
            <w:vAlign w:val="center"/>
          </w:tcPr>
          <w:p w14:paraId="7B408D2E" w14:textId="77777777" w:rsidR="00A70B6D" w:rsidRPr="002C0CF5" w:rsidRDefault="00A70B6D" w:rsidP="00A70B6D">
            <w:pPr>
              <w:spacing w:before="60" w:after="60" w:line="240" w:lineRule="auto"/>
              <w:jc w:val="center"/>
              <w:rPr>
                <w:rFonts w:ascii="Arial" w:eastAsia="Calibri" w:hAnsi="Arial" w:cs="Arial"/>
                <w:b/>
                <w:sz w:val="20"/>
                <w:lang w:bidi="pl-PL"/>
              </w:rPr>
            </w:pPr>
          </w:p>
        </w:tc>
        <w:tc>
          <w:tcPr>
            <w:tcW w:w="0" w:type="auto"/>
            <w:vAlign w:val="center"/>
          </w:tcPr>
          <w:p w14:paraId="76751B23" w14:textId="77777777" w:rsidR="00A70B6D" w:rsidRPr="002C0CF5" w:rsidRDefault="00A70B6D" w:rsidP="00A70B6D">
            <w:pPr>
              <w:spacing w:before="60" w:after="60" w:line="240" w:lineRule="auto"/>
              <w:jc w:val="center"/>
              <w:rPr>
                <w:rFonts w:ascii="Arial" w:eastAsia="Calibri" w:hAnsi="Arial" w:cs="Arial"/>
                <w:sz w:val="20"/>
                <w:lang w:bidi="pl-PL"/>
              </w:rPr>
            </w:pPr>
            <w:bookmarkStart w:id="219" w:name="_Toc402525248"/>
            <w:r w:rsidRPr="002C0CF5">
              <w:rPr>
                <w:rFonts w:ascii="Arial" w:eastAsia="Calibri" w:hAnsi="Arial" w:cs="Arial"/>
                <w:sz w:val="20"/>
                <w:lang w:bidi="pl-PL"/>
              </w:rPr>
              <w:t>Prowadzenie kampanii informacyjno – promocyjnej w zakresie gospodarki niskoemisyjnej oraz wymagań dotyczących charakterystyki energetycznej budynków.</w:t>
            </w:r>
            <w:bookmarkEnd w:id="219"/>
          </w:p>
        </w:tc>
        <w:tc>
          <w:tcPr>
            <w:tcW w:w="0" w:type="auto"/>
            <w:vAlign w:val="center"/>
          </w:tcPr>
          <w:p w14:paraId="059F109E" w14:textId="77777777" w:rsidR="00A70B6D" w:rsidRPr="002C0CF5" w:rsidRDefault="00A70B6D" w:rsidP="0000448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Właściwe komórki organizacyjne Urzędu Gminy</w:t>
            </w:r>
          </w:p>
        </w:tc>
        <w:tc>
          <w:tcPr>
            <w:tcW w:w="0" w:type="auto"/>
            <w:vAlign w:val="center"/>
          </w:tcPr>
          <w:p w14:paraId="424D3D76"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2015-2020</w:t>
            </w:r>
          </w:p>
        </w:tc>
        <w:tc>
          <w:tcPr>
            <w:tcW w:w="0" w:type="auto"/>
            <w:vAlign w:val="center"/>
          </w:tcPr>
          <w:p w14:paraId="283BBD52" w14:textId="77777777" w:rsidR="00A70B6D" w:rsidRPr="002C0CF5" w:rsidRDefault="00A70B6D" w:rsidP="00A70B6D">
            <w:pPr>
              <w:spacing w:before="120" w:after="120" w:line="240" w:lineRule="auto"/>
              <w:jc w:val="center"/>
              <w:rPr>
                <w:rFonts w:ascii="Arial" w:eastAsia="Calibri" w:hAnsi="Arial" w:cs="Arial"/>
                <w:bCs/>
                <w:sz w:val="16"/>
                <w:szCs w:val="20"/>
              </w:rPr>
            </w:pPr>
            <w:r w:rsidRPr="002C0CF5">
              <w:rPr>
                <w:rFonts w:ascii="Arial" w:eastAsia="Calibri" w:hAnsi="Arial" w:cs="Arial"/>
                <w:bCs/>
                <w:sz w:val="16"/>
                <w:szCs w:val="20"/>
              </w:rPr>
              <w:t>b.d.</w:t>
            </w:r>
          </w:p>
          <w:p w14:paraId="16DACA62"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16"/>
                <w:szCs w:val="20"/>
              </w:rPr>
              <w:t>wysokość środków przeznaczonych na to działanie uzależniona będzie od sytuacji finansowej Miasta i wysokości pozyskanych środków ze źródeł zewnętrznych</w:t>
            </w:r>
          </w:p>
        </w:tc>
      </w:tr>
      <w:tr w:rsidR="00A70B6D" w:rsidRPr="002C0CF5" w14:paraId="32635FBF" w14:textId="77777777" w:rsidTr="00AA3212">
        <w:tc>
          <w:tcPr>
            <w:tcW w:w="0" w:type="auto"/>
            <w:vMerge/>
            <w:shd w:val="clear" w:color="auto" w:fill="F2F2F2"/>
            <w:vAlign w:val="center"/>
          </w:tcPr>
          <w:p w14:paraId="3590AB91" w14:textId="77777777" w:rsidR="00A70B6D" w:rsidRPr="002C0CF5" w:rsidRDefault="00A70B6D" w:rsidP="00A70B6D">
            <w:pPr>
              <w:spacing w:before="60" w:after="60" w:line="240" w:lineRule="auto"/>
              <w:jc w:val="center"/>
              <w:rPr>
                <w:rFonts w:ascii="Arial" w:eastAsia="Calibri" w:hAnsi="Arial" w:cs="Arial"/>
                <w:b/>
                <w:sz w:val="20"/>
                <w:lang w:bidi="pl-PL"/>
              </w:rPr>
            </w:pPr>
          </w:p>
        </w:tc>
        <w:tc>
          <w:tcPr>
            <w:tcW w:w="0" w:type="auto"/>
            <w:vAlign w:val="center"/>
          </w:tcPr>
          <w:p w14:paraId="0A129CAA" w14:textId="77777777" w:rsidR="00A70B6D" w:rsidRPr="002C0CF5" w:rsidRDefault="00A70B6D" w:rsidP="00A70B6D">
            <w:pPr>
              <w:spacing w:before="60" w:after="60" w:line="240" w:lineRule="auto"/>
              <w:jc w:val="center"/>
              <w:rPr>
                <w:rFonts w:ascii="Arial" w:eastAsia="Calibri" w:hAnsi="Arial" w:cs="Arial"/>
                <w:sz w:val="20"/>
                <w:lang w:bidi="pl-PL"/>
              </w:rPr>
            </w:pPr>
            <w:bookmarkStart w:id="220" w:name="_Toc402525249"/>
            <w:r w:rsidRPr="002C0CF5">
              <w:rPr>
                <w:rFonts w:ascii="Arial" w:eastAsia="Calibri" w:hAnsi="Arial" w:cs="Arial"/>
                <w:sz w:val="20"/>
                <w:lang w:bidi="pl-PL"/>
              </w:rPr>
              <w:t>Prowadzenie kampanii informacyjnej w zakresie budowy energooszczędnych domów.</w:t>
            </w:r>
            <w:bookmarkEnd w:id="220"/>
          </w:p>
        </w:tc>
        <w:tc>
          <w:tcPr>
            <w:tcW w:w="0" w:type="auto"/>
            <w:vAlign w:val="center"/>
          </w:tcPr>
          <w:p w14:paraId="0710E813" w14:textId="77777777" w:rsidR="00A70B6D" w:rsidRPr="002C0CF5" w:rsidRDefault="00A70B6D" w:rsidP="0000448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Właściwe komórki organizacyjne Urzędu Gminy</w:t>
            </w:r>
          </w:p>
        </w:tc>
        <w:tc>
          <w:tcPr>
            <w:tcW w:w="0" w:type="auto"/>
            <w:vAlign w:val="center"/>
          </w:tcPr>
          <w:p w14:paraId="2EA3CADD"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2015-2020</w:t>
            </w:r>
          </w:p>
        </w:tc>
        <w:tc>
          <w:tcPr>
            <w:tcW w:w="0" w:type="auto"/>
            <w:vAlign w:val="center"/>
          </w:tcPr>
          <w:p w14:paraId="5CAA4F55" w14:textId="77777777" w:rsidR="00A70B6D" w:rsidRPr="002C0CF5" w:rsidRDefault="00A70B6D" w:rsidP="00A70B6D">
            <w:pPr>
              <w:spacing w:before="120" w:after="120" w:line="240" w:lineRule="auto"/>
              <w:jc w:val="center"/>
              <w:rPr>
                <w:rFonts w:ascii="Arial" w:eastAsia="Calibri" w:hAnsi="Arial" w:cs="Arial"/>
                <w:bCs/>
                <w:sz w:val="16"/>
                <w:szCs w:val="20"/>
              </w:rPr>
            </w:pPr>
            <w:r w:rsidRPr="002C0CF5">
              <w:rPr>
                <w:rFonts w:ascii="Arial" w:eastAsia="Calibri" w:hAnsi="Arial" w:cs="Arial"/>
                <w:bCs/>
                <w:sz w:val="16"/>
                <w:szCs w:val="20"/>
              </w:rPr>
              <w:t>b.d.</w:t>
            </w:r>
          </w:p>
          <w:p w14:paraId="0CB261EC"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16"/>
                <w:szCs w:val="20"/>
              </w:rPr>
              <w:t>wysokość środków przeznaczonych na to działanie uzależniona będzie od sytuacji finansowej Miasta i wysokości pozyskanych środków ze źródeł zewnętrznych</w:t>
            </w:r>
          </w:p>
        </w:tc>
      </w:tr>
      <w:tr w:rsidR="00A70B6D" w:rsidRPr="002C0CF5" w14:paraId="0524F253" w14:textId="77777777" w:rsidTr="00AA3212">
        <w:tc>
          <w:tcPr>
            <w:tcW w:w="0" w:type="auto"/>
            <w:vMerge/>
            <w:shd w:val="clear" w:color="auto" w:fill="F2F2F2"/>
            <w:vAlign w:val="center"/>
          </w:tcPr>
          <w:p w14:paraId="295CE107" w14:textId="77777777" w:rsidR="00A70B6D" w:rsidRPr="002C0CF5" w:rsidRDefault="00A70B6D" w:rsidP="00A70B6D">
            <w:pPr>
              <w:spacing w:before="60" w:after="60" w:line="240" w:lineRule="auto"/>
              <w:jc w:val="center"/>
              <w:rPr>
                <w:rFonts w:ascii="Arial" w:eastAsia="Calibri" w:hAnsi="Arial" w:cs="Arial"/>
                <w:b/>
                <w:sz w:val="20"/>
                <w:lang w:bidi="pl-PL"/>
              </w:rPr>
            </w:pPr>
          </w:p>
        </w:tc>
        <w:tc>
          <w:tcPr>
            <w:tcW w:w="0" w:type="auto"/>
            <w:vAlign w:val="center"/>
          </w:tcPr>
          <w:p w14:paraId="6B319DAF" w14:textId="77777777" w:rsidR="00A70B6D" w:rsidRPr="002C0CF5" w:rsidRDefault="00A70B6D" w:rsidP="00A70B6D">
            <w:pPr>
              <w:spacing w:before="60" w:after="60" w:line="240" w:lineRule="auto"/>
              <w:jc w:val="center"/>
              <w:rPr>
                <w:rFonts w:ascii="Arial" w:eastAsia="Calibri" w:hAnsi="Arial" w:cs="Arial"/>
                <w:sz w:val="20"/>
                <w:lang w:bidi="pl-PL"/>
              </w:rPr>
            </w:pPr>
            <w:r w:rsidRPr="002C0CF5">
              <w:rPr>
                <w:rFonts w:ascii="Arial" w:eastAsia="Calibri" w:hAnsi="Arial" w:cs="Arial"/>
                <w:sz w:val="20"/>
                <w:lang w:bidi="pl-PL"/>
              </w:rPr>
              <w:t>Promowanie działań energooszczędnych.</w:t>
            </w:r>
          </w:p>
        </w:tc>
        <w:tc>
          <w:tcPr>
            <w:tcW w:w="0" w:type="auto"/>
            <w:vAlign w:val="center"/>
          </w:tcPr>
          <w:p w14:paraId="697B421A" w14:textId="77777777" w:rsidR="00A70B6D" w:rsidRPr="002C0CF5" w:rsidRDefault="00A70B6D" w:rsidP="0000448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Właściwe komórki organizacyjne Urzędu Gminy</w:t>
            </w:r>
          </w:p>
        </w:tc>
        <w:tc>
          <w:tcPr>
            <w:tcW w:w="0" w:type="auto"/>
            <w:vAlign w:val="center"/>
          </w:tcPr>
          <w:p w14:paraId="38A3BF48"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2015-2020</w:t>
            </w:r>
          </w:p>
        </w:tc>
        <w:tc>
          <w:tcPr>
            <w:tcW w:w="0" w:type="auto"/>
            <w:vAlign w:val="center"/>
          </w:tcPr>
          <w:p w14:paraId="7CEDECD8" w14:textId="77777777" w:rsidR="00A70B6D" w:rsidRPr="002C0CF5" w:rsidRDefault="00A70B6D" w:rsidP="00A70B6D">
            <w:pPr>
              <w:spacing w:before="120" w:after="120" w:line="240" w:lineRule="auto"/>
              <w:jc w:val="center"/>
              <w:rPr>
                <w:rFonts w:ascii="Arial" w:eastAsia="Calibri" w:hAnsi="Arial" w:cs="Arial"/>
                <w:bCs/>
                <w:sz w:val="16"/>
                <w:szCs w:val="20"/>
              </w:rPr>
            </w:pPr>
            <w:r w:rsidRPr="002C0CF5">
              <w:rPr>
                <w:rFonts w:ascii="Arial" w:eastAsia="Calibri" w:hAnsi="Arial" w:cs="Arial"/>
                <w:bCs/>
                <w:sz w:val="16"/>
                <w:szCs w:val="20"/>
              </w:rPr>
              <w:t>b.d.</w:t>
            </w:r>
          </w:p>
          <w:p w14:paraId="4EA40371"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16"/>
                <w:szCs w:val="20"/>
              </w:rPr>
              <w:t xml:space="preserve">wysokość środków przeznaczonych na to działanie uzależniona będzie od sytuacji finansowej Miasta i wysokości </w:t>
            </w:r>
            <w:r w:rsidRPr="002C0CF5">
              <w:rPr>
                <w:rFonts w:ascii="Arial" w:eastAsia="Calibri" w:hAnsi="Arial" w:cs="Arial"/>
                <w:bCs/>
                <w:sz w:val="16"/>
                <w:szCs w:val="20"/>
              </w:rPr>
              <w:lastRenderedPageBreak/>
              <w:t>pozyskanych środków ze źródeł zewnętrznych</w:t>
            </w:r>
          </w:p>
        </w:tc>
      </w:tr>
      <w:tr w:rsidR="00A70B6D" w:rsidRPr="002C0CF5" w14:paraId="44BEE990" w14:textId="77777777" w:rsidTr="00AA3212">
        <w:tc>
          <w:tcPr>
            <w:tcW w:w="0" w:type="auto"/>
            <w:vMerge w:val="restart"/>
            <w:shd w:val="clear" w:color="auto" w:fill="F2F2F2"/>
            <w:vAlign w:val="center"/>
          </w:tcPr>
          <w:p w14:paraId="75711FAF" w14:textId="77777777" w:rsidR="00A70B6D" w:rsidRPr="002C0CF5" w:rsidRDefault="00A70B6D" w:rsidP="00A70B6D">
            <w:pPr>
              <w:spacing w:before="60" w:after="60" w:line="240" w:lineRule="auto"/>
              <w:jc w:val="center"/>
              <w:rPr>
                <w:rFonts w:ascii="Arial" w:eastAsia="Calibri" w:hAnsi="Arial" w:cs="Arial"/>
                <w:b/>
                <w:sz w:val="20"/>
                <w:lang w:bidi="pl-PL"/>
              </w:rPr>
            </w:pPr>
            <w:bookmarkStart w:id="221" w:name="_Toc402525251"/>
            <w:r w:rsidRPr="002C0CF5">
              <w:rPr>
                <w:rFonts w:ascii="Arial" w:eastAsia="Calibri" w:hAnsi="Arial" w:cs="Arial"/>
                <w:b/>
                <w:sz w:val="20"/>
                <w:lang w:bidi="pl-PL"/>
              </w:rPr>
              <w:lastRenderedPageBreak/>
              <w:t>Transport</w:t>
            </w:r>
            <w:bookmarkEnd w:id="221"/>
          </w:p>
        </w:tc>
        <w:tc>
          <w:tcPr>
            <w:tcW w:w="0" w:type="auto"/>
            <w:vAlign w:val="center"/>
          </w:tcPr>
          <w:p w14:paraId="0FD96BFF" w14:textId="77777777" w:rsidR="00A70B6D" w:rsidRPr="002C0CF5" w:rsidRDefault="00A70B6D" w:rsidP="00A70B6D">
            <w:pPr>
              <w:spacing w:before="60" w:after="60" w:line="240" w:lineRule="auto"/>
              <w:jc w:val="center"/>
              <w:rPr>
                <w:rFonts w:ascii="Arial" w:eastAsia="Calibri" w:hAnsi="Arial" w:cs="Arial"/>
                <w:sz w:val="20"/>
                <w:lang w:bidi="pl-PL"/>
              </w:rPr>
            </w:pPr>
            <w:bookmarkStart w:id="222" w:name="_Toc402525252"/>
            <w:r w:rsidRPr="002C0CF5">
              <w:rPr>
                <w:rFonts w:ascii="Arial" w:eastAsia="Calibri" w:hAnsi="Arial" w:cs="Arial"/>
                <w:sz w:val="20"/>
                <w:lang w:bidi="pl-PL"/>
              </w:rPr>
              <w:t>Promowanie atrakcyjności transportu publicznego, pieszego i rowerowego.</w:t>
            </w:r>
            <w:bookmarkEnd w:id="222"/>
          </w:p>
        </w:tc>
        <w:tc>
          <w:tcPr>
            <w:tcW w:w="0" w:type="auto"/>
            <w:vAlign w:val="center"/>
          </w:tcPr>
          <w:p w14:paraId="2310CD03" w14:textId="77777777" w:rsidR="00A70B6D" w:rsidRPr="002C0CF5" w:rsidRDefault="00A70B6D" w:rsidP="0000448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Właściwe komórki organizacyjne Urzędu Gminy</w:t>
            </w:r>
          </w:p>
        </w:tc>
        <w:tc>
          <w:tcPr>
            <w:tcW w:w="0" w:type="auto"/>
            <w:vAlign w:val="center"/>
          </w:tcPr>
          <w:p w14:paraId="5695A87B"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2015-2020</w:t>
            </w:r>
          </w:p>
        </w:tc>
        <w:tc>
          <w:tcPr>
            <w:tcW w:w="0" w:type="auto"/>
            <w:vAlign w:val="center"/>
          </w:tcPr>
          <w:p w14:paraId="466D5FF5" w14:textId="77777777" w:rsidR="00A70B6D" w:rsidRPr="002C0CF5" w:rsidRDefault="00A70B6D" w:rsidP="00A70B6D">
            <w:pPr>
              <w:spacing w:before="120" w:after="120" w:line="240" w:lineRule="auto"/>
              <w:jc w:val="center"/>
              <w:rPr>
                <w:rFonts w:ascii="Arial" w:eastAsia="Calibri" w:hAnsi="Arial" w:cs="Arial"/>
                <w:bCs/>
                <w:sz w:val="16"/>
                <w:szCs w:val="20"/>
              </w:rPr>
            </w:pPr>
            <w:r w:rsidRPr="002C0CF5">
              <w:rPr>
                <w:rFonts w:ascii="Arial" w:eastAsia="Calibri" w:hAnsi="Arial" w:cs="Arial"/>
                <w:bCs/>
                <w:sz w:val="16"/>
                <w:szCs w:val="20"/>
              </w:rPr>
              <w:t>b.d.</w:t>
            </w:r>
          </w:p>
          <w:p w14:paraId="6D071BB5"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16"/>
                <w:szCs w:val="20"/>
              </w:rPr>
              <w:t>wysokość środków przeznaczonych na to działanie uzależniona będzie od sytuacji finansowej Miasta i wysokości pozyskanych środków ze źródeł zewnętrznych</w:t>
            </w:r>
          </w:p>
        </w:tc>
      </w:tr>
      <w:tr w:rsidR="00A70B6D" w:rsidRPr="002C0CF5" w14:paraId="0CC52EF0" w14:textId="77777777" w:rsidTr="00AA3212">
        <w:tc>
          <w:tcPr>
            <w:tcW w:w="0" w:type="auto"/>
            <w:vMerge/>
            <w:shd w:val="clear" w:color="auto" w:fill="F2F2F2"/>
            <w:vAlign w:val="center"/>
          </w:tcPr>
          <w:p w14:paraId="6B13080F" w14:textId="77777777" w:rsidR="00A70B6D" w:rsidRPr="002C0CF5" w:rsidRDefault="00A70B6D" w:rsidP="00A70B6D">
            <w:pPr>
              <w:spacing w:before="60" w:after="60" w:line="240" w:lineRule="auto"/>
              <w:jc w:val="center"/>
              <w:rPr>
                <w:rFonts w:ascii="Arial" w:eastAsia="Calibri" w:hAnsi="Arial" w:cs="Arial"/>
                <w:b/>
                <w:sz w:val="20"/>
                <w:lang w:bidi="pl-PL"/>
              </w:rPr>
            </w:pPr>
          </w:p>
        </w:tc>
        <w:tc>
          <w:tcPr>
            <w:tcW w:w="0" w:type="auto"/>
            <w:vAlign w:val="center"/>
          </w:tcPr>
          <w:p w14:paraId="542923FB" w14:textId="77777777" w:rsidR="00A70B6D" w:rsidRPr="002C0CF5" w:rsidRDefault="00A70B6D" w:rsidP="00A70B6D">
            <w:pPr>
              <w:spacing w:before="60" w:after="60" w:line="240" w:lineRule="auto"/>
              <w:jc w:val="center"/>
              <w:rPr>
                <w:rFonts w:ascii="Arial" w:eastAsia="Calibri" w:hAnsi="Arial" w:cs="Arial"/>
                <w:sz w:val="20"/>
                <w:lang w:bidi="pl-PL"/>
              </w:rPr>
            </w:pPr>
            <w:bookmarkStart w:id="223" w:name="_Toc402525253"/>
            <w:r w:rsidRPr="002C0CF5">
              <w:rPr>
                <w:rFonts w:ascii="Arial" w:eastAsia="Calibri" w:hAnsi="Arial" w:cs="Arial"/>
                <w:sz w:val="20"/>
                <w:lang w:bidi="pl-PL"/>
              </w:rPr>
              <w:t>Promowanie hybrydowych lub innych wysoko wydajnych technologii, paliw alternatywnych oraz efektywnego stylu jazdy.</w:t>
            </w:r>
            <w:bookmarkEnd w:id="223"/>
          </w:p>
        </w:tc>
        <w:tc>
          <w:tcPr>
            <w:tcW w:w="0" w:type="auto"/>
            <w:vAlign w:val="center"/>
          </w:tcPr>
          <w:p w14:paraId="495629D4" w14:textId="77777777" w:rsidR="00A70B6D" w:rsidRPr="002C0CF5" w:rsidRDefault="00A70B6D" w:rsidP="0000448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Właściwe komórki organizacyjne Urzędu Gminy</w:t>
            </w:r>
          </w:p>
        </w:tc>
        <w:tc>
          <w:tcPr>
            <w:tcW w:w="0" w:type="auto"/>
            <w:vAlign w:val="center"/>
          </w:tcPr>
          <w:p w14:paraId="098F7519"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2015-2020</w:t>
            </w:r>
          </w:p>
        </w:tc>
        <w:tc>
          <w:tcPr>
            <w:tcW w:w="0" w:type="auto"/>
            <w:vAlign w:val="center"/>
          </w:tcPr>
          <w:p w14:paraId="5F8BF3B5" w14:textId="77777777" w:rsidR="00A70B6D" w:rsidRPr="002C0CF5" w:rsidRDefault="00A70B6D" w:rsidP="00A70B6D">
            <w:pPr>
              <w:spacing w:before="120" w:after="120" w:line="240" w:lineRule="auto"/>
              <w:jc w:val="center"/>
              <w:rPr>
                <w:rFonts w:ascii="Arial" w:eastAsia="Calibri" w:hAnsi="Arial" w:cs="Arial"/>
                <w:bCs/>
                <w:sz w:val="16"/>
                <w:szCs w:val="20"/>
              </w:rPr>
            </w:pPr>
            <w:r w:rsidRPr="002C0CF5">
              <w:rPr>
                <w:rFonts w:ascii="Arial" w:eastAsia="Calibri" w:hAnsi="Arial" w:cs="Arial"/>
                <w:bCs/>
                <w:sz w:val="16"/>
                <w:szCs w:val="20"/>
              </w:rPr>
              <w:t>b.d.</w:t>
            </w:r>
          </w:p>
          <w:p w14:paraId="1711465D"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16"/>
                <w:szCs w:val="20"/>
              </w:rPr>
              <w:t>wysokość środków przeznaczonych na to działanie uzależniona będzie od sytuacji finansowej Miasta i wysokości pozyskanych środków ze źródeł zewnętrznych</w:t>
            </w:r>
          </w:p>
        </w:tc>
      </w:tr>
      <w:tr w:rsidR="00A70B6D" w:rsidRPr="002C0CF5" w14:paraId="2F2DC274" w14:textId="77777777" w:rsidTr="00AA3212">
        <w:trPr>
          <w:trHeight w:val="1474"/>
        </w:trPr>
        <w:tc>
          <w:tcPr>
            <w:tcW w:w="0" w:type="auto"/>
            <w:shd w:val="clear" w:color="auto" w:fill="F2F2F2"/>
            <w:vAlign w:val="center"/>
          </w:tcPr>
          <w:p w14:paraId="03A655CD" w14:textId="77777777" w:rsidR="00A70B6D" w:rsidRPr="002C0CF5" w:rsidRDefault="00A70B6D" w:rsidP="00A70B6D">
            <w:pPr>
              <w:spacing w:before="60" w:after="60" w:line="240" w:lineRule="auto"/>
              <w:jc w:val="center"/>
              <w:rPr>
                <w:rFonts w:ascii="Arial" w:eastAsia="Calibri" w:hAnsi="Arial" w:cs="Arial"/>
                <w:b/>
                <w:sz w:val="20"/>
                <w:lang w:bidi="pl-PL"/>
              </w:rPr>
            </w:pPr>
            <w:r w:rsidRPr="002C0CF5">
              <w:rPr>
                <w:rFonts w:ascii="Arial" w:eastAsia="Calibri" w:hAnsi="Arial" w:cs="Arial"/>
                <w:b/>
                <w:sz w:val="20"/>
                <w:lang w:bidi="pl-PL"/>
              </w:rPr>
              <w:t>Przemysł</w:t>
            </w:r>
          </w:p>
        </w:tc>
        <w:tc>
          <w:tcPr>
            <w:tcW w:w="0" w:type="auto"/>
            <w:vAlign w:val="center"/>
          </w:tcPr>
          <w:p w14:paraId="1F365E2F" w14:textId="77777777" w:rsidR="00A70B6D" w:rsidRPr="002C0CF5" w:rsidRDefault="00A70B6D" w:rsidP="00A70B6D">
            <w:pPr>
              <w:spacing w:before="60" w:after="60" w:line="240" w:lineRule="auto"/>
              <w:jc w:val="center"/>
              <w:rPr>
                <w:rFonts w:ascii="Arial" w:eastAsia="Calibri" w:hAnsi="Arial" w:cs="Arial"/>
                <w:sz w:val="20"/>
                <w:lang w:bidi="pl-PL"/>
              </w:rPr>
            </w:pPr>
            <w:r w:rsidRPr="002C0CF5">
              <w:rPr>
                <w:rFonts w:ascii="Arial" w:eastAsia="Calibri" w:hAnsi="Arial" w:cs="Arial"/>
                <w:sz w:val="20"/>
                <w:lang w:bidi="pl-PL"/>
              </w:rPr>
              <w:t>Edukacja podmiotów działających w sektorze przemysłu z zakresu efektywności energetycznej i odnawialnych źródeł energii.</w:t>
            </w:r>
          </w:p>
        </w:tc>
        <w:tc>
          <w:tcPr>
            <w:tcW w:w="0" w:type="auto"/>
            <w:vAlign w:val="center"/>
          </w:tcPr>
          <w:p w14:paraId="03C7FA35" w14:textId="77777777" w:rsidR="00A70B6D" w:rsidRPr="002C0CF5" w:rsidRDefault="00A70B6D" w:rsidP="0000448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Właściwe komórki organizacyjne Urzędu Gminy</w:t>
            </w:r>
          </w:p>
        </w:tc>
        <w:tc>
          <w:tcPr>
            <w:tcW w:w="0" w:type="auto"/>
            <w:vAlign w:val="center"/>
          </w:tcPr>
          <w:p w14:paraId="29D68185"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2015-2020</w:t>
            </w:r>
          </w:p>
        </w:tc>
        <w:tc>
          <w:tcPr>
            <w:tcW w:w="0" w:type="auto"/>
            <w:vAlign w:val="center"/>
          </w:tcPr>
          <w:p w14:paraId="2533A2FC" w14:textId="77777777" w:rsidR="00A70B6D" w:rsidRPr="002C0CF5" w:rsidRDefault="00A70B6D" w:rsidP="00A70B6D">
            <w:pPr>
              <w:spacing w:before="120" w:after="120" w:line="240" w:lineRule="auto"/>
              <w:jc w:val="center"/>
              <w:rPr>
                <w:rFonts w:ascii="Arial" w:eastAsia="Calibri" w:hAnsi="Arial" w:cs="Arial"/>
                <w:bCs/>
                <w:sz w:val="16"/>
                <w:szCs w:val="20"/>
              </w:rPr>
            </w:pPr>
            <w:r w:rsidRPr="002C0CF5">
              <w:rPr>
                <w:rFonts w:ascii="Arial" w:eastAsia="Calibri" w:hAnsi="Arial" w:cs="Arial"/>
                <w:bCs/>
                <w:sz w:val="16"/>
                <w:szCs w:val="20"/>
              </w:rPr>
              <w:t>b.d.</w:t>
            </w:r>
          </w:p>
          <w:p w14:paraId="490064F4"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16"/>
                <w:szCs w:val="20"/>
              </w:rPr>
              <w:t>wysokość środków przeznaczonych na to działanie uzależniona będzie od sytuacji finansowej Miasta i wysokości pozyskanych środków ze źródeł zewnętrznych</w:t>
            </w:r>
          </w:p>
        </w:tc>
      </w:tr>
      <w:tr w:rsidR="00A70B6D" w:rsidRPr="002C0CF5" w14:paraId="42CA54FA" w14:textId="77777777" w:rsidTr="00AA3212">
        <w:trPr>
          <w:trHeight w:val="1474"/>
        </w:trPr>
        <w:tc>
          <w:tcPr>
            <w:tcW w:w="0" w:type="auto"/>
            <w:vMerge w:val="restart"/>
            <w:shd w:val="clear" w:color="auto" w:fill="F2F2F2"/>
            <w:vAlign w:val="center"/>
          </w:tcPr>
          <w:p w14:paraId="09899F81" w14:textId="77777777" w:rsidR="00A70B6D" w:rsidRPr="002C0CF5" w:rsidRDefault="00A70B6D" w:rsidP="00A70B6D">
            <w:pPr>
              <w:spacing w:before="60" w:after="60" w:line="240" w:lineRule="auto"/>
              <w:jc w:val="center"/>
              <w:rPr>
                <w:rFonts w:ascii="Arial" w:eastAsia="Calibri" w:hAnsi="Arial" w:cs="Arial"/>
                <w:b/>
                <w:sz w:val="20"/>
                <w:lang w:bidi="pl-PL"/>
              </w:rPr>
            </w:pPr>
            <w:r w:rsidRPr="002C0CF5">
              <w:rPr>
                <w:rFonts w:ascii="Calibri" w:eastAsia="Calibri" w:hAnsi="Calibri" w:cs="Times New Roman"/>
                <w:b/>
                <w:lang w:bidi="pl-PL"/>
              </w:rPr>
              <w:t>Planowanie zagospodarowania przestrzennego</w:t>
            </w:r>
          </w:p>
        </w:tc>
        <w:tc>
          <w:tcPr>
            <w:tcW w:w="0" w:type="auto"/>
            <w:vAlign w:val="center"/>
          </w:tcPr>
          <w:p w14:paraId="7FB8D6A6" w14:textId="77777777" w:rsidR="00A70B6D" w:rsidRPr="002C0CF5" w:rsidRDefault="00A70B6D" w:rsidP="00A70B6D">
            <w:pPr>
              <w:spacing w:before="60" w:after="60" w:line="240" w:lineRule="auto"/>
              <w:jc w:val="center"/>
              <w:rPr>
                <w:rFonts w:ascii="Arial" w:eastAsia="Calibri" w:hAnsi="Arial" w:cs="Arial"/>
                <w:sz w:val="20"/>
                <w:lang w:bidi="pl-PL"/>
              </w:rPr>
            </w:pPr>
            <w:r w:rsidRPr="002C0CF5">
              <w:rPr>
                <w:rFonts w:ascii="Arial" w:eastAsia="Calibri" w:hAnsi="Arial" w:cs="Arial"/>
                <w:sz w:val="20"/>
                <w:lang w:bidi="pl-PL"/>
              </w:rPr>
              <w:t>Umieszczanie w stosownych uchwałach dotyczących miejscowego planu zagospodarowania przestrzennego, zapisów dotyczących wymaganej charakterystyki energetycznej budynków oraz rodzajów źródeł energii wykorzystywanych do eksploatacji budynków, w tym w szczególności odnawialnych źródeł energii.</w:t>
            </w:r>
          </w:p>
        </w:tc>
        <w:tc>
          <w:tcPr>
            <w:tcW w:w="0" w:type="auto"/>
            <w:vAlign w:val="center"/>
          </w:tcPr>
          <w:p w14:paraId="710FA6BF" w14:textId="77777777" w:rsidR="00A70B6D" w:rsidRPr="002C0CF5" w:rsidRDefault="00A70B6D" w:rsidP="0000448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Właściwe komórki organizacyjne Urzędu Gminy</w:t>
            </w:r>
          </w:p>
        </w:tc>
        <w:tc>
          <w:tcPr>
            <w:tcW w:w="0" w:type="auto"/>
            <w:vAlign w:val="center"/>
          </w:tcPr>
          <w:p w14:paraId="007CE4C0"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2015-2020</w:t>
            </w:r>
          </w:p>
        </w:tc>
        <w:tc>
          <w:tcPr>
            <w:tcW w:w="0" w:type="auto"/>
            <w:vAlign w:val="center"/>
          </w:tcPr>
          <w:p w14:paraId="52605ADD" w14:textId="77777777" w:rsidR="00A70B6D" w:rsidRPr="002C0CF5" w:rsidRDefault="00A70B6D" w:rsidP="00A70B6D">
            <w:pPr>
              <w:spacing w:before="120" w:after="120" w:line="240" w:lineRule="auto"/>
              <w:jc w:val="center"/>
              <w:rPr>
                <w:rFonts w:ascii="Arial" w:eastAsia="Calibri" w:hAnsi="Arial" w:cs="Arial"/>
                <w:bCs/>
                <w:sz w:val="16"/>
                <w:szCs w:val="20"/>
              </w:rPr>
            </w:pPr>
            <w:r w:rsidRPr="002C0CF5">
              <w:rPr>
                <w:rFonts w:ascii="Arial" w:eastAsia="Calibri" w:hAnsi="Arial" w:cs="Arial"/>
                <w:bCs/>
                <w:sz w:val="16"/>
                <w:szCs w:val="20"/>
              </w:rPr>
              <w:t>b.d.</w:t>
            </w:r>
          </w:p>
          <w:p w14:paraId="558AA434"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16"/>
                <w:szCs w:val="20"/>
              </w:rPr>
              <w:t>wysokość środków przeznaczonych na to działanie uzależniona będzie od sytuacji finansowej Miasta i wysokości pozyskanych środków ze źródeł zewnętrznych</w:t>
            </w:r>
          </w:p>
        </w:tc>
      </w:tr>
      <w:tr w:rsidR="00A70B6D" w:rsidRPr="002C0CF5" w14:paraId="1D5CFA42" w14:textId="77777777" w:rsidTr="00AA3212">
        <w:trPr>
          <w:trHeight w:val="1162"/>
        </w:trPr>
        <w:tc>
          <w:tcPr>
            <w:tcW w:w="0" w:type="auto"/>
            <w:vMerge/>
            <w:shd w:val="clear" w:color="auto" w:fill="F2F2F2"/>
            <w:vAlign w:val="center"/>
          </w:tcPr>
          <w:p w14:paraId="672ADED9" w14:textId="77777777" w:rsidR="00A70B6D" w:rsidRPr="002C0CF5" w:rsidRDefault="00A70B6D" w:rsidP="00A70B6D">
            <w:pPr>
              <w:spacing w:before="60" w:after="60" w:line="240" w:lineRule="auto"/>
              <w:jc w:val="center"/>
              <w:rPr>
                <w:rFonts w:ascii="Calibri" w:eastAsia="Calibri" w:hAnsi="Calibri" w:cs="Times New Roman"/>
                <w:b/>
                <w:lang w:bidi="pl-PL"/>
              </w:rPr>
            </w:pPr>
          </w:p>
        </w:tc>
        <w:tc>
          <w:tcPr>
            <w:tcW w:w="0" w:type="auto"/>
            <w:vAlign w:val="center"/>
          </w:tcPr>
          <w:p w14:paraId="72B4177A" w14:textId="77777777" w:rsidR="00A70B6D" w:rsidRPr="002C0CF5" w:rsidRDefault="00A70B6D" w:rsidP="00A70B6D">
            <w:pPr>
              <w:spacing w:before="60" w:after="60" w:line="240" w:lineRule="auto"/>
              <w:jc w:val="center"/>
              <w:rPr>
                <w:rFonts w:ascii="Arial" w:eastAsia="Calibri" w:hAnsi="Arial" w:cs="Arial"/>
                <w:sz w:val="20"/>
                <w:lang w:bidi="pl-PL"/>
              </w:rPr>
            </w:pPr>
            <w:r w:rsidRPr="002C0CF5">
              <w:rPr>
                <w:rFonts w:ascii="Arial" w:eastAsia="Calibri" w:hAnsi="Arial" w:cs="Arial"/>
                <w:sz w:val="20"/>
                <w:lang w:bidi="pl-PL"/>
              </w:rPr>
              <w:t>W trakcie procesu planowania przestrzennego uwzględnianie kryteriów energetycznych, wykorzystania odnawialnych źródeł energii, wielofunkcyjności zabudowy itp.</w:t>
            </w:r>
          </w:p>
        </w:tc>
        <w:tc>
          <w:tcPr>
            <w:tcW w:w="0" w:type="auto"/>
            <w:vAlign w:val="center"/>
          </w:tcPr>
          <w:p w14:paraId="01F58BB3" w14:textId="77777777" w:rsidR="00A70B6D" w:rsidRPr="002C0CF5" w:rsidRDefault="00A70B6D" w:rsidP="0000448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Właściwe komórki organizacyjne Urzędu Gminy</w:t>
            </w:r>
          </w:p>
        </w:tc>
        <w:tc>
          <w:tcPr>
            <w:tcW w:w="0" w:type="auto"/>
            <w:vAlign w:val="center"/>
          </w:tcPr>
          <w:p w14:paraId="43FD068D"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2015-2020</w:t>
            </w:r>
          </w:p>
        </w:tc>
        <w:tc>
          <w:tcPr>
            <w:tcW w:w="0" w:type="auto"/>
            <w:vAlign w:val="center"/>
          </w:tcPr>
          <w:p w14:paraId="5CF135BA" w14:textId="77777777" w:rsidR="00A70B6D" w:rsidRPr="002C0CF5" w:rsidRDefault="00A70B6D" w:rsidP="00A70B6D">
            <w:pPr>
              <w:spacing w:before="120" w:after="120" w:line="240" w:lineRule="auto"/>
              <w:jc w:val="center"/>
              <w:rPr>
                <w:rFonts w:ascii="Arial" w:eastAsia="Calibri" w:hAnsi="Arial" w:cs="Arial"/>
                <w:bCs/>
                <w:sz w:val="16"/>
                <w:szCs w:val="20"/>
              </w:rPr>
            </w:pPr>
            <w:r w:rsidRPr="002C0CF5">
              <w:rPr>
                <w:rFonts w:ascii="Arial" w:eastAsia="Calibri" w:hAnsi="Arial" w:cs="Arial"/>
                <w:bCs/>
                <w:sz w:val="16"/>
                <w:szCs w:val="20"/>
              </w:rPr>
              <w:t>b.d.</w:t>
            </w:r>
          </w:p>
          <w:p w14:paraId="2CA6FDA2"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16"/>
                <w:szCs w:val="20"/>
              </w:rPr>
              <w:t xml:space="preserve">wysokość środków przeznaczonych na to działanie uzależniona będzie od sytuacji finansowej Miasta </w:t>
            </w:r>
          </w:p>
        </w:tc>
      </w:tr>
      <w:tr w:rsidR="00A70B6D" w:rsidRPr="002C0CF5" w14:paraId="7FC99E2A" w14:textId="77777777" w:rsidTr="00AA3212">
        <w:trPr>
          <w:trHeight w:val="1474"/>
        </w:trPr>
        <w:tc>
          <w:tcPr>
            <w:tcW w:w="0" w:type="auto"/>
            <w:shd w:val="clear" w:color="auto" w:fill="F2F2F2"/>
            <w:vAlign w:val="center"/>
          </w:tcPr>
          <w:p w14:paraId="12F9779E" w14:textId="77777777" w:rsidR="00A70B6D" w:rsidRPr="002C0CF5" w:rsidRDefault="00A70B6D" w:rsidP="00A70B6D">
            <w:pPr>
              <w:spacing w:before="60" w:after="60" w:line="240" w:lineRule="auto"/>
              <w:jc w:val="center"/>
              <w:rPr>
                <w:rFonts w:ascii="Arial" w:eastAsia="Calibri" w:hAnsi="Arial" w:cs="Arial"/>
                <w:b/>
                <w:sz w:val="20"/>
                <w:lang w:bidi="pl-PL"/>
              </w:rPr>
            </w:pPr>
            <w:r w:rsidRPr="002C0CF5">
              <w:rPr>
                <w:rFonts w:ascii="Arial" w:eastAsia="Calibri" w:hAnsi="Arial" w:cs="Arial"/>
                <w:b/>
                <w:sz w:val="20"/>
                <w:lang w:bidi="pl-PL"/>
              </w:rPr>
              <w:lastRenderedPageBreak/>
              <w:t xml:space="preserve">Zielone zamówienia publiczne </w:t>
            </w:r>
          </w:p>
          <w:p w14:paraId="076EA060" w14:textId="77777777" w:rsidR="00A70B6D" w:rsidRPr="002C0CF5" w:rsidRDefault="00A70B6D" w:rsidP="00A70B6D">
            <w:pPr>
              <w:spacing w:before="60" w:after="60" w:line="240" w:lineRule="auto"/>
              <w:jc w:val="center"/>
              <w:rPr>
                <w:rFonts w:ascii="Arial" w:eastAsia="Calibri" w:hAnsi="Arial" w:cs="Arial"/>
                <w:b/>
                <w:sz w:val="20"/>
                <w:lang w:bidi="pl-PL"/>
              </w:rPr>
            </w:pPr>
          </w:p>
        </w:tc>
        <w:tc>
          <w:tcPr>
            <w:tcW w:w="0" w:type="auto"/>
            <w:vAlign w:val="center"/>
          </w:tcPr>
          <w:p w14:paraId="3A0B2A4A" w14:textId="77777777" w:rsidR="00A70B6D" w:rsidRPr="002C0CF5" w:rsidRDefault="00A70B6D" w:rsidP="00A70B6D">
            <w:pPr>
              <w:spacing w:before="60" w:after="60" w:line="240" w:lineRule="auto"/>
              <w:jc w:val="center"/>
              <w:rPr>
                <w:rFonts w:ascii="Arial" w:eastAsia="Calibri" w:hAnsi="Arial" w:cs="Arial"/>
                <w:sz w:val="20"/>
                <w:lang w:bidi="pl-PL"/>
              </w:rPr>
            </w:pPr>
            <w:r w:rsidRPr="002C0CF5">
              <w:rPr>
                <w:rFonts w:ascii="Arial" w:eastAsia="Calibri" w:hAnsi="Arial" w:cs="Arial"/>
                <w:sz w:val="20"/>
                <w:lang w:bidi="pl-PL"/>
              </w:rPr>
              <w:t>Udzielanie zamówień publicznych, którym towarzyszą kryteria o charakterze środowiskowym.</w:t>
            </w:r>
          </w:p>
          <w:p w14:paraId="59622130" w14:textId="77777777" w:rsidR="00A70B6D" w:rsidRPr="002C0CF5" w:rsidRDefault="00A70B6D" w:rsidP="0000448D">
            <w:pPr>
              <w:spacing w:before="60" w:after="60" w:line="240" w:lineRule="auto"/>
              <w:jc w:val="center"/>
              <w:rPr>
                <w:rFonts w:ascii="Arial" w:eastAsia="Calibri" w:hAnsi="Arial" w:cs="Arial"/>
                <w:sz w:val="20"/>
                <w:lang w:bidi="pl-PL"/>
              </w:rPr>
            </w:pPr>
            <w:r w:rsidRPr="002C0CF5">
              <w:rPr>
                <w:rFonts w:ascii="Arial" w:eastAsia="Calibri" w:hAnsi="Arial" w:cs="Arial"/>
                <w:sz w:val="20"/>
                <w:lang w:bidi="pl-PL"/>
              </w:rPr>
              <w:t>Władze Urzędu</w:t>
            </w:r>
            <w:r w:rsidR="0000448D" w:rsidRPr="002C0CF5">
              <w:rPr>
                <w:rFonts w:ascii="Arial" w:eastAsia="Calibri" w:hAnsi="Arial" w:cs="Arial"/>
                <w:sz w:val="20"/>
                <w:lang w:bidi="pl-PL"/>
              </w:rPr>
              <w:t xml:space="preserve"> Gminy</w:t>
            </w:r>
            <w:r w:rsidRPr="002C0CF5">
              <w:rPr>
                <w:rFonts w:ascii="Arial" w:eastAsia="Calibri" w:hAnsi="Arial" w:cs="Arial"/>
                <w:sz w:val="20"/>
                <w:lang w:bidi="pl-PL"/>
              </w:rPr>
              <w:t xml:space="preserve"> mogą dokonywać zakupów dóbr i usług oraz zlecać roboty budowlane zwracając uwagę na energooszczędność i przyjazny środowisku produktów np. w zakresie IT, niskoemisyjność np. w przypadku zakupu samochodów itp.</w:t>
            </w:r>
          </w:p>
        </w:tc>
        <w:tc>
          <w:tcPr>
            <w:tcW w:w="0" w:type="auto"/>
            <w:vAlign w:val="center"/>
          </w:tcPr>
          <w:p w14:paraId="24A01325" w14:textId="77777777" w:rsidR="00A70B6D" w:rsidRPr="002C0CF5" w:rsidRDefault="00A70B6D" w:rsidP="0000448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Właściwe komórki organizacyjne Urzędu Gminy</w:t>
            </w:r>
          </w:p>
        </w:tc>
        <w:tc>
          <w:tcPr>
            <w:tcW w:w="0" w:type="auto"/>
            <w:vAlign w:val="center"/>
          </w:tcPr>
          <w:p w14:paraId="2C0B2AB7"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20"/>
                <w:szCs w:val="20"/>
              </w:rPr>
              <w:t>2015-2020</w:t>
            </w:r>
          </w:p>
        </w:tc>
        <w:tc>
          <w:tcPr>
            <w:tcW w:w="0" w:type="auto"/>
            <w:vAlign w:val="center"/>
          </w:tcPr>
          <w:p w14:paraId="437271C4" w14:textId="77777777" w:rsidR="00A70B6D" w:rsidRPr="002C0CF5" w:rsidRDefault="00A70B6D" w:rsidP="00A70B6D">
            <w:pPr>
              <w:spacing w:before="120" w:after="120" w:line="240" w:lineRule="auto"/>
              <w:jc w:val="center"/>
              <w:rPr>
                <w:rFonts w:ascii="Arial" w:eastAsia="Calibri" w:hAnsi="Arial" w:cs="Arial"/>
                <w:bCs/>
                <w:sz w:val="16"/>
                <w:szCs w:val="20"/>
              </w:rPr>
            </w:pPr>
            <w:r w:rsidRPr="002C0CF5">
              <w:rPr>
                <w:rFonts w:ascii="Arial" w:eastAsia="Calibri" w:hAnsi="Arial" w:cs="Arial"/>
                <w:bCs/>
                <w:sz w:val="16"/>
                <w:szCs w:val="20"/>
              </w:rPr>
              <w:t>b.d.</w:t>
            </w:r>
          </w:p>
          <w:p w14:paraId="18834A64" w14:textId="77777777" w:rsidR="00A70B6D" w:rsidRPr="002C0CF5" w:rsidRDefault="00A70B6D" w:rsidP="00A70B6D">
            <w:pPr>
              <w:spacing w:before="120" w:after="120" w:line="240" w:lineRule="auto"/>
              <w:jc w:val="center"/>
              <w:rPr>
                <w:rFonts w:ascii="Arial" w:eastAsia="Calibri" w:hAnsi="Arial" w:cs="Arial"/>
                <w:bCs/>
                <w:sz w:val="20"/>
                <w:szCs w:val="20"/>
              </w:rPr>
            </w:pPr>
            <w:r w:rsidRPr="002C0CF5">
              <w:rPr>
                <w:rFonts w:ascii="Arial" w:eastAsia="Calibri" w:hAnsi="Arial" w:cs="Arial"/>
                <w:bCs/>
                <w:sz w:val="16"/>
                <w:szCs w:val="20"/>
              </w:rPr>
              <w:t>wysokość środków przeznaczonych na to działanie uzależniona będzie od sytuacji finansowej Miasta</w:t>
            </w:r>
          </w:p>
        </w:tc>
      </w:tr>
    </w:tbl>
    <w:p w14:paraId="74C5A82B" w14:textId="77777777" w:rsidR="00A70B6D" w:rsidRPr="002C0CF5" w:rsidRDefault="00A70B6D" w:rsidP="00A70B6D">
      <w:pPr>
        <w:spacing w:before="120" w:after="120" w:line="240" w:lineRule="auto"/>
        <w:jc w:val="right"/>
        <w:rPr>
          <w:rFonts w:ascii="Arial" w:eastAsia="Calibri" w:hAnsi="Arial" w:cs="Arial"/>
          <w:sz w:val="18"/>
          <w:lang w:bidi="pl-PL"/>
        </w:rPr>
      </w:pPr>
      <w:r w:rsidRPr="002C0CF5">
        <w:rPr>
          <w:rFonts w:ascii="Arial" w:eastAsia="Calibri" w:hAnsi="Arial" w:cs="Arial"/>
          <w:sz w:val="18"/>
          <w:lang w:bidi="pl-PL"/>
        </w:rPr>
        <w:t>Źródło: Opracowanie własne</w:t>
      </w:r>
    </w:p>
    <w:p w14:paraId="5DD15DA6" w14:textId="77777777" w:rsidR="00A70B6D" w:rsidRPr="002C0CF5" w:rsidRDefault="00A70B6D" w:rsidP="00A70B6D">
      <w:pPr>
        <w:spacing w:before="120" w:after="120" w:line="360" w:lineRule="auto"/>
        <w:jc w:val="both"/>
        <w:rPr>
          <w:rFonts w:ascii="Arial" w:eastAsia="Calibri" w:hAnsi="Arial" w:cs="Arial"/>
          <w:lang w:bidi="pl-PL"/>
        </w:rPr>
      </w:pPr>
      <w:r w:rsidRPr="002C0CF5">
        <w:rPr>
          <w:rFonts w:ascii="Arial" w:eastAsia="Calibri" w:hAnsi="Arial" w:cs="Arial"/>
          <w:lang w:bidi="pl-PL"/>
        </w:rPr>
        <w:t>Powiązanie rekomendowanych działań/zadań z bazową inwentaryzacji emisji CO</w:t>
      </w:r>
      <w:r w:rsidRPr="002C0CF5">
        <w:rPr>
          <w:rFonts w:ascii="Arial" w:eastAsia="Calibri" w:hAnsi="Arial" w:cs="Arial"/>
          <w:vertAlign w:val="subscript"/>
          <w:lang w:bidi="pl-PL"/>
        </w:rPr>
        <w:t>2</w:t>
      </w:r>
      <w:r w:rsidRPr="002C0CF5">
        <w:rPr>
          <w:rFonts w:ascii="Arial" w:eastAsia="Calibri" w:hAnsi="Arial" w:cs="Arial"/>
          <w:lang w:bidi="pl-PL"/>
        </w:rPr>
        <w:t xml:space="preserve"> (BEI) polega na: </w:t>
      </w:r>
    </w:p>
    <w:p w14:paraId="44029607" w14:textId="77777777" w:rsidR="00A70B6D" w:rsidRPr="002C0CF5" w:rsidRDefault="00A70B6D" w:rsidP="00434AEB">
      <w:pPr>
        <w:numPr>
          <w:ilvl w:val="0"/>
          <w:numId w:val="74"/>
        </w:numPr>
        <w:spacing w:before="120" w:after="120" w:line="360" w:lineRule="auto"/>
        <w:jc w:val="both"/>
        <w:rPr>
          <w:rFonts w:ascii="Arial" w:eastAsia="Calibri" w:hAnsi="Arial" w:cs="Arial"/>
          <w:lang w:bidi="pl-PL"/>
        </w:rPr>
      </w:pPr>
      <w:r w:rsidRPr="002C0CF5">
        <w:rPr>
          <w:rFonts w:ascii="Arial" w:eastAsia="Calibri" w:hAnsi="Arial" w:cs="Arial"/>
          <w:lang w:bidi="pl-PL"/>
        </w:rPr>
        <w:t>Oszacowaniu poziomu redukcji zużycia energii finalnej, wzrostu udziału energii pochodzącej ze źródeł odnawialnych oraz poziomu redukcji emisji CO</w:t>
      </w:r>
      <w:r w:rsidRPr="002C0CF5">
        <w:rPr>
          <w:rFonts w:ascii="Arial" w:eastAsia="Calibri" w:hAnsi="Arial" w:cs="Arial"/>
          <w:vertAlign w:val="subscript"/>
          <w:lang w:bidi="pl-PL"/>
        </w:rPr>
        <w:t xml:space="preserve">2 </w:t>
      </w:r>
      <w:r w:rsidRPr="002C0CF5">
        <w:rPr>
          <w:rFonts w:ascii="Arial" w:eastAsia="Calibri" w:hAnsi="Arial" w:cs="Arial"/>
          <w:lang w:bidi="pl-PL"/>
        </w:rPr>
        <w:t>w wyniku realizacji poszczególnych</w:t>
      </w:r>
      <w:r w:rsidRPr="002C0CF5">
        <w:rPr>
          <w:rFonts w:ascii="Arial" w:eastAsia="Calibri" w:hAnsi="Arial" w:cs="Arial"/>
          <w:vertAlign w:val="subscript"/>
          <w:lang w:bidi="pl-PL"/>
        </w:rPr>
        <w:t xml:space="preserve"> </w:t>
      </w:r>
      <w:r w:rsidRPr="002C0CF5">
        <w:rPr>
          <w:rFonts w:ascii="Arial" w:eastAsia="Calibri" w:hAnsi="Arial" w:cs="Arial"/>
          <w:lang w:bidi="pl-PL"/>
        </w:rPr>
        <w:t>działań/zadań, w stosunku do wyników bazowej inwentaryzacji emisji CO</w:t>
      </w:r>
      <w:r w:rsidRPr="002C0CF5">
        <w:rPr>
          <w:rFonts w:ascii="Arial" w:eastAsia="Calibri" w:hAnsi="Arial" w:cs="Arial"/>
          <w:vertAlign w:val="subscript"/>
          <w:lang w:bidi="pl-PL"/>
        </w:rPr>
        <w:t>2</w:t>
      </w:r>
      <w:r w:rsidRPr="002C0CF5">
        <w:rPr>
          <w:rFonts w:ascii="Arial" w:eastAsia="Calibri" w:hAnsi="Arial" w:cs="Arial"/>
          <w:lang w:bidi="pl-PL"/>
        </w:rPr>
        <w:t xml:space="preserve"> (BEI);</w:t>
      </w:r>
    </w:p>
    <w:p w14:paraId="32425386" w14:textId="77777777" w:rsidR="00A70B6D" w:rsidRPr="002C0CF5" w:rsidRDefault="00A70B6D" w:rsidP="00434AEB">
      <w:pPr>
        <w:numPr>
          <w:ilvl w:val="0"/>
          <w:numId w:val="74"/>
        </w:numPr>
        <w:jc w:val="both"/>
        <w:rPr>
          <w:rFonts w:ascii="Arial" w:eastAsia="Calibri" w:hAnsi="Arial" w:cs="Arial"/>
          <w:lang w:bidi="pl-PL"/>
        </w:rPr>
      </w:pPr>
      <w:r w:rsidRPr="002C0CF5">
        <w:rPr>
          <w:rFonts w:ascii="Arial" w:eastAsia="Calibri" w:hAnsi="Arial" w:cs="Arial"/>
          <w:lang w:bidi="pl-PL"/>
        </w:rPr>
        <w:t>Zarekomendowaniu poszczególnych działań/zadań na podstawie przeprowadzonej inwentaryzacji emisji CO</w:t>
      </w:r>
      <w:r w:rsidRPr="002C0CF5">
        <w:rPr>
          <w:rFonts w:ascii="Arial" w:eastAsia="Calibri" w:hAnsi="Arial" w:cs="Arial"/>
          <w:vertAlign w:val="subscript"/>
          <w:lang w:bidi="pl-PL"/>
        </w:rPr>
        <w:t>2</w:t>
      </w:r>
      <w:r w:rsidRPr="002C0CF5">
        <w:rPr>
          <w:rFonts w:ascii="Arial" w:eastAsia="Calibri" w:hAnsi="Arial" w:cs="Arial"/>
          <w:lang w:bidi="pl-PL"/>
        </w:rPr>
        <w:t xml:space="preserve"> (BEI) dla Gminy </w:t>
      </w:r>
      <w:r w:rsidR="007C3D4E" w:rsidRPr="002C0CF5">
        <w:rPr>
          <w:rFonts w:ascii="Arial" w:eastAsia="Calibri" w:hAnsi="Arial" w:cs="Arial"/>
          <w:lang w:bidi="pl-PL"/>
        </w:rPr>
        <w:t>Bielsk</w:t>
      </w:r>
      <w:r w:rsidRPr="002C0CF5">
        <w:rPr>
          <w:rFonts w:ascii="Arial" w:eastAsia="Calibri" w:hAnsi="Arial" w:cs="Arial"/>
          <w:lang w:bidi="pl-PL"/>
        </w:rPr>
        <w:t xml:space="preserve"> w 2015 r. oraz danych Gminy (WPF) – poszczególne działania/zadania zarekomendowano na podstawie danych z ankiet dot. planowanych inwestycji w zakresie ograniczenia niskiej emisji (np. planowanych prac termomodernizacyjnych, planowanych inwestycji dot. zastosowania odnawialnych źródeł energii, modernizacji oświetlenia publicznego i modernizacji szlaków komunikacyjnych) udostępnionych przez poszczególnych właścicieli/zarządców nieruchomości/urządzeń/infrastruktury biorących udział w ankietyzacji </w:t>
      </w:r>
      <w:r w:rsidRPr="002C0CF5">
        <w:rPr>
          <w:rFonts w:ascii="Arial" w:eastAsia="Calibri" w:hAnsi="Arial" w:cs="Arial"/>
          <w:lang w:bidi="pl-PL"/>
        </w:rPr>
        <w:br/>
        <w:t>oraz na podstawie danych Gminy.</w:t>
      </w:r>
    </w:p>
    <w:p w14:paraId="358B125F" w14:textId="77777777" w:rsidR="00A70B6D" w:rsidRPr="002C0CF5" w:rsidRDefault="00A70B6D" w:rsidP="00A70B6D">
      <w:pPr>
        <w:ind w:left="720"/>
        <w:jc w:val="both"/>
        <w:rPr>
          <w:rFonts w:ascii="Arial" w:eastAsia="Calibri" w:hAnsi="Arial" w:cs="Arial"/>
          <w:lang w:bidi="pl-PL"/>
        </w:rPr>
        <w:sectPr w:rsidR="00A70B6D" w:rsidRPr="002C0CF5" w:rsidSect="00147DAC">
          <w:pgSz w:w="16839" w:h="11907" w:orient="landscape" w:code="9"/>
          <w:pgMar w:top="843" w:right="1418" w:bottom="1418" w:left="1418" w:header="227" w:footer="227" w:gutter="0"/>
          <w:cols w:space="708"/>
          <w:docGrid w:linePitch="360"/>
        </w:sectPr>
      </w:pPr>
    </w:p>
    <w:p w14:paraId="334CA66C" w14:textId="77777777" w:rsidR="00A70B6D" w:rsidRPr="002C0CF5" w:rsidRDefault="00A70B6D" w:rsidP="00A70B6D">
      <w:pPr>
        <w:keepNext/>
        <w:spacing w:before="240" w:after="60"/>
        <w:outlineLvl w:val="1"/>
        <w:rPr>
          <w:rFonts w:ascii="Arial" w:eastAsia="Calibri" w:hAnsi="Arial" w:cs="Arial"/>
          <w:b/>
          <w:bCs/>
          <w:iCs/>
          <w:sz w:val="28"/>
          <w:szCs w:val="28"/>
        </w:rPr>
      </w:pPr>
      <w:bookmarkStart w:id="224" w:name="_Toc422318271"/>
      <w:bookmarkStart w:id="225" w:name="_Toc424917362"/>
      <w:bookmarkStart w:id="226" w:name="_Toc436989471"/>
      <w:r w:rsidRPr="002C0CF5">
        <w:rPr>
          <w:rFonts w:ascii="Arial" w:eastAsia="Calibri" w:hAnsi="Arial" w:cs="Arial"/>
          <w:b/>
          <w:bCs/>
          <w:iCs/>
          <w:sz w:val="28"/>
          <w:szCs w:val="28"/>
        </w:rPr>
        <w:lastRenderedPageBreak/>
        <w:t>4.3. Wskaźniki monitorowania</w:t>
      </w:r>
      <w:bookmarkEnd w:id="224"/>
      <w:bookmarkEnd w:id="225"/>
      <w:bookmarkEnd w:id="226"/>
    </w:p>
    <w:p w14:paraId="53D9CEEC" w14:textId="77777777" w:rsidR="00225053" w:rsidRPr="00225053" w:rsidRDefault="00225053" w:rsidP="00225053">
      <w:pPr>
        <w:widowControl w:val="0"/>
        <w:spacing w:before="240" w:after="13" w:line="360" w:lineRule="auto"/>
        <w:ind w:right="360"/>
        <w:jc w:val="both"/>
        <w:rPr>
          <w:rFonts w:ascii="Arial" w:eastAsia="Arial" w:hAnsi="Arial" w:cs="Times New Roman"/>
          <w:lang w:eastAsia="en-US" w:bidi="pl-PL"/>
        </w:rPr>
      </w:pPr>
      <w:bookmarkStart w:id="227" w:name="_Toc424917204"/>
      <w:r w:rsidRPr="00225053">
        <w:rPr>
          <w:rFonts w:ascii="Arial" w:eastAsia="Arial" w:hAnsi="Arial" w:cs="Times New Roman"/>
          <w:lang w:eastAsia="en-US" w:bidi="pl-PL"/>
        </w:rPr>
        <w:t>Jako główne wskaźniki ilościowe decydujące o osiągniętych rezultatach proponuje się przyjęcie następujących wskaźników:</w:t>
      </w:r>
    </w:p>
    <w:p w14:paraId="65E42001" w14:textId="77777777" w:rsidR="00225053" w:rsidRPr="00225053" w:rsidRDefault="00225053" w:rsidP="00225053">
      <w:pPr>
        <w:widowControl w:val="0"/>
        <w:numPr>
          <w:ilvl w:val="0"/>
          <w:numId w:val="10"/>
        </w:numPr>
        <w:spacing w:after="13" w:line="360" w:lineRule="auto"/>
        <w:ind w:right="360"/>
        <w:jc w:val="both"/>
        <w:rPr>
          <w:rFonts w:ascii="Arial" w:eastAsia="Arial" w:hAnsi="Arial" w:cs="Times New Roman"/>
          <w:lang w:eastAsia="en-US" w:bidi="pl-PL"/>
        </w:rPr>
      </w:pPr>
      <w:r w:rsidRPr="00225053">
        <w:rPr>
          <w:rFonts w:ascii="Arial" w:eastAsia="Arial" w:hAnsi="Arial" w:cs="Times New Roman"/>
          <w:lang w:eastAsia="en-US" w:bidi="pl-PL"/>
        </w:rPr>
        <w:t>wskaźnik redukcji emisji CO</w:t>
      </w:r>
      <w:r w:rsidRPr="00225053">
        <w:rPr>
          <w:rFonts w:ascii="Arial" w:eastAsia="Arial" w:hAnsi="Arial" w:cs="Times New Roman"/>
          <w:vertAlign w:val="subscript"/>
          <w:lang w:eastAsia="en-US" w:bidi="pl-PL"/>
        </w:rPr>
        <w:t>2</w:t>
      </w:r>
      <w:r w:rsidRPr="00225053">
        <w:rPr>
          <w:rFonts w:ascii="Arial" w:eastAsia="Arial" w:hAnsi="Arial" w:cs="Times New Roman"/>
          <w:lang w:eastAsia="en-US" w:bidi="pl-PL"/>
        </w:rPr>
        <w:t xml:space="preserve"> do roku 2020 w stosunku do przyjętego roku bazowego;</w:t>
      </w:r>
    </w:p>
    <w:p w14:paraId="7BACB242" w14:textId="77777777" w:rsidR="00225053" w:rsidRPr="00225053" w:rsidRDefault="00225053" w:rsidP="00225053">
      <w:pPr>
        <w:widowControl w:val="0"/>
        <w:numPr>
          <w:ilvl w:val="0"/>
          <w:numId w:val="10"/>
        </w:numPr>
        <w:spacing w:after="13" w:line="360" w:lineRule="auto"/>
        <w:ind w:right="360"/>
        <w:jc w:val="both"/>
        <w:rPr>
          <w:rFonts w:ascii="Arial" w:eastAsia="Arial" w:hAnsi="Arial" w:cs="Times New Roman"/>
          <w:lang w:eastAsia="en-US" w:bidi="pl-PL"/>
        </w:rPr>
      </w:pPr>
      <w:r w:rsidRPr="00225053">
        <w:rPr>
          <w:rFonts w:ascii="Arial" w:eastAsia="Arial" w:hAnsi="Arial" w:cs="Times New Roman"/>
          <w:lang w:eastAsia="en-US" w:bidi="pl-PL"/>
        </w:rPr>
        <w:t xml:space="preserve">wskaźnik redukcji zużycia energii finalnej do roku 2020 w stosunku </w:t>
      </w:r>
      <w:r w:rsidRPr="00225053">
        <w:rPr>
          <w:rFonts w:ascii="Arial" w:eastAsia="Arial" w:hAnsi="Arial" w:cs="Times New Roman"/>
          <w:lang w:eastAsia="en-US" w:bidi="pl-PL"/>
        </w:rPr>
        <w:br/>
        <w:t>do przyjętego roku bazowego;</w:t>
      </w:r>
    </w:p>
    <w:p w14:paraId="2B3F7D66" w14:textId="77777777" w:rsidR="00225053" w:rsidRPr="00225053" w:rsidRDefault="00225053" w:rsidP="00225053">
      <w:pPr>
        <w:widowControl w:val="0"/>
        <w:numPr>
          <w:ilvl w:val="0"/>
          <w:numId w:val="10"/>
        </w:numPr>
        <w:spacing w:after="13" w:line="360" w:lineRule="auto"/>
        <w:ind w:right="360"/>
        <w:jc w:val="both"/>
        <w:rPr>
          <w:rFonts w:ascii="Arial" w:eastAsia="Arial" w:hAnsi="Arial" w:cs="Times New Roman"/>
          <w:lang w:eastAsia="en-US" w:bidi="pl-PL"/>
        </w:rPr>
      </w:pPr>
      <w:r w:rsidRPr="00225053">
        <w:rPr>
          <w:rFonts w:ascii="Arial" w:eastAsia="Arial" w:hAnsi="Arial" w:cs="Times New Roman"/>
          <w:lang w:eastAsia="en-US" w:bidi="pl-PL"/>
        </w:rPr>
        <w:t>wskaźnik udziału energii pochodzącej ze źródeł odnawialnych w roku 2020 w całkowitym bilansie energii finalnej.</w:t>
      </w:r>
    </w:p>
    <w:p w14:paraId="3DBA696D" w14:textId="77777777" w:rsidR="00225053" w:rsidRPr="00225053" w:rsidRDefault="00225053" w:rsidP="00225053">
      <w:pPr>
        <w:widowControl w:val="0"/>
        <w:shd w:val="clear" w:color="auto" w:fill="FFFFFF"/>
        <w:spacing w:before="240" w:after="13" w:line="360" w:lineRule="auto"/>
        <w:ind w:right="360"/>
        <w:jc w:val="both"/>
        <w:rPr>
          <w:rFonts w:ascii="Arial" w:eastAsia="Arial" w:hAnsi="Arial" w:cs="Times New Roman"/>
          <w:lang w:eastAsia="en-US" w:bidi="pl-PL"/>
        </w:rPr>
      </w:pPr>
      <w:r w:rsidRPr="00225053">
        <w:rPr>
          <w:rFonts w:ascii="Arial" w:eastAsia="Arial" w:hAnsi="Arial" w:cs="Times New Roman"/>
          <w:lang w:eastAsia="en-US" w:bidi="pl-PL"/>
        </w:rPr>
        <w:t>Wskaźniki te są zgodne z zasadami monitorowania postępów w realizacji celów unijnego pakietu klimatyczno-energetycznego (cele 3x20%).</w:t>
      </w:r>
    </w:p>
    <w:p w14:paraId="336B5D5B" w14:textId="77777777" w:rsidR="00225053" w:rsidRPr="00225053" w:rsidRDefault="00225053" w:rsidP="00225053">
      <w:pPr>
        <w:widowControl w:val="0"/>
        <w:shd w:val="clear" w:color="auto" w:fill="FFFFFF"/>
        <w:spacing w:before="240" w:after="13" w:line="360" w:lineRule="auto"/>
        <w:ind w:right="360"/>
        <w:jc w:val="both"/>
        <w:rPr>
          <w:rFonts w:ascii="Arial" w:eastAsia="Arial" w:hAnsi="Arial" w:cs="Times New Roman"/>
          <w:lang w:eastAsia="en-US" w:bidi="pl-PL"/>
        </w:rPr>
      </w:pPr>
      <w:r w:rsidRPr="00225053">
        <w:rPr>
          <w:rFonts w:ascii="Arial" w:eastAsia="Arial" w:hAnsi="Arial" w:cs="Times New Roman"/>
          <w:lang w:eastAsia="en-US" w:bidi="pl-PL"/>
        </w:rPr>
        <w:t>W poniższej tabeli przedstawiono główne wskaźniki ilościowe decydujące o osiągniętych rezultatach działań i zadań przyjętych w Planie Gospodarki Niskoemisyjnej.</w:t>
      </w:r>
    </w:p>
    <w:p w14:paraId="0EF721C4" w14:textId="77777777" w:rsidR="00F62AF9" w:rsidRPr="002C0CF5" w:rsidRDefault="00F62AF9" w:rsidP="00A70B6D">
      <w:pPr>
        <w:spacing w:before="240" w:after="120" w:line="240" w:lineRule="auto"/>
        <w:jc w:val="center"/>
        <w:rPr>
          <w:rFonts w:ascii="Arial" w:eastAsia="Calibri" w:hAnsi="Arial" w:cs="Arial"/>
          <w:b/>
          <w:sz w:val="20"/>
        </w:rPr>
        <w:sectPr w:rsidR="00F62AF9" w:rsidRPr="002C0CF5" w:rsidSect="00147DAC">
          <w:pgSz w:w="11907" w:h="16839" w:code="9"/>
          <w:pgMar w:top="956" w:right="1418" w:bottom="1418" w:left="1418" w:header="227" w:footer="227" w:gutter="0"/>
          <w:cols w:space="708"/>
          <w:docGrid w:linePitch="360"/>
        </w:sectPr>
      </w:pPr>
    </w:p>
    <w:p w14:paraId="39D71A05" w14:textId="402D9C81" w:rsidR="00A70B6D" w:rsidRDefault="00A70B6D" w:rsidP="00F62AF9">
      <w:pPr>
        <w:spacing w:before="240" w:after="120" w:line="240" w:lineRule="auto"/>
        <w:jc w:val="center"/>
        <w:rPr>
          <w:rFonts w:ascii="Arial" w:eastAsia="Times New Roman" w:hAnsi="Arial" w:cs="Arial"/>
          <w:b/>
          <w:sz w:val="20"/>
        </w:rPr>
      </w:pPr>
      <w:bookmarkStart w:id="228" w:name="_Toc442175869"/>
      <w:r w:rsidRPr="002C0CF5">
        <w:rPr>
          <w:rFonts w:ascii="Arial" w:eastAsia="Calibri" w:hAnsi="Arial" w:cs="Arial"/>
          <w:b/>
          <w:sz w:val="20"/>
        </w:rPr>
        <w:lastRenderedPageBreak/>
        <w:t xml:space="preserve">Tabela </w:t>
      </w:r>
      <w:r w:rsidR="00FB2BD9" w:rsidRPr="002C0CF5">
        <w:rPr>
          <w:rFonts w:ascii="Arial" w:eastAsia="Calibri" w:hAnsi="Arial" w:cs="Arial"/>
          <w:b/>
          <w:sz w:val="20"/>
        </w:rPr>
        <w:fldChar w:fldCharType="begin"/>
      </w:r>
      <w:r w:rsidRPr="002C0CF5">
        <w:rPr>
          <w:rFonts w:ascii="Arial" w:eastAsia="Calibri" w:hAnsi="Arial" w:cs="Arial"/>
          <w:b/>
          <w:sz w:val="20"/>
        </w:rPr>
        <w:instrText xml:space="preserve"> SEQ Tabela \* ARABIC </w:instrText>
      </w:r>
      <w:r w:rsidR="00FB2BD9" w:rsidRPr="002C0CF5">
        <w:rPr>
          <w:rFonts w:ascii="Arial" w:eastAsia="Calibri" w:hAnsi="Arial" w:cs="Arial"/>
          <w:b/>
          <w:sz w:val="20"/>
        </w:rPr>
        <w:fldChar w:fldCharType="separate"/>
      </w:r>
      <w:r w:rsidR="00225053">
        <w:rPr>
          <w:rFonts w:ascii="Arial" w:eastAsia="Calibri" w:hAnsi="Arial" w:cs="Arial"/>
          <w:b/>
          <w:noProof/>
          <w:sz w:val="20"/>
        </w:rPr>
        <w:t>29</w:t>
      </w:r>
      <w:r w:rsidR="00FB2BD9" w:rsidRPr="002C0CF5">
        <w:rPr>
          <w:rFonts w:ascii="Arial" w:eastAsia="Calibri" w:hAnsi="Arial" w:cs="Arial"/>
          <w:b/>
          <w:sz w:val="20"/>
        </w:rPr>
        <w:fldChar w:fldCharType="end"/>
      </w:r>
      <w:r w:rsidRPr="002C0CF5">
        <w:rPr>
          <w:rFonts w:ascii="Arial" w:eastAsia="Calibri" w:hAnsi="Arial" w:cs="Arial"/>
          <w:b/>
          <w:sz w:val="20"/>
        </w:rPr>
        <w:t xml:space="preserve">. </w:t>
      </w:r>
      <w:bookmarkEnd w:id="227"/>
      <w:r w:rsidR="00225053" w:rsidRPr="00225053">
        <w:rPr>
          <w:rFonts w:ascii="Arial" w:eastAsia="Times New Roman" w:hAnsi="Arial" w:cs="Arial"/>
          <w:b/>
          <w:sz w:val="20"/>
        </w:rPr>
        <w:t>Główne wskaźniki ilościowe monitorowania osiągniętych rezultatów działań i zadań przyjętych w Planie Gospodarki Niskoemisyjnej</w:t>
      </w:r>
      <w:bookmarkEnd w:id="228"/>
    </w:p>
    <w:tbl>
      <w:tblPr>
        <w:tblW w:w="5000" w:type="pct"/>
        <w:tblCellMar>
          <w:left w:w="70" w:type="dxa"/>
          <w:right w:w="70" w:type="dxa"/>
        </w:tblCellMar>
        <w:tblLook w:val="04A0" w:firstRow="1" w:lastRow="0" w:firstColumn="1" w:lastColumn="0" w:noHBand="0" w:noVBand="1"/>
      </w:tblPr>
      <w:tblGrid>
        <w:gridCol w:w="8716"/>
        <w:gridCol w:w="5889"/>
      </w:tblGrid>
      <w:tr w:rsidR="00225053" w:rsidRPr="00225053" w14:paraId="3FBD8811" w14:textId="77777777" w:rsidTr="00225053">
        <w:trPr>
          <w:trHeight w:val="315"/>
        </w:trPr>
        <w:tc>
          <w:tcPr>
            <w:tcW w:w="2984" w:type="pct"/>
            <w:tcBorders>
              <w:top w:val="double" w:sz="6" w:space="0" w:color="auto"/>
              <w:left w:val="double" w:sz="6" w:space="0" w:color="auto"/>
              <w:bottom w:val="single" w:sz="4" w:space="0" w:color="auto"/>
              <w:right w:val="single" w:sz="4" w:space="0" w:color="auto"/>
            </w:tcBorders>
            <w:shd w:val="clear" w:color="000000" w:fill="BFBFBF"/>
            <w:vAlign w:val="center"/>
            <w:hideMark/>
          </w:tcPr>
          <w:p w14:paraId="4E53BA67"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 xml:space="preserve">Wyszczególnienie </w:t>
            </w:r>
          </w:p>
        </w:tc>
        <w:tc>
          <w:tcPr>
            <w:tcW w:w="2016" w:type="pct"/>
            <w:tcBorders>
              <w:top w:val="double" w:sz="6" w:space="0" w:color="auto"/>
              <w:left w:val="nil"/>
              <w:bottom w:val="single" w:sz="4" w:space="0" w:color="auto"/>
              <w:right w:val="double" w:sz="6" w:space="0" w:color="000000"/>
            </w:tcBorders>
            <w:shd w:val="clear" w:color="000000" w:fill="BFBFBF"/>
            <w:vAlign w:val="center"/>
            <w:hideMark/>
          </w:tcPr>
          <w:p w14:paraId="7D22EBD0"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Scenariusz związany z realizacją PGN zgodnie z zaplanowanymi działaniami</w:t>
            </w:r>
          </w:p>
        </w:tc>
      </w:tr>
      <w:tr w:rsidR="00225053" w:rsidRPr="00225053" w14:paraId="2B713093" w14:textId="77777777" w:rsidTr="00225053">
        <w:trPr>
          <w:trHeight w:val="300"/>
        </w:trPr>
        <w:tc>
          <w:tcPr>
            <w:tcW w:w="5000" w:type="pct"/>
            <w:gridSpan w:val="2"/>
            <w:tcBorders>
              <w:top w:val="single" w:sz="4" w:space="0" w:color="auto"/>
              <w:left w:val="double" w:sz="6" w:space="0" w:color="auto"/>
              <w:bottom w:val="single" w:sz="4" w:space="0" w:color="auto"/>
              <w:right w:val="double" w:sz="6" w:space="0" w:color="000000"/>
            </w:tcBorders>
            <w:shd w:val="clear" w:color="000000" w:fill="D9D9D9"/>
            <w:vAlign w:val="center"/>
            <w:hideMark/>
          </w:tcPr>
          <w:p w14:paraId="6519D79B"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Wskaźnik redukcji emisji CO</w:t>
            </w:r>
            <w:r w:rsidRPr="00225053">
              <w:rPr>
                <w:rFonts w:ascii="Arial" w:eastAsia="Times New Roman" w:hAnsi="Arial" w:cs="Arial"/>
                <w:b/>
                <w:bCs/>
                <w:color w:val="000000"/>
                <w:sz w:val="20"/>
                <w:szCs w:val="20"/>
                <w:vertAlign w:val="subscript"/>
              </w:rPr>
              <w:t xml:space="preserve">2 </w:t>
            </w:r>
            <w:r w:rsidRPr="00225053">
              <w:rPr>
                <w:rFonts w:ascii="Arial" w:eastAsia="Times New Roman" w:hAnsi="Arial" w:cs="Arial"/>
                <w:b/>
                <w:bCs/>
                <w:color w:val="000000"/>
                <w:sz w:val="20"/>
                <w:szCs w:val="20"/>
              </w:rPr>
              <w:t>w stosunku do przyjętego roku bazowego</w:t>
            </w:r>
          </w:p>
        </w:tc>
      </w:tr>
      <w:tr w:rsidR="00225053" w:rsidRPr="00225053" w14:paraId="7F34CB31" w14:textId="77777777" w:rsidTr="00225053">
        <w:trPr>
          <w:trHeight w:val="450"/>
        </w:trPr>
        <w:tc>
          <w:tcPr>
            <w:tcW w:w="2984" w:type="pct"/>
            <w:tcBorders>
              <w:top w:val="nil"/>
              <w:left w:val="double" w:sz="6" w:space="0" w:color="auto"/>
              <w:bottom w:val="single" w:sz="4" w:space="0" w:color="auto"/>
              <w:right w:val="single" w:sz="4" w:space="0" w:color="auto"/>
            </w:tcBorders>
            <w:shd w:val="clear" w:color="auto" w:fill="auto"/>
            <w:vAlign w:val="center"/>
            <w:hideMark/>
          </w:tcPr>
          <w:p w14:paraId="30613405" w14:textId="77777777" w:rsidR="00225053" w:rsidRPr="00225053" w:rsidRDefault="00225053" w:rsidP="00225053">
            <w:pPr>
              <w:spacing w:before="60" w:after="60" w:line="240" w:lineRule="auto"/>
              <w:jc w:val="center"/>
              <w:rPr>
                <w:rFonts w:ascii="Arial" w:eastAsia="Times New Roman" w:hAnsi="Arial" w:cs="Arial"/>
                <w:color w:val="000000"/>
                <w:sz w:val="20"/>
                <w:szCs w:val="20"/>
              </w:rPr>
            </w:pPr>
            <w:r w:rsidRPr="00225053">
              <w:rPr>
                <w:rFonts w:ascii="Arial" w:eastAsia="Times New Roman" w:hAnsi="Arial" w:cs="Arial"/>
                <w:color w:val="000000"/>
                <w:sz w:val="20"/>
                <w:szCs w:val="20"/>
              </w:rPr>
              <w:t>Całkowita emisja w 2010 roku (Mg CO</w:t>
            </w:r>
            <w:r w:rsidRPr="00225053">
              <w:rPr>
                <w:rFonts w:ascii="Arial" w:eastAsia="Times New Roman" w:hAnsi="Arial" w:cs="Arial"/>
                <w:color w:val="000000"/>
                <w:sz w:val="20"/>
                <w:szCs w:val="20"/>
                <w:vertAlign w:val="subscript"/>
              </w:rPr>
              <w:t>2</w:t>
            </w:r>
            <w:r w:rsidRPr="00225053">
              <w:rPr>
                <w:rFonts w:ascii="Arial" w:eastAsia="Times New Roman" w:hAnsi="Arial" w:cs="Arial"/>
                <w:color w:val="000000"/>
                <w:sz w:val="20"/>
                <w:szCs w:val="20"/>
              </w:rPr>
              <w:t>)</w:t>
            </w:r>
          </w:p>
        </w:tc>
        <w:tc>
          <w:tcPr>
            <w:tcW w:w="2016" w:type="pct"/>
            <w:tcBorders>
              <w:top w:val="single" w:sz="4" w:space="0" w:color="auto"/>
              <w:left w:val="nil"/>
              <w:bottom w:val="single" w:sz="4" w:space="0" w:color="auto"/>
              <w:right w:val="double" w:sz="6" w:space="0" w:color="000000"/>
            </w:tcBorders>
            <w:shd w:val="clear" w:color="auto" w:fill="auto"/>
            <w:vAlign w:val="center"/>
            <w:hideMark/>
          </w:tcPr>
          <w:p w14:paraId="1C157BA3" w14:textId="77777777" w:rsidR="00225053" w:rsidRPr="00225053" w:rsidRDefault="00225053" w:rsidP="00225053">
            <w:pPr>
              <w:spacing w:before="60" w:after="60" w:line="240" w:lineRule="auto"/>
              <w:jc w:val="center"/>
              <w:rPr>
                <w:rFonts w:ascii="Arial" w:eastAsia="Times New Roman" w:hAnsi="Arial" w:cs="Arial"/>
                <w:color w:val="000000"/>
                <w:sz w:val="20"/>
                <w:szCs w:val="20"/>
              </w:rPr>
            </w:pPr>
            <w:r w:rsidRPr="00225053">
              <w:rPr>
                <w:rFonts w:ascii="Arial" w:eastAsia="Times New Roman" w:hAnsi="Arial" w:cs="Arial"/>
                <w:color w:val="000000"/>
                <w:sz w:val="20"/>
                <w:szCs w:val="20"/>
              </w:rPr>
              <w:t>34 973,27</w:t>
            </w:r>
          </w:p>
        </w:tc>
      </w:tr>
      <w:tr w:rsidR="00225053" w:rsidRPr="00225053" w14:paraId="497D85A2" w14:textId="77777777" w:rsidTr="00225053">
        <w:trPr>
          <w:trHeight w:val="482"/>
        </w:trPr>
        <w:tc>
          <w:tcPr>
            <w:tcW w:w="2984" w:type="pct"/>
            <w:tcBorders>
              <w:top w:val="nil"/>
              <w:left w:val="double" w:sz="6" w:space="0" w:color="auto"/>
              <w:bottom w:val="single" w:sz="4" w:space="0" w:color="auto"/>
              <w:right w:val="single" w:sz="4" w:space="0" w:color="auto"/>
            </w:tcBorders>
            <w:shd w:val="clear" w:color="auto" w:fill="auto"/>
            <w:vAlign w:val="center"/>
            <w:hideMark/>
          </w:tcPr>
          <w:p w14:paraId="276412BC" w14:textId="77777777" w:rsidR="00225053" w:rsidRPr="00225053" w:rsidRDefault="00225053" w:rsidP="00225053">
            <w:pPr>
              <w:spacing w:before="60" w:after="60" w:line="240" w:lineRule="auto"/>
              <w:jc w:val="center"/>
              <w:rPr>
                <w:rFonts w:ascii="Arial" w:eastAsia="Times New Roman" w:hAnsi="Arial" w:cs="Arial"/>
                <w:color w:val="000000"/>
                <w:sz w:val="20"/>
                <w:szCs w:val="20"/>
              </w:rPr>
            </w:pPr>
            <w:r w:rsidRPr="00225053">
              <w:rPr>
                <w:rFonts w:ascii="Arial" w:eastAsia="Times New Roman" w:hAnsi="Arial" w:cs="Arial"/>
                <w:color w:val="000000"/>
                <w:sz w:val="20"/>
                <w:szCs w:val="20"/>
              </w:rPr>
              <w:t>Prognozowana całkowita emisja w 2020 roku (Mg CO</w:t>
            </w:r>
            <w:r w:rsidRPr="00225053">
              <w:rPr>
                <w:rFonts w:ascii="Arial" w:eastAsia="Times New Roman" w:hAnsi="Arial" w:cs="Arial"/>
                <w:color w:val="000000"/>
                <w:sz w:val="20"/>
                <w:szCs w:val="20"/>
                <w:vertAlign w:val="subscript"/>
              </w:rPr>
              <w:t>2</w:t>
            </w:r>
            <w:r w:rsidRPr="00225053">
              <w:rPr>
                <w:rFonts w:ascii="Arial" w:eastAsia="Times New Roman" w:hAnsi="Arial" w:cs="Arial"/>
                <w:color w:val="000000"/>
                <w:sz w:val="20"/>
                <w:szCs w:val="20"/>
              </w:rPr>
              <w:t>)</w:t>
            </w:r>
          </w:p>
        </w:tc>
        <w:tc>
          <w:tcPr>
            <w:tcW w:w="2016" w:type="pct"/>
            <w:tcBorders>
              <w:top w:val="single" w:sz="4" w:space="0" w:color="auto"/>
              <w:left w:val="nil"/>
              <w:bottom w:val="single" w:sz="4" w:space="0" w:color="auto"/>
              <w:right w:val="double" w:sz="6" w:space="0" w:color="000000"/>
            </w:tcBorders>
            <w:shd w:val="clear" w:color="auto" w:fill="auto"/>
            <w:vAlign w:val="center"/>
            <w:hideMark/>
          </w:tcPr>
          <w:p w14:paraId="452F7A8E" w14:textId="77777777" w:rsidR="00225053" w:rsidRPr="00225053" w:rsidRDefault="00225053" w:rsidP="00225053">
            <w:pPr>
              <w:spacing w:before="60" w:after="60" w:line="240" w:lineRule="auto"/>
              <w:jc w:val="center"/>
              <w:rPr>
                <w:rFonts w:ascii="Arial" w:eastAsia="Times New Roman" w:hAnsi="Arial" w:cs="Arial"/>
                <w:color w:val="000000"/>
                <w:sz w:val="20"/>
                <w:szCs w:val="20"/>
              </w:rPr>
            </w:pPr>
            <w:r w:rsidRPr="00225053">
              <w:rPr>
                <w:rFonts w:ascii="Arial" w:eastAsia="Times New Roman" w:hAnsi="Arial" w:cs="Arial"/>
                <w:color w:val="000000"/>
                <w:sz w:val="20"/>
                <w:szCs w:val="20"/>
              </w:rPr>
              <w:t>33 430,89</w:t>
            </w:r>
          </w:p>
        </w:tc>
      </w:tr>
      <w:tr w:rsidR="00225053" w:rsidRPr="00225053" w14:paraId="2814C601" w14:textId="77777777" w:rsidTr="00225053">
        <w:trPr>
          <w:trHeight w:val="791"/>
        </w:trPr>
        <w:tc>
          <w:tcPr>
            <w:tcW w:w="2984" w:type="pct"/>
            <w:tcBorders>
              <w:top w:val="nil"/>
              <w:left w:val="double" w:sz="6" w:space="0" w:color="auto"/>
              <w:bottom w:val="single" w:sz="4" w:space="0" w:color="auto"/>
              <w:right w:val="single" w:sz="4" w:space="0" w:color="auto"/>
            </w:tcBorders>
            <w:shd w:val="clear" w:color="000000" w:fill="F2F2F2"/>
            <w:vAlign w:val="center"/>
            <w:hideMark/>
          </w:tcPr>
          <w:p w14:paraId="6F7C6ED7"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Wskaźnik redukcji emisji CO2 do 2020 roku w stosunku do roku bazowego zgodnie z zaplanowanymi działaniami/zadaniami (Mg CO2)</w:t>
            </w:r>
          </w:p>
        </w:tc>
        <w:tc>
          <w:tcPr>
            <w:tcW w:w="2016" w:type="pct"/>
            <w:tcBorders>
              <w:top w:val="single" w:sz="4" w:space="0" w:color="auto"/>
              <w:left w:val="nil"/>
              <w:bottom w:val="single" w:sz="4" w:space="0" w:color="auto"/>
              <w:right w:val="double" w:sz="6" w:space="0" w:color="000000"/>
            </w:tcBorders>
            <w:shd w:val="clear" w:color="000000" w:fill="F2F2F2"/>
            <w:vAlign w:val="center"/>
            <w:hideMark/>
          </w:tcPr>
          <w:p w14:paraId="13B529E4"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1 542,38</w:t>
            </w:r>
          </w:p>
        </w:tc>
      </w:tr>
      <w:tr w:rsidR="00225053" w:rsidRPr="00225053" w14:paraId="6F2F436C" w14:textId="77777777" w:rsidTr="00225053">
        <w:trPr>
          <w:trHeight w:val="615"/>
        </w:trPr>
        <w:tc>
          <w:tcPr>
            <w:tcW w:w="2984" w:type="pct"/>
            <w:tcBorders>
              <w:top w:val="nil"/>
              <w:left w:val="double" w:sz="6" w:space="0" w:color="auto"/>
              <w:bottom w:val="single" w:sz="4" w:space="0" w:color="auto"/>
              <w:right w:val="single" w:sz="4" w:space="0" w:color="auto"/>
            </w:tcBorders>
            <w:shd w:val="clear" w:color="000000" w:fill="F2F2F2"/>
            <w:vAlign w:val="center"/>
            <w:hideMark/>
          </w:tcPr>
          <w:p w14:paraId="3FFCD45A"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Wskaźnik redukcji emisji CO2 do 2020 roku w stosunku do roku bazowego zgodnie z zaplanowanymi działaniami/zadaniami (%)</w:t>
            </w:r>
          </w:p>
        </w:tc>
        <w:tc>
          <w:tcPr>
            <w:tcW w:w="2016" w:type="pct"/>
            <w:tcBorders>
              <w:top w:val="single" w:sz="4" w:space="0" w:color="auto"/>
              <w:left w:val="nil"/>
              <w:bottom w:val="single" w:sz="4" w:space="0" w:color="auto"/>
              <w:right w:val="double" w:sz="6" w:space="0" w:color="000000"/>
            </w:tcBorders>
            <w:shd w:val="clear" w:color="000000" w:fill="F2F2F2"/>
            <w:vAlign w:val="center"/>
            <w:hideMark/>
          </w:tcPr>
          <w:p w14:paraId="616B5F2E"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4,4%</w:t>
            </w:r>
          </w:p>
        </w:tc>
      </w:tr>
      <w:tr w:rsidR="00225053" w:rsidRPr="00225053" w14:paraId="736774EB" w14:textId="77777777" w:rsidTr="00225053">
        <w:trPr>
          <w:trHeight w:val="570"/>
        </w:trPr>
        <w:tc>
          <w:tcPr>
            <w:tcW w:w="5000" w:type="pct"/>
            <w:gridSpan w:val="2"/>
            <w:tcBorders>
              <w:top w:val="single" w:sz="4" w:space="0" w:color="auto"/>
              <w:left w:val="double" w:sz="6" w:space="0" w:color="auto"/>
              <w:bottom w:val="single" w:sz="4" w:space="0" w:color="auto"/>
              <w:right w:val="double" w:sz="6" w:space="0" w:color="000000"/>
            </w:tcBorders>
            <w:shd w:val="clear" w:color="000000" w:fill="D9D9D9"/>
            <w:vAlign w:val="center"/>
            <w:hideMark/>
          </w:tcPr>
          <w:p w14:paraId="033A6CAA"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Wskaźnik redukcji zużycia energii finalnej w stosunku do przyjętego roku bazowego</w:t>
            </w:r>
          </w:p>
        </w:tc>
      </w:tr>
      <w:tr w:rsidR="00225053" w:rsidRPr="00225053" w14:paraId="73D36192" w14:textId="77777777" w:rsidTr="00225053">
        <w:trPr>
          <w:trHeight w:val="533"/>
        </w:trPr>
        <w:tc>
          <w:tcPr>
            <w:tcW w:w="2984" w:type="pct"/>
            <w:tcBorders>
              <w:top w:val="nil"/>
              <w:left w:val="double" w:sz="6" w:space="0" w:color="auto"/>
              <w:bottom w:val="single" w:sz="4" w:space="0" w:color="auto"/>
              <w:right w:val="single" w:sz="4" w:space="0" w:color="auto"/>
            </w:tcBorders>
            <w:shd w:val="clear" w:color="auto" w:fill="auto"/>
            <w:vAlign w:val="center"/>
            <w:hideMark/>
          </w:tcPr>
          <w:p w14:paraId="62FD604B" w14:textId="77777777" w:rsidR="00225053" w:rsidRPr="00225053" w:rsidRDefault="00225053" w:rsidP="00225053">
            <w:pPr>
              <w:spacing w:before="60" w:after="60" w:line="240" w:lineRule="auto"/>
              <w:jc w:val="center"/>
              <w:rPr>
                <w:rFonts w:ascii="Arial" w:eastAsia="Times New Roman" w:hAnsi="Arial" w:cs="Arial"/>
                <w:color w:val="000000"/>
                <w:sz w:val="20"/>
                <w:szCs w:val="20"/>
              </w:rPr>
            </w:pPr>
            <w:r w:rsidRPr="00225053">
              <w:rPr>
                <w:rFonts w:ascii="Arial" w:eastAsia="Times New Roman" w:hAnsi="Arial" w:cs="Arial"/>
                <w:color w:val="000000"/>
                <w:sz w:val="20"/>
                <w:szCs w:val="20"/>
              </w:rPr>
              <w:t>Całkowite zużycie energii finalnej w 2010 roku (MWh)</w:t>
            </w:r>
          </w:p>
        </w:tc>
        <w:tc>
          <w:tcPr>
            <w:tcW w:w="2016" w:type="pct"/>
            <w:tcBorders>
              <w:top w:val="single" w:sz="4" w:space="0" w:color="auto"/>
              <w:left w:val="nil"/>
              <w:bottom w:val="single" w:sz="4" w:space="0" w:color="auto"/>
              <w:right w:val="double" w:sz="6" w:space="0" w:color="000000"/>
            </w:tcBorders>
            <w:shd w:val="clear" w:color="auto" w:fill="auto"/>
            <w:vAlign w:val="center"/>
            <w:hideMark/>
          </w:tcPr>
          <w:p w14:paraId="2D641702" w14:textId="77777777" w:rsidR="00225053" w:rsidRPr="00225053" w:rsidRDefault="00225053" w:rsidP="00225053">
            <w:pPr>
              <w:spacing w:before="60" w:after="60" w:line="240" w:lineRule="auto"/>
              <w:jc w:val="center"/>
              <w:rPr>
                <w:rFonts w:ascii="Arial" w:eastAsia="Times New Roman" w:hAnsi="Arial" w:cs="Arial"/>
                <w:color w:val="000000"/>
                <w:sz w:val="20"/>
                <w:szCs w:val="20"/>
              </w:rPr>
            </w:pPr>
            <w:r w:rsidRPr="00225053">
              <w:rPr>
                <w:rFonts w:ascii="Arial" w:eastAsia="Times New Roman" w:hAnsi="Arial" w:cs="Arial"/>
                <w:color w:val="000000"/>
                <w:sz w:val="20"/>
                <w:szCs w:val="20"/>
              </w:rPr>
              <w:t>101 099,35</w:t>
            </w:r>
          </w:p>
        </w:tc>
      </w:tr>
      <w:tr w:rsidR="00225053" w:rsidRPr="00225053" w14:paraId="6CC424B8" w14:textId="77777777" w:rsidTr="00225053">
        <w:trPr>
          <w:trHeight w:val="563"/>
        </w:trPr>
        <w:tc>
          <w:tcPr>
            <w:tcW w:w="2984" w:type="pct"/>
            <w:tcBorders>
              <w:top w:val="nil"/>
              <w:left w:val="double" w:sz="6" w:space="0" w:color="auto"/>
              <w:bottom w:val="single" w:sz="4" w:space="0" w:color="auto"/>
              <w:right w:val="single" w:sz="4" w:space="0" w:color="auto"/>
            </w:tcBorders>
            <w:shd w:val="clear" w:color="auto" w:fill="auto"/>
            <w:vAlign w:val="center"/>
            <w:hideMark/>
          </w:tcPr>
          <w:p w14:paraId="0F530093" w14:textId="77777777" w:rsidR="00225053" w:rsidRPr="00225053" w:rsidRDefault="00225053" w:rsidP="00225053">
            <w:pPr>
              <w:spacing w:before="60" w:after="60" w:line="240" w:lineRule="auto"/>
              <w:jc w:val="center"/>
              <w:rPr>
                <w:rFonts w:ascii="Arial" w:eastAsia="Times New Roman" w:hAnsi="Arial" w:cs="Arial"/>
                <w:color w:val="000000"/>
                <w:sz w:val="20"/>
                <w:szCs w:val="20"/>
              </w:rPr>
            </w:pPr>
            <w:r w:rsidRPr="00225053">
              <w:rPr>
                <w:rFonts w:ascii="Arial" w:eastAsia="Times New Roman" w:hAnsi="Arial" w:cs="Arial"/>
                <w:color w:val="000000"/>
                <w:sz w:val="20"/>
                <w:szCs w:val="20"/>
              </w:rPr>
              <w:t>Prognozowane całkowite  zużycie energii finalnej w 2020 roku (MWh)</w:t>
            </w:r>
          </w:p>
        </w:tc>
        <w:tc>
          <w:tcPr>
            <w:tcW w:w="2016" w:type="pct"/>
            <w:tcBorders>
              <w:top w:val="single" w:sz="4" w:space="0" w:color="auto"/>
              <w:left w:val="nil"/>
              <w:bottom w:val="single" w:sz="4" w:space="0" w:color="auto"/>
              <w:right w:val="double" w:sz="6" w:space="0" w:color="000000"/>
            </w:tcBorders>
            <w:shd w:val="clear" w:color="auto" w:fill="auto"/>
            <w:vAlign w:val="center"/>
            <w:hideMark/>
          </w:tcPr>
          <w:p w14:paraId="7E49B57B" w14:textId="77777777" w:rsidR="00225053" w:rsidRPr="00225053" w:rsidRDefault="00225053" w:rsidP="00225053">
            <w:pPr>
              <w:spacing w:before="60" w:after="60" w:line="240" w:lineRule="auto"/>
              <w:jc w:val="center"/>
              <w:rPr>
                <w:rFonts w:ascii="Arial" w:eastAsia="Times New Roman" w:hAnsi="Arial" w:cs="Arial"/>
                <w:color w:val="000000"/>
                <w:sz w:val="20"/>
                <w:szCs w:val="20"/>
              </w:rPr>
            </w:pPr>
            <w:r w:rsidRPr="00225053">
              <w:rPr>
                <w:rFonts w:ascii="Arial" w:eastAsia="Times New Roman" w:hAnsi="Arial" w:cs="Arial"/>
                <w:color w:val="000000"/>
                <w:sz w:val="20"/>
                <w:szCs w:val="20"/>
              </w:rPr>
              <w:t>97 868,02</w:t>
            </w:r>
          </w:p>
        </w:tc>
      </w:tr>
      <w:tr w:rsidR="00225053" w:rsidRPr="00225053" w14:paraId="48A98879" w14:textId="77777777" w:rsidTr="00225053">
        <w:trPr>
          <w:trHeight w:val="610"/>
        </w:trPr>
        <w:tc>
          <w:tcPr>
            <w:tcW w:w="2984" w:type="pct"/>
            <w:tcBorders>
              <w:top w:val="nil"/>
              <w:left w:val="double" w:sz="6" w:space="0" w:color="auto"/>
              <w:bottom w:val="single" w:sz="4" w:space="0" w:color="auto"/>
              <w:right w:val="single" w:sz="4" w:space="0" w:color="auto"/>
            </w:tcBorders>
            <w:shd w:val="clear" w:color="000000" w:fill="F2F2F2"/>
            <w:vAlign w:val="center"/>
            <w:hideMark/>
          </w:tcPr>
          <w:p w14:paraId="3BC19C8F"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Wskaźnik redukcji zużycia energii finalnej do 2020 roku w stosunku do przyjętego roku bazowego zgodnie z zaplanowanymi działaniami/zadaniami  (MWh)</w:t>
            </w:r>
          </w:p>
        </w:tc>
        <w:tc>
          <w:tcPr>
            <w:tcW w:w="2016" w:type="pct"/>
            <w:tcBorders>
              <w:top w:val="single" w:sz="4" w:space="0" w:color="auto"/>
              <w:left w:val="nil"/>
              <w:bottom w:val="single" w:sz="4" w:space="0" w:color="auto"/>
              <w:right w:val="double" w:sz="6" w:space="0" w:color="000000"/>
            </w:tcBorders>
            <w:shd w:val="clear" w:color="000000" w:fill="F2F2F2"/>
            <w:vAlign w:val="center"/>
            <w:hideMark/>
          </w:tcPr>
          <w:p w14:paraId="0D9FDB37"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3 231,33</w:t>
            </w:r>
          </w:p>
        </w:tc>
      </w:tr>
      <w:tr w:rsidR="00225053" w:rsidRPr="00225053" w14:paraId="6B2CAB94" w14:textId="77777777" w:rsidTr="00225053">
        <w:trPr>
          <w:trHeight w:val="623"/>
        </w:trPr>
        <w:tc>
          <w:tcPr>
            <w:tcW w:w="2984" w:type="pct"/>
            <w:tcBorders>
              <w:top w:val="nil"/>
              <w:left w:val="double" w:sz="6" w:space="0" w:color="auto"/>
              <w:bottom w:val="single" w:sz="4" w:space="0" w:color="auto"/>
              <w:right w:val="single" w:sz="4" w:space="0" w:color="auto"/>
            </w:tcBorders>
            <w:shd w:val="clear" w:color="000000" w:fill="F2F2F2"/>
            <w:vAlign w:val="center"/>
            <w:hideMark/>
          </w:tcPr>
          <w:p w14:paraId="2AE56C57"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Wskaźnik redukcji zużycia energii finalnej do 2020 roku w stosunku do przyjętego roku bazowego zgodnie z zaplanowanymi działaniami/zadaniami  (%)</w:t>
            </w:r>
          </w:p>
        </w:tc>
        <w:tc>
          <w:tcPr>
            <w:tcW w:w="2016" w:type="pct"/>
            <w:tcBorders>
              <w:top w:val="single" w:sz="4" w:space="0" w:color="auto"/>
              <w:left w:val="nil"/>
              <w:bottom w:val="single" w:sz="4" w:space="0" w:color="auto"/>
              <w:right w:val="double" w:sz="6" w:space="0" w:color="000000"/>
            </w:tcBorders>
            <w:shd w:val="clear" w:color="000000" w:fill="F2F2F2"/>
            <w:vAlign w:val="center"/>
            <w:hideMark/>
          </w:tcPr>
          <w:p w14:paraId="3E7A0C0A"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3,2%</w:t>
            </w:r>
          </w:p>
        </w:tc>
      </w:tr>
      <w:tr w:rsidR="00225053" w:rsidRPr="00225053" w14:paraId="63E1C475" w14:textId="77777777" w:rsidTr="00225053">
        <w:trPr>
          <w:trHeight w:val="300"/>
        </w:trPr>
        <w:tc>
          <w:tcPr>
            <w:tcW w:w="5000" w:type="pct"/>
            <w:gridSpan w:val="2"/>
            <w:tcBorders>
              <w:top w:val="single" w:sz="4" w:space="0" w:color="auto"/>
              <w:left w:val="double" w:sz="6" w:space="0" w:color="auto"/>
              <w:bottom w:val="single" w:sz="4" w:space="0" w:color="auto"/>
              <w:right w:val="double" w:sz="6" w:space="0" w:color="000000"/>
            </w:tcBorders>
            <w:shd w:val="clear" w:color="000000" w:fill="D9D9D9"/>
            <w:vAlign w:val="center"/>
            <w:hideMark/>
          </w:tcPr>
          <w:p w14:paraId="2BBF45B4"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 xml:space="preserve">Wskaźnik wzrostu udziału energii pochodzącej ze źródeł odnawialnych </w:t>
            </w:r>
          </w:p>
        </w:tc>
      </w:tr>
      <w:tr w:rsidR="00225053" w:rsidRPr="00225053" w14:paraId="2E20F2C8" w14:textId="77777777" w:rsidTr="00225053">
        <w:trPr>
          <w:trHeight w:val="481"/>
        </w:trPr>
        <w:tc>
          <w:tcPr>
            <w:tcW w:w="2984" w:type="pct"/>
            <w:tcBorders>
              <w:top w:val="nil"/>
              <w:left w:val="double" w:sz="6" w:space="0" w:color="auto"/>
              <w:bottom w:val="double" w:sz="6" w:space="0" w:color="auto"/>
              <w:right w:val="single" w:sz="4" w:space="0" w:color="auto"/>
            </w:tcBorders>
            <w:shd w:val="clear" w:color="000000" w:fill="F2F2F2"/>
            <w:vAlign w:val="center"/>
            <w:hideMark/>
          </w:tcPr>
          <w:p w14:paraId="673AB3F0"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Prognozowane użycie/wykorzystanie energii  odnawialnej w 2020 r (MWh)</w:t>
            </w:r>
          </w:p>
        </w:tc>
        <w:tc>
          <w:tcPr>
            <w:tcW w:w="2016" w:type="pct"/>
            <w:tcBorders>
              <w:top w:val="single" w:sz="4" w:space="0" w:color="auto"/>
              <w:left w:val="nil"/>
              <w:bottom w:val="single" w:sz="4" w:space="0" w:color="auto"/>
              <w:right w:val="double" w:sz="6" w:space="0" w:color="000000"/>
            </w:tcBorders>
            <w:shd w:val="clear" w:color="000000" w:fill="F2F2F2"/>
            <w:vAlign w:val="center"/>
            <w:hideMark/>
          </w:tcPr>
          <w:p w14:paraId="5215EC8E"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9 749,17</w:t>
            </w:r>
          </w:p>
        </w:tc>
      </w:tr>
      <w:tr w:rsidR="00225053" w:rsidRPr="00225053" w14:paraId="329B0085" w14:textId="77777777" w:rsidTr="00225053">
        <w:trPr>
          <w:trHeight w:val="29"/>
        </w:trPr>
        <w:tc>
          <w:tcPr>
            <w:tcW w:w="2984" w:type="pct"/>
            <w:tcBorders>
              <w:top w:val="single" w:sz="4" w:space="0" w:color="auto"/>
              <w:left w:val="double" w:sz="6" w:space="0" w:color="auto"/>
              <w:bottom w:val="double" w:sz="6" w:space="0" w:color="auto"/>
              <w:right w:val="single" w:sz="4" w:space="0" w:color="auto"/>
            </w:tcBorders>
            <w:shd w:val="clear" w:color="000000" w:fill="F2F2F2"/>
            <w:vAlign w:val="center"/>
            <w:hideMark/>
          </w:tcPr>
          <w:p w14:paraId="410EAB69"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Prognozowany wzrost wykorzystania energii  odnawialnej w 2020 r (MWh) w stosunku do roku bazowego (%)</w:t>
            </w:r>
          </w:p>
        </w:tc>
        <w:tc>
          <w:tcPr>
            <w:tcW w:w="2016" w:type="pct"/>
            <w:tcBorders>
              <w:top w:val="single" w:sz="4" w:space="0" w:color="auto"/>
              <w:left w:val="nil"/>
              <w:bottom w:val="double" w:sz="6" w:space="0" w:color="auto"/>
              <w:right w:val="double" w:sz="6" w:space="0" w:color="000000"/>
            </w:tcBorders>
            <w:shd w:val="clear" w:color="000000" w:fill="F2F2F2"/>
            <w:vAlign w:val="center"/>
            <w:hideMark/>
          </w:tcPr>
          <w:p w14:paraId="6AD2C34B" w14:textId="77777777" w:rsidR="00225053" w:rsidRPr="00225053" w:rsidRDefault="00225053" w:rsidP="00225053">
            <w:pPr>
              <w:spacing w:before="60" w:after="60" w:line="240" w:lineRule="auto"/>
              <w:jc w:val="center"/>
              <w:rPr>
                <w:rFonts w:ascii="Arial" w:eastAsia="Times New Roman" w:hAnsi="Arial" w:cs="Arial"/>
                <w:b/>
                <w:bCs/>
                <w:color w:val="000000"/>
                <w:sz w:val="20"/>
                <w:szCs w:val="20"/>
              </w:rPr>
            </w:pPr>
            <w:r w:rsidRPr="00225053">
              <w:rPr>
                <w:rFonts w:ascii="Arial" w:eastAsia="Times New Roman" w:hAnsi="Arial" w:cs="Arial"/>
                <w:b/>
                <w:bCs/>
                <w:color w:val="000000"/>
                <w:sz w:val="20"/>
                <w:szCs w:val="20"/>
              </w:rPr>
              <w:t>0,4%</w:t>
            </w:r>
          </w:p>
        </w:tc>
      </w:tr>
    </w:tbl>
    <w:p w14:paraId="365D522E" w14:textId="5B936A92" w:rsidR="00AA21C5" w:rsidRPr="002C0CF5" w:rsidRDefault="00AA21C5" w:rsidP="00225053">
      <w:pPr>
        <w:spacing w:before="120" w:after="120" w:line="240" w:lineRule="auto"/>
        <w:rPr>
          <w:rFonts w:ascii="Arial" w:eastAsia="Times New Roman" w:hAnsi="Arial" w:cs="Arial"/>
          <w:sz w:val="18"/>
        </w:rPr>
      </w:pPr>
      <w:bookmarkStart w:id="229" w:name="_Toc422318272"/>
      <w:bookmarkStart w:id="230" w:name="_Toc424917363"/>
      <w:r w:rsidRPr="002C0CF5">
        <w:rPr>
          <w:rFonts w:ascii="Arial" w:eastAsia="Times New Roman" w:hAnsi="Arial" w:cs="Arial"/>
          <w:sz w:val="18"/>
        </w:rPr>
        <w:t>Założenia:</w:t>
      </w:r>
      <w:r w:rsidRPr="002C0CF5">
        <w:rPr>
          <w:rFonts w:ascii="Arial" w:eastAsia="Times New Roman" w:hAnsi="Arial" w:cs="Arial"/>
          <w:sz w:val="18"/>
        </w:rPr>
        <w:tab/>
      </w:r>
      <w:r w:rsidRPr="002C0CF5">
        <w:rPr>
          <w:rFonts w:ascii="Arial" w:eastAsia="Times New Roman" w:hAnsi="Arial" w:cs="Arial"/>
          <w:sz w:val="18"/>
        </w:rPr>
        <w:tab/>
      </w:r>
    </w:p>
    <w:p w14:paraId="3526858E" w14:textId="2E94667A" w:rsidR="00AA21C5" w:rsidRPr="002C0CF5" w:rsidRDefault="00AA21C5" w:rsidP="00225053">
      <w:pPr>
        <w:spacing w:before="120" w:after="120" w:line="240" w:lineRule="auto"/>
        <w:rPr>
          <w:rFonts w:ascii="Arial" w:eastAsia="Times New Roman" w:hAnsi="Arial" w:cs="Arial"/>
          <w:sz w:val="18"/>
        </w:rPr>
      </w:pPr>
      <w:r w:rsidRPr="002C0CF5">
        <w:rPr>
          <w:rFonts w:ascii="Arial" w:eastAsia="Times New Roman" w:hAnsi="Arial" w:cs="Arial"/>
          <w:sz w:val="18"/>
        </w:rPr>
        <w:t>1) Ilość zużycia/wykorzystania energii odnawialnej w 2010 r (MWh) obejmuje zgodnie z Poradnikiem SEAP sumę zużycia/wykorzystania energii z następujących źródeł: olej roślinny, biopaliwo, inna biomasa (drewno, pellet, trociny, itp.), energia słoneczn</w:t>
      </w:r>
      <w:r w:rsidR="00225053">
        <w:rPr>
          <w:rFonts w:ascii="Arial" w:eastAsia="Times New Roman" w:hAnsi="Arial" w:cs="Arial"/>
          <w:sz w:val="18"/>
        </w:rPr>
        <w:t>a cieplna, energia geotermiczna</w:t>
      </w:r>
      <w:r w:rsidRPr="002C0CF5">
        <w:rPr>
          <w:rFonts w:ascii="Arial" w:eastAsia="Times New Roman" w:hAnsi="Arial" w:cs="Arial"/>
          <w:sz w:val="18"/>
        </w:rPr>
        <w:t>.</w:t>
      </w:r>
    </w:p>
    <w:p w14:paraId="21DE6012" w14:textId="77777777" w:rsidR="00AA21C5" w:rsidRPr="002C0CF5" w:rsidRDefault="00AA21C5" w:rsidP="00225053">
      <w:pPr>
        <w:spacing w:before="120" w:after="120" w:line="240" w:lineRule="auto"/>
        <w:jc w:val="right"/>
        <w:rPr>
          <w:rFonts w:ascii="Arial" w:eastAsia="Times New Roman" w:hAnsi="Arial" w:cs="Arial"/>
          <w:sz w:val="18"/>
        </w:rPr>
      </w:pPr>
      <w:r w:rsidRPr="002C0CF5">
        <w:rPr>
          <w:rFonts w:ascii="Arial" w:eastAsia="Times New Roman" w:hAnsi="Arial" w:cs="Arial"/>
          <w:sz w:val="18"/>
        </w:rPr>
        <w:t>Źródło: Opracowanie własne</w:t>
      </w:r>
    </w:p>
    <w:p w14:paraId="6B1850F4" w14:textId="72E7797B" w:rsidR="00DC6B52" w:rsidRPr="002C0CF5" w:rsidRDefault="00DC6B52" w:rsidP="00DC6B52">
      <w:pPr>
        <w:autoSpaceDE w:val="0"/>
        <w:autoSpaceDN w:val="0"/>
        <w:adjustRightInd w:val="0"/>
        <w:spacing w:before="120" w:after="120" w:line="360" w:lineRule="auto"/>
        <w:jc w:val="both"/>
        <w:rPr>
          <w:rFonts w:ascii="Arial" w:eastAsia="Calibri" w:hAnsi="Arial" w:cs="Arial"/>
          <w:szCs w:val="24"/>
        </w:rPr>
      </w:pPr>
      <w:r w:rsidRPr="002C0CF5">
        <w:rPr>
          <w:rFonts w:ascii="Arial" w:eastAsia="Calibri" w:hAnsi="Arial" w:cs="Arial"/>
          <w:szCs w:val="24"/>
        </w:rPr>
        <w:lastRenderedPageBreak/>
        <w:t>Wskazane w powyższej tabeli główne wskaźniki ilościowe monitorowania osiągniętych rezultatów działań i zadań przyjętych w Planie Gospodarki Niskoemisyjnej, powinny być monitorowane przez Gminę co dwa lata począwszy od roku 201</w:t>
      </w:r>
      <w:r w:rsidR="00225053">
        <w:rPr>
          <w:rFonts w:ascii="Arial" w:eastAsia="Calibri" w:hAnsi="Arial" w:cs="Arial"/>
          <w:szCs w:val="24"/>
        </w:rPr>
        <w:t>8</w:t>
      </w:r>
      <w:r w:rsidRPr="002C0CF5">
        <w:rPr>
          <w:rFonts w:ascii="Arial" w:eastAsia="Calibri" w:hAnsi="Arial" w:cs="Arial"/>
          <w:szCs w:val="24"/>
        </w:rPr>
        <w:t xml:space="preserve">. </w:t>
      </w:r>
    </w:p>
    <w:p w14:paraId="1EE6863F" w14:textId="77777777" w:rsidR="00DC6B52" w:rsidRPr="002C0CF5" w:rsidRDefault="00DC6B52" w:rsidP="00DC6B52">
      <w:pPr>
        <w:autoSpaceDE w:val="0"/>
        <w:autoSpaceDN w:val="0"/>
        <w:adjustRightInd w:val="0"/>
        <w:spacing w:before="120" w:after="120" w:line="360" w:lineRule="auto"/>
        <w:jc w:val="both"/>
        <w:rPr>
          <w:rFonts w:ascii="Arial" w:eastAsia="Calibri" w:hAnsi="Arial" w:cs="Arial"/>
          <w:szCs w:val="24"/>
        </w:rPr>
      </w:pPr>
      <w:r w:rsidRPr="002C0CF5">
        <w:rPr>
          <w:rFonts w:ascii="Arial" w:eastAsia="Calibri" w:hAnsi="Arial" w:cs="Arial"/>
          <w:szCs w:val="24"/>
        </w:rPr>
        <w:t xml:space="preserve">Kolejne lata pomiaru głównych wskaźników ilościowych monitorowania osiągniętych rezultatów działań i zadań przyjętych w Planie Gospodarki Niskoemisyjnej: </w:t>
      </w:r>
    </w:p>
    <w:p w14:paraId="0CB8DE0E" w14:textId="77777777" w:rsidR="00DC6B52" w:rsidRPr="002C0CF5" w:rsidRDefault="00DC6B52" w:rsidP="00434AEB">
      <w:pPr>
        <w:numPr>
          <w:ilvl w:val="0"/>
          <w:numId w:val="68"/>
        </w:numPr>
        <w:autoSpaceDE w:val="0"/>
        <w:autoSpaceDN w:val="0"/>
        <w:adjustRightInd w:val="0"/>
        <w:spacing w:after="0" w:line="360" w:lineRule="auto"/>
        <w:jc w:val="both"/>
        <w:rPr>
          <w:rFonts w:ascii="Arial" w:eastAsia="Calibri" w:hAnsi="Arial" w:cs="Arial"/>
          <w:szCs w:val="24"/>
        </w:rPr>
      </w:pPr>
      <w:r w:rsidRPr="002C0CF5">
        <w:rPr>
          <w:rFonts w:ascii="Arial" w:eastAsia="Calibri" w:hAnsi="Arial" w:cs="Arial"/>
          <w:szCs w:val="24"/>
        </w:rPr>
        <w:t>rok 2018;</w:t>
      </w:r>
    </w:p>
    <w:p w14:paraId="2B2B7749" w14:textId="77777777" w:rsidR="00DC6B52" w:rsidRPr="002C0CF5" w:rsidRDefault="00DC6B52" w:rsidP="00434AEB">
      <w:pPr>
        <w:numPr>
          <w:ilvl w:val="0"/>
          <w:numId w:val="68"/>
        </w:numPr>
        <w:autoSpaceDE w:val="0"/>
        <w:autoSpaceDN w:val="0"/>
        <w:adjustRightInd w:val="0"/>
        <w:spacing w:after="0" w:line="360" w:lineRule="auto"/>
        <w:jc w:val="both"/>
        <w:rPr>
          <w:rFonts w:ascii="Arial" w:eastAsia="Calibri" w:hAnsi="Arial" w:cs="Arial"/>
          <w:szCs w:val="24"/>
        </w:rPr>
      </w:pPr>
      <w:r w:rsidRPr="002C0CF5">
        <w:rPr>
          <w:rFonts w:ascii="Arial" w:eastAsia="Calibri" w:hAnsi="Arial" w:cs="Arial"/>
          <w:szCs w:val="24"/>
        </w:rPr>
        <w:t>rok 2020;</w:t>
      </w:r>
    </w:p>
    <w:p w14:paraId="3D8BE7D6" w14:textId="77777777" w:rsidR="00DC6B52" w:rsidRPr="002C0CF5" w:rsidRDefault="00DC6B52" w:rsidP="00DC6B52">
      <w:pPr>
        <w:autoSpaceDE w:val="0"/>
        <w:autoSpaceDN w:val="0"/>
        <w:adjustRightInd w:val="0"/>
        <w:spacing w:before="120" w:after="120" w:line="360" w:lineRule="auto"/>
        <w:jc w:val="both"/>
        <w:rPr>
          <w:rFonts w:ascii="Arial" w:eastAsia="Calibri" w:hAnsi="Arial" w:cs="Arial"/>
          <w:szCs w:val="24"/>
        </w:rPr>
      </w:pPr>
      <w:r w:rsidRPr="002C0CF5">
        <w:rPr>
          <w:rFonts w:ascii="Arial" w:eastAsia="Calibri" w:hAnsi="Arial" w:cs="Arial"/>
          <w:szCs w:val="24"/>
        </w:rPr>
        <w:t xml:space="preserve">W celu możliwości pomiaru zaprezentowanych wskaźników wymagane jest zebranie danych od różnych podmiotów. Dane powinny być zbierane </w:t>
      </w:r>
      <w:r w:rsidRPr="002C0CF5">
        <w:rPr>
          <w:rFonts w:ascii="Arial" w:eastAsia="Calibri" w:hAnsi="Arial" w:cs="Arial"/>
          <w:szCs w:val="24"/>
        </w:rPr>
        <w:br/>
        <w:t xml:space="preserve">z częstotliwością, która pozwoli na określenie stanu faktycznego na dzień 31 grudnia danego roku oceny. Zadania w zakresie monitoringu i oceny efektywności podejmowanych działań będą prowadzili pracownicy zatrudnieni w strukturze Urzędu </w:t>
      </w:r>
      <w:r w:rsidRPr="002C0CF5">
        <w:rPr>
          <w:rFonts w:ascii="Arial" w:eastAsia="Times New Roman" w:hAnsi="Arial" w:cs="Arial"/>
        </w:rPr>
        <w:t xml:space="preserve">Gminy Bielsk </w:t>
      </w:r>
      <w:r w:rsidRPr="002C0CF5">
        <w:rPr>
          <w:rFonts w:ascii="Arial" w:eastAsia="Calibri" w:hAnsi="Arial" w:cs="Arial"/>
          <w:szCs w:val="24"/>
        </w:rPr>
        <w:t xml:space="preserve">we współpracy z podmiotami, od których będą pozyskiwane dane do analizy. Na podstawie uzyskanych informacji zostanie sporządzony Raport wdrożeniowy, informujący </w:t>
      </w:r>
      <w:r w:rsidRPr="002C0CF5">
        <w:rPr>
          <w:rFonts w:ascii="Arial" w:eastAsia="Calibri" w:hAnsi="Arial" w:cs="Arial"/>
          <w:szCs w:val="24"/>
        </w:rPr>
        <w:br/>
        <w:t>o stanie wdrażania Planu.</w:t>
      </w:r>
    </w:p>
    <w:p w14:paraId="3B49DF0C" w14:textId="77777777" w:rsidR="00F62AF9" w:rsidRPr="002C0CF5" w:rsidRDefault="00F62AF9">
      <w:pPr>
        <w:rPr>
          <w:rFonts w:ascii="Arial" w:eastAsia="Calibri" w:hAnsi="Arial" w:cs="Arial"/>
          <w:b/>
          <w:bCs/>
          <w:kern w:val="32"/>
          <w:sz w:val="28"/>
          <w:szCs w:val="28"/>
        </w:rPr>
      </w:pPr>
    </w:p>
    <w:p w14:paraId="1BFEB530" w14:textId="77777777" w:rsidR="00F62AF9" w:rsidRPr="002C0CF5" w:rsidRDefault="00F62AF9">
      <w:pPr>
        <w:rPr>
          <w:rFonts w:ascii="Arial" w:eastAsia="Calibri" w:hAnsi="Arial" w:cs="Arial"/>
          <w:b/>
          <w:bCs/>
          <w:kern w:val="32"/>
          <w:sz w:val="28"/>
          <w:szCs w:val="28"/>
        </w:rPr>
      </w:pPr>
    </w:p>
    <w:p w14:paraId="1579C683" w14:textId="77777777" w:rsidR="0000448D" w:rsidRPr="002C0CF5" w:rsidRDefault="0000448D">
      <w:pPr>
        <w:rPr>
          <w:rFonts w:ascii="Arial" w:eastAsia="Calibri" w:hAnsi="Arial" w:cs="Arial"/>
          <w:b/>
          <w:bCs/>
          <w:kern w:val="32"/>
          <w:sz w:val="28"/>
          <w:szCs w:val="28"/>
        </w:rPr>
      </w:pPr>
      <w:r w:rsidRPr="002C0CF5">
        <w:rPr>
          <w:rFonts w:ascii="Arial" w:eastAsia="Calibri" w:hAnsi="Arial" w:cs="Arial"/>
          <w:b/>
          <w:bCs/>
          <w:kern w:val="32"/>
          <w:sz w:val="28"/>
          <w:szCs w:val="28"/>
        </w:rPr>
        <w:br w:type="page"/>
      </w:r>
    </w:p>
    <w:p w14:paraId="7BC13B6B" w14:textId="77777777" w:rsidR="00DC6B52" w:rsidRPr="002C0CF5" w:rsidRDefault="00DC6B52" w:rsidP="0000448D">
      <w:pPr>
        <w:keepNext/>
        <w:spacing w:before="240" w:after="60"/>
        <w:outlineLvl w:val="0"/>
        <w:rPr>
          <w:rFonts w:ascii="Arial" w:eastAsia="Calibri" w:hAnsi="Arial" w:cs="Arial"/>
          <w:b/>
          <w:bCs/>
          <w:kern w:val="32"/>
          <w:sz w:val="28"/>
          <w:szCs w:val="28"/>
        </w:rPr>
        <w:sectPr w:rsidR="00DC6B52" w:rsidRPr="002C0CF5" w:rsidSect="00225053">
          <w:pgSz w:w="16839" w:h="11907" w:orient="landscape" w:code="9"/>
          <w:pgMar w:top="855" w:right="956" w:bottom="1418" w:left="1418" w:header="227" w:footer="227" w:gutter="0"/>
          <w:cols w:space="708"/>
          <w:docGrid w:linePitch="360"/>
        </w:sectPr>
      </w:pPr>
    </w:p>
    <w:p w14:paraId="3F11820A" w14:textId="77777777" w:rsidR="0000448D" w:rsidRPr="002C0CF5" w:rsidRDefault="0000448D" w:rsidP="0000448D">
      <w:pPr>
        <w:keepNext/>
        <w:spacing w:before="240" w:after="60"/>
        <w:outlineLvl w:val="0"/>
        <w:rPr>
          <w:rFonts w:ascii="Arial" w:hAnsi="Arial" w:cs="Arial"/>
          <w:b/>
          <w:bCs/>
          <w:kern w:val="32"/>
          <w:sz w:val="28"/>
          <w:szCs w:val="28"/>
        </w:rPr>
      </w:pPr>
      <w:bookmarkStart w:id="231" w:name="_Toc436989472"/>
      <w:r w:rsidRPr="002C0CF5">
        <w:rPr>
          <w:rFonts w:ascii="Arial" w:eastAsia="Calibri" w:hAnsi="Arial" w:cs="Arial"/>
          <w:b/>
          <w:bCs/>
          <w:kern w:val="32"/>
          <w:sz w:val="28"/>
          <w:szCs w:val="28"/>
        </w:rPr>
        <w:lastRenderedPageBreak/>
        <w:t>5.</w:t>
      </w:r>
      <w:r w:rsidRPr="002C0CF5">
        <w:rPr>
          <w:rFonts w:ascii="Arial" w:hAnsi="Arial" w:cs="Arial"/>
          <w:b/>
          <w:bCs/>
          <w:kern w:val="32"/>
          <w:sz w:val="28"/>
          <w:szCs w:val="28"/>
        </w:rPr>
        <w:t xml:space="preserve"> Spis tabel</w:t>
      </w:r>
      <w:bookmarkEnd w:id="229"/>
      <w:bookmarkEnd w:id="230"/>
      <w:bookmarkEnd w:id="231"/>
    </w:p>
    <w:p w14:paraId="1633405E" w14:textId="77777777" w:rsidR="009A2EE6" w:rsidRPr="009A2EE6" w:rsidRDefault="00FB2BD9" w:rsidP="009A2EE6">
      <w:pPr>
        <w:pStyle w:val="Spisilustracji"/>
        <w:tabs>
          <w:tab w:val="right" w:leader="dot" w:pos="9061"/>
        </w:tabs>
        <w:jc w:val="both"/>
        <w:rPr>
          <w:rFonts w:ascii="Arial" w:hAnsi="Arial" w:cs="Arial"/>
          <w:noProof/>
        </w:rPr>
      </w:pPr>
      <w:r w:rsidRPr="002C0CF5">
        <w:rPr>
          <w:rFonts w:ascii="Arial" w:eastAsia="Times New Roman" w:hAnsi="Arial" w:cs="Arial"/>
        </w:rPr>
        <w:fldChar w:fldCharType="begin"/>
      </w:r>
      <w:r w:rsidR="0000448D" w:rsidRPr="002C0CF5">
        <w:rPr>
          <w:rFonts w:ascii="Arial" w:eastAsia="Times New Roman" w:hAnsi="Arial" w:cs="Arial"/>
        </w:rPr>
        <w:instrText xml:space="preserve"> TOC \h \z \c "Tabela" </w:instrText>
      </w:r>
      <w:r w:rsidRPr="002C0CF5">
        <w:rPr>
          <w:rFonts w:ascii="Arial" w:eastAsia="Times New Roman" w:hAnsi="Arial" w:cs="Arial"/>
        </w:rPr>
        <w:fldChar w:fldCharType="separate"/>
      </w:r>
      <w:hyperlink w:anchor="_Toc442175841" w:history="1">
        <w:r w:rsidR="009A2EE6" w:rsidRPr="009A2EE6">
          <w:rPr>
            <w:rStyle w:val="Hipercze"/>
            <w:rFonts w:ascii="Arial" w:hAnsi="Arial" w:cs="Arial"/>
            <w:noProof/>
          </w:rPr>
          <w:t>Tabela 1. Sołectwa na terenie Gminy Bielsk wraz z liczbą ludności (stan na 31.12.2014r.)</w:t>
        </w:r>
        <w:r w:rsidR="009A2EE6" w:rsidRPr="009A2EE6">
          <w:rPr>
            <w:rFonts w:ascii="Arial" w:hAnsi="Arial" w:cs="Arial"/>
            <w:noProof/>
            <w:webHidden/>
          </w:rPr>
          <w:tab/>
        </w:r>
        <w:r w:rsidR="009A2EE6" w:rsidRPr="009A2EE6">
          <w:rPr>
            <w:rFonts w:ascii="Arial" w:hAnsi="Arial" w:cs="Arial"/>
            <w:noProof/>
            <w:webHidden/>
          </w:rPr>
          <w:fldChar w:fldCharType="begin"/>
        </w:r>
        <w:r w:rsidR="009A2EE6" w:rsidRPr="009A2EE6">
          <w:rPr>
            <w:rFonts w:ascii="Arial" w:hAnsi="Arial" w:cs="Arial"/>
            <w:noProof/>
            <w:webHidden/>
          </w:rPr>
          <w:instrText xml:space="preserve"> PAGEREF _Toc442175841 \h </w:instrText>
        </w:r>
        <w:r w:rsidR="009A2EE6" w:rsidRPr="009A2EE6">
          <w:rPr>
            <w:rFonts w:ascii="Arial" w:hAnsi="Arial" w:cs="Arial"/>
            <w:noProof/>
            <w:webHidden/>
          </w:rPr>
        </w:r>
        <w:r w:rsidR="009A2EE6" w:rsidRPr="009A2EE6">
          <w:rPr>
            <w:rFonts w:ascii="Arial" w:hAnsi="Arial" w:cs="Arial"/>
            <w:noProof/>
            <w:webHidden/>
          </w:rPr>
          <w:fldChar w:fldCharType="separate"/>
        </w:r>
        <w:r w:rsidR="009A2EE6" w:rsidRPr="009A2EE6">
          <w:rPr>
            <w:rFonts w:ascii="Arial" w:hAnsi="Arial" w:cs="Arial"/>
            <w:noProof/>
            <w:webHidden/>
          </w:rPr>
          <w:t>28</w:t>
        </w:r>
        <w:r w:rsidR="009A2EE6" w:rsidRPr="009A2EE6">
          <w:rPr>
            <w:rFonts w:ascii="Arial" w:hAnsi="Arial" w:cs="Arial"/>
            <w:noProof/>
            <w:webHidden/>
          </w:rPr>
          <w:fldChar w:fldCharType="end"/>
        </w:r>
      </w:hyperlink>
    </w:p>
    <w:p w14:paraId="47390115" w14:textId="77777777" w:rsidR="009A2EE6" w:rsidRPr="009A2EE6" w:rsidRDefault="009A2EE6" w:rsidP="009A2EE6">
      <w:pPr>
        <w:pStyle w:val="Spisilustracji"/>
        <w:tabs>
          <w:tab w:val="right" w:leader="dot" w:pos="9061"/>
        </w:tabs>
        <w:jc w:val="both"/>
        <w:rPr>
          <w:rFonts w:ascii="Arial" w:hAnsi="Arial" w:cs="Arial"/>
          <w:noProof/>
        </w:rPr>
      </w:pPr>
      <w:hyperlink w:anchor="_Toc442175842" w:history="1">
        <w:r w:rsidRPr="009A2EE6">
          <w:rPr>
            <w:rStyle w:val="Hipercze"/>
            <w:rFonts w:ascii="Arial" w:hAnsi="Arial" w:cs="Arial"/>
            <w:noProof/>
          </w:rPr>
          <w:t>Tabela 2. Liczba ludności na terenie Gminy Bielsk</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_Toc442175842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31</w:t>
        </w:r>
        <w:r w:rsidRPr="009A2EE6">
          <w:rPr>
            <w:rFonts w:ascii="Arial" w:hAnsi="Arial" w:cs="Arial"/>
            <w:noProof/>
            <w:webHidden/>
          </w:rPr>
          <w:fldChar w:fldCharType="end"/>
        </w:r>
      </w:hyperlink>
    </w:p>
    <w:p w14:paraId="70EB5F8A" w14:textId="77777777" w:rsidR="009A2EE6" w:rsidRPr="009A2EE6" w:rsidRDefault="009A2EE6" w:rsidP="009A2EE6">
      <w:pPr>
        <w:pStyle w:val="Spisilustracji"/>
        <w:tabs>
          <w:tab w:val="right" w:leader="dot" w:pos="9061"/>
        </w:tabs>
        <w:jc w:val="both"/>
        <w:rPr>
          <w:rFonts w:ascii="Arial" w:hAnsi="Arial" w:cs="Arial"/>
          <w:noProof/>
        </w:rPr>
      </w:pPr>
      <w:hyperlink w:anchor="_Toc442175843" w:history="1">
        <w:r w:rsidRPr="009A2EE6">
          <w:rPr>
            <w:rStyle w:val="Hipercze"/>
            <w:rFonts w:ascii="Arial" w:hAnsi="Arial" w:cs="Arial"/>
            <w:noProof/>
          </w:rPr>
          <w:t>Tabela 3. Poziom przyrostu naturalnego na terenie Gminy Bielsk</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_Toc442175843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33</w:t>
        </w:r>
        <w:r w:rsidRPr="009A2EE6">
          <w:rPr>
            <w:rFonts w:ascii="Arial" w:hAnsi="Arial" w:cs="Arial"/>
            <w:noProof/>
            <w:webHidden/>
          </w:rPr>
          <w:fldChar w:fldCharType="end"/>
        </w:r>
      </w:hyperlink>
    </w:p>
    <w:p w14:paraId="10BD13F7" w14:textId="77777777" w:rsidR="009A2EE6" w:rsidRPr="009A2EE6" w:rsidRDefault="009A2EE6" w:rsidP="009A2EE6">
      <w:pPr>
        <w:pStyle w:val="Spisilustracji"/>
        <w:tabs>
          <w:tab w:val="right" w:leader="dot" w:pos="9061"/>
        </w:tabs>
        <w:jc w:val="both"/>
        <w:rPr>
          <w:rFonts w:ascii="Arial" w:hAnsi="Arial" w:cs="Arial"/>
          <w:noProof/>
        </w:rPr>
      </w:pPr>
      <w:hyperlink w:anchor="_Toc442175844" w:history="1">
        <w:r w:rsidRPr="009A2EE6">
          <w:rPr>
            <w:rStyle w:val="Hipercze"/>
            <w:rFonts w:ascii="Arial" w:hAnsi="Arial" w:cs="Arial"/>
            <w:noProof/>
          </w:rPr>
          <w:t>Tabela 4. Migracje na pobyt stały w Gminie Bielsk w latach 2008-2014</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_Toc442175844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33</w:t>
        </w:r>
        <w:r w:rsidRPr="009A2EE6">
          <w:rPr>
            <w:rFonts w:ascii="Arial" w:hAnsi="Arial" w:cs="Arial"/>
            <w:noProof/>
            <w:webHidden/>
          </w:rPr>
          <w:fldChar w:fldCharType="end"/>
        </w:r>
      </w:hyperlink>
    </w:p>
    <w:p w14:paraId="40B3B4AF" w14:textId="77777777" w:rsidR="009A2EE6" w:rsidRPr="009A2EE6" w:rsidRDefault="009A2EE6" w:rsidP="009A2EE6">
      <w:pPr>
        <w:pStyle w:val="Spisilustracji"/>
        <w:tabs>
          <w:tab w:val="right" w:leader="dot" w:pos="9061"/>
        </w:tabs>
        <w:jc w:val="both"/>
        <w:rPr>
          <w:rFonts w:ascii="Arial" w:hAnsi="Arial" w:cs="Arial"/>
          <w:noProof/>
        </w:rPr>
      </w:pPr>
      <w:hyperlink w:anchor="_Toc442175845" w:history="1">
        <w:r w:rsidRPr="009A2EE6">
          <w:rPr>
            <w:rStyle w:val="Hipercze"/>
            <w:rFonts w:ascii="Arial" w:hAnsi="Arial" w:cs="Arial"/>
            <w:noProof/>
          </w:rPr>
          <w:t>Tabela 5. Zasoby mieszkaniowe Gminy Bielsk w latach 2008-2014</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_Toc442175845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35</w:t>
        </w:r>
        <w:r w:rsidRPr="009A2EE6">
          <w:rPr>
            <w:rFonts w:ascii="Arial" w:hAnsi="Arial" w:cs="Arial"/>
            <w:noProof/>
            <w:webHidden/>
          </w:rPr>
          <w:fldChar w:fldCharType="end"/>
        </w:r>
      </w:hyperlink>
    </w:p>
    <w:p w14:paraId="49278221" w14:textId="77777777" w:rsidR="009A2EE6" w:rsidRPr="009A2EE6" w:rsidRDefault="009A2EE6" w:rsidP="009A2EE6">
      <w:pPr>
        <w:pStyle w:val="Spisilustracji"/>
        <w:tabs>
          <w:tab w:val="right" w:leader="dot" w:pos="9061"/>
        </w:tabs>
        <w:jc w:val="both"/>
        <w:rPr>
          <w:rFonts w:ascii="Arial" w:hAnsi="Arial" w:cs="Arial"/>
          <w:noProof/>
        </w:rPr>
      </w:pPr>
      <w:hyperlink w:anchor="_Toc442175846" w:history="1">
        <w:r w:rsidRPr="009A2EE6">
          <w:rPr>
            <w:rStyle w:val="Hipercze"/>
            <w:rFonts w:ascii="Arial" w:hAnsi="Arial" w:cs="Arial"/>
            <w:noProof/>
          </w:rPr>
          <w:t>Tabela 6. Wskaźniki dotyczące zasobu mieszkaniowego w latach 2008-2014</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_Toc442175846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35</w:t>
        </w:r>
        <w:r w:rsidRPr="009A2EE6">
          <w:rPr>
            <w:rFonts w:ascii="Arial" w:hAnsi="Arial" w:cs="Arial"/>
            <w:noProof/>
            <w:webHidden/>
          </w:rPr>
          <w:fldChar w:fldCharType="end"/>
        </w:r>
      </w:hyperlink>
    </w:p>
    <w:p w14:paraId="0BB7FCB1" w14:textId="77777777" w:rsidR="009A2EE6" w:rsidRPr="009A2EE6" w:rsidRDefault="009A2EE6" w:rsidP="009A2EE6">
      <w:pPr>
        <w:pStyle w:val="Spisilustracji"/>
        <w:tabs>
          <w:tab w:val="right" w:leader="dot" w:pos="9061"/>
        </w:tabs>
        <w:jc w:val="both"/>
        <w:rPr>
          <w:rFonts w:ascii="Arial" w:hAnsi="Arial" w:cs="Arial"/>
          <w:noProof/>
        </w:rPr>
      </w:pPr>
      <w:hyperlink w:anchor="_Toc442175847" w:history="1">
        <w:r w:rsidRPr="009A2EE6">
          <w:rPr>
            <w:rStyle w:val="Hipercze"/>
            <w:rFonts w:ascii="Arial" w:hAnsi="Arial" w:cs="Arial"/>
            <w:noProof/>
          </w:rPr>
          <w:t>Tabela 7. Odsetek ogółu mieszkań wyposażonych w instalację na terenie Gminy Bielsk w latach 2008-2014</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_Toc442175847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36</w:t>
        </w:r>
        <w:r w:rsidRPr="009A2EE6">
          <w:rPr>
            <w:rFonts w:ascii="Arial" w:hAnsi="Arial" w:cs="Arial"/>
            <w:noProof/>
            <w:webHidden/>
          </w:rPr>
          <w:fldChar w:fldCharType="end"/>
        </w:r>
      </w:hyperlink>
    </w:p>
    <w:p w14:paraId="2C65B777" w14:textId="77777777" w:rsidR="009A2EE6" w:rsidRPr="009A2EE6" w:rsidRDefault="009A2EE6" w:rsidP="009A2EE6">
      <w:pPr>
        <w:pStyle w:val="Spisilustracji"/>
        <w:tabs>
          <w:tab w:val="right" w:leader="dot" w:pos="9061"/>
        </w:tabs>
        <w:jc w:val="both"/>
        <w:rPr>
          <w:rFonts w:ascii="Arial" w:hAnsi="Arial" w:cs="Arial"/>
          <w:noProof/>
        </w:rPr>
      </w:pPr>
      <w:hyperlink w:anchor="_Toc442175848" w:history="1">
        <w:r w:rsidRPr="009A2EE6">
          <w:rPr>
            <w:rStyle w:val="Hipercze"/>
            <w:rFonts w:ascii="Arial" w:hAnsi="Arial" w:cs="Arial"/>
            <w:noProof/>
          </w:rPr>
          <w:t>Tabela 8. Podmioty gospodarcze na terenie Gminy Bielsk w latach 2008-2014</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_Toc442175848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36</w:t>
        </w:r>
        <w:r w:rsidRPr="009A2EE6">
          <w:rPr>
            <w:rFonts w:ascii="Arial" w:hAnsi="Arial" w:cs="Arial"/>
            <w:noProof/>
            <w:webHidden/>
          </w:rPr>
          <w:fldChar w:fldCharType="end"/>
        </w:r>
      </w:hyperlink>
    </w:p>
    <w:p w14:paraId="553C2DAA" w14:textId="77777777" w:rsidR="009A2EE6" w:rsidRPr="009A2EE6" w:rsidRDefault="009A2EE6" w:rsidP="009A2EE6">
      <w:pPr>
        <w:pStyle w:val="Spisilustracji"/>
        <w:tabs>
          <w:tab w:val="right" w:leader="dot" w:pos="9061"/>
        </w:tabs>
        <w:jc w:val="both"/>
        <w:rPr>
          <w:rFonts w:ascii="Arial" w:hAnsi="Arial" w:cs="Arial"/>
          <w:noProof/>
        </w:rPr>
      </w:pPr>
      <w:hyperlink w:anchor="_Toc442175849" w:history="1">
        <w:r w:rsidRPr="009A2EE6">
          <w:rPr>
            <w:rStyle w:val="Hipercze"/>
            <w:rFonts w:ascii="Arial" w:hAnsi="Arial" w:cs="Arial"/>
            <w:noProof/>
          </w:rPr>
          <w:t>Tabela 9. Wykaz obiektów użyteczności publicznej na terenie Gminy Bielsk</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_Toc442175849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38</w:t>
        </w:r>
        <w:r w:rsidRPr="009A2EE6">
          <w:rPr>
            <w:rFonts w:ascii="Arial" w:hAnsi="Arial" w:cs="Arial"/>
            <w:noProof/>
            <w:webHidden/>
          </w:rPr>
          <w:fldChar w:fldCharType="end"/>
        </w:r>
      </w:hyperlink>
    </w:p>
    <w:p w14:paraId="00B0C002" w14:textId="77777777" w:rsidR="009A2EE6" w:rsidRPr="009A2EE6" w:rsidRDefault="009A2EE6" w:rsidP="009A2EE6">
      <w:pPr>
        <w:pStyle w:val="Spisilustracji"/>
        <w:tabs>
          <w:tab w:val="right" w:leader="dot" w:pos="9061"/>
        </w:tabs>
        <w:jc w:val="both"/>
        <w:rPr>
          <w:rFonts w:ascii="Arial" w:hAnsi="Arial" w:cs="Arial"/>
          <w:noProof/>
        </w:rPr>
      </w:pPr>
      <w:hyperlink w:anchor="_Toc442175850" w:history="1">
        <w:r w:rsidRPr="009A2EE6">
          <w:rPr>
            <w:rStyle w:val="Hipercze"/>
            <w:rFonts w:ascii="Arial" w:hAnsi="Arial" w:cs="Arial"/>
            <w:noProof/>
          </w:rPr>
          <w:t>Tabela 10. Natężenie ruchu na drogach krajowych i wojewódzkich na terenie Gminy Bielsk</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_Toc442175850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40</w:t>
        </w:r>
        <w:r w:rsidRPr="009A2EE6">
          <w:rPr>
            <w:rFonts w:ascii="Arial" w:hAnsi="Arial" w:cs="Arial"/>
            <w:noProof/>
            <w:webHidden/>
          </w:rPr>
          <w:fldChar w:fldCharType="end"/>
        </w:r>
      </w:hyperlink>
    </w:p>
    <w:p w14:paraId="17C2B9C3" w14:textId="77777777" w:rsidR="009A2EE6" w:rsidRPr="009A2EE6" w:rsidRDefault="009A2EE6" w:rsidP="009A2EE6">
      <w:pPr>
        <w:pStyle w:val="Spisilustracji"/>
        <w:tabs>
          <w:tab w:val="right" w:leader="dot" w:pos="9061"/>
        </w:tabs>
        <w:jc w:val="both"/>
        <w:rPr>
          <w:rFonts w:ascii="Arial" w:hAnsi="Arial" w:cs="Arial"/>
          <w:noProof/>
        </w:rPr>
      </w:pPr>
      <w:hyperlink w:anchor="_Toc442175851" w:history="1">
        <w:r w:rsidRPr="009A2EE6">
          <w:rPr>
            <w:rStyle w:val="Hipercze"/>
            <w:rFonts w:ascii="Arial" w:hAnsi="Arial" w:cs="Arial"/>
            <w:noProof/>
          </w:rPr>
          <w:t xml:space="preserve">Tabela 11. </w:t>
        </w:r>
        <w:r w:rsidRPr="009A2EE6">
          <w:rPr>
            <w:rStyle w:val="Hipercze"/>
            <w:rFonts w:ascii="Arial" w:hAnsi="Arial" w:cs="Arial"/>
            <w:noProof/>
            <w:lang w:eastAsia="zh-CN"/>
          </w:rPr>
          <w:t xml:space="preserve"> Analiza SWOT Gminy Bielsk</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_Toc442175851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49</w:t>
        </w:r>
        <w:r w:rsidRPr="009A2EE6">
          <w:rPr>
            <w:rFonts w:ascii="Arial" w:hAnsi="Arial" w:cs="Arial"/>
            <w:noProof/>
            <w:webHidden/>
          </w:rPr>
          <w:fldChar w:fldCharType="end"/>
        </w:r>
      </w:hyperlink>
    </w:p>
    <w:p w14:paraId="245D27B0" w14:textId="77777777" w:rsidR="009A2EE6" w:rsidRPr="009A2EE6" w:rsidRDefault="009A2EE6" w:rsidP="009A2EE6">
      <w:pPr>
        <w:pStyle w:val="Spisilustracji"/>
        <w:tabs>
          <w:tab w:val="right" w:leader="dot" w:pos="9061"/>
        </w:tabs>
        <w:jc w:val="both"/>
        <w:rPr>
          <w:rFonts w:ascii="Arial" w:hAnsi="Arial" w:cs="Arial"/>
          <w:noProof/>
        </w:rPr>
      </w:pPr>
      <w:hyperlink w:anchor="_Toc442175852" w:history="1">
        <w:r w:rsidRPr="009A2EE6">
          <w:rPr>
            <w:rStyle w:val="Hipercze"/>
            <w:rFonts w:ascii="Arial" w:eastAsia="Calibri" w:hAnsi="Arial" w:cs="Arial"/>
            <w:bCs/>
            <w:noProof/>
          </w:rPr>
          <w:t>Tabela 12. Proponowane wskaźniki monitorowania</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_Toc442175852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60</w:t>
        </w:r>
        <w:r w:rsidRPr="009A2EE6">
          <w:rPr>
            <w:rFonts w:ascii="Arial" w:hAnsi="Arial" w:cs="Arial"/>
            <w:noProof/>
            <w:webHidden/>
          </w:rPr>
          <w:fldChar w:fldCharType="end"/>
        </w:r>
      </w:hyperlink>
    </w:p>
    <w:p w14:paraId="24C8529C" w14:textId="77777777" w:rsidR="009A2EE6" w:rsidRPr="009A2EE6" w:rsidRDefault="009A2EE6" w:rsidP="009A2EE6">
      <w:pPr>
        <w:pStyle w:val="Spisilustracji"/>
        <w:tabs>
          <w:tab w:val="right" w:leader="dot" w:pos="9061"/>
        </w:tabs>
        <w:jc w:val="both"/>
        <w:rPr>
          <w:rFonts w:ascii="Arial" w:hAnsi="Arial" w:cs="Arial"/>
          <w:noProof/>
        </w:rPr>
      </w:pPr>
      <w:hyperlink w:anchor="_Toc442175853" w:history="1">
        <w:r w:rsidRPr="009A2EE6">
          <w:rPr>
            <w:rStyle w:val="Hipercze"/>
            <w:rFonts w:ascii="Arial" w:hAnsi="Arial" w:cs="Arial"/>
            <w:noProof/>
          </w:rPr>
          <w:t>Tabela 13. Wyniki inwentaryzacji emisji za rok 2010 – bazowa inwentaryzacja emisji (BEI) – końcowe zużycie energii</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_Toc442175853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66</w:t>
        </w:r>
        <w:r w:rsidRPr="009A2EE6">
          <w:rPr>
            <w:rFonts w:ascii="Arial" w:hAnsi="Arial" w:cs="Arial"/>
            <w:noProof/>
            <w:webHidden/>
          </w:rPr>
          <w:fldChar w:fldCharType="end"/>
        </w:r>
      </w:hyperlink>
    </w:p>
    <w:p w14:paraId="3415E754" w14:textId="77777777" w:rsidR="009A2EE6" w:rsidRPr="009A2EE6" w:rsidRDefault="009A2EE6" w:rsidP="009A2EE6">
      <w:pPr>
        <w:pStyle w:val="Spisilustracji"/>
        <w:tabs>
          <w:tab w:val="right" w:leader="dot" w:pos="9061"/>
        </w:tabs>
        <w:jc w:val="both"/>
        <w:rPr>
          <w:rFonts w:ascii="Arial" w:hAnsi="Arial" w:cs="Arial"/>
          <w:noProof/>
        </w:rPr>
      </w:pPr>
      <w:hyperlink w:anchor="_Toc442175854" w:history="1">
        <w:r w:rsidRPr="009A2EE6">
          <w:rPr>
            <w:rStyle w:val="Hipercze"/>
            <w:rFonts w:ascii="Arial" w:hAnsi="Arial" w:cs="Arial"/>
            <w:noProof/>
          </w:rPr>
          <w:t>Tabela 14. Wyniki inwentaryzacji emisji za rok 2010 – bazowa inwentaryzacja emisji (BEI) – emisje CO2</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_Toc442175854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67</w:t>
        </w:r>
        <w:r w:rsidRPr="009A2EE6">
          <w:rPr>
            <w:rFonts w:ascii="Arial" w:hAnsi="Arial" w:cs="Arial"/>
            <w:noProof/>
            <w:webHidden/>
          </w:rPr>
          <w:fldChar w:fldCharType="end"/>
        </w:r>
      </w:hyperlink>
    </w:p>
    <w:p w14:paraId="475849A2" w14:textId="77777777" w:rsidR="009A2EE6" w:rsidRPr="009A2EE6" w:rsidRDefault="009A2EE6" w:rsidP="009A2EE6">
      <w:pPr>
        <w:pStyle w:val="Spisilustracji"/>
        <w:tabs>
          <w:tab w:val="right" w:leader="dot" w:pos="9061"/>
        </w:tabs>
        <w:jc w:val="both"/>
        <w:rPr>
          <w:rFonts w:ascii="Arial" w:hAnsi="Arial" w:cs="Arial"/>
          <w:noProof/>
        </w:rPr>
      </w:pPr>
      <w:hyperlink w:anchor="_Toc442175855" w:history="1">
        <w:r w:rsidRPr="009A2EE6">
          <w:rPr>
            <w:rStyle w:val="Hipercze"/>
            <w:rFonts w:ascii="Arial" w:hAnsi="Arial" w:cs="Arial"/>
            <w:noProof/>
          </w:rPr>
          <w:t>Tabela 15. Wyniki inwentaryzacji emisji za rok 2014 – kontrolna inwentaryzacja emisji (MEI) – końcowe zużycie energii</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_Toc442175855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68</w:t>
        </w:r>
        <w:r w:rsidRPr="009A2EE6">
          <w:rPr>
            <w:rFonts w:ascii="Arial" w:hAnsi="Arial" w:cs="Arial"/>
            <w:noProof/>
            <w:webHidden/>
          </w:rPr>
          <w:fldChar w:fldCharType="end"/>
        </w:r>
      </w:hyperlink>
    </w:p>
    <w:p w14:paraId="210DB251" w14:textId="77777777" w:rsidR="009A2EE6" w:rsidRPr="009A2EE6" w:rsidRDefault="009A2EE6" w:rsidP="009A2EE6">
      <w:pPr>
        <w:pStyle w:val="Spisilustracji"/>
        <w:tabs>
          <w:tab w:val="right" w:leader="dot" w:pos="9061"/>
        </w:tabs>
        <w:jc w:val="both"/>
        <w:rPr>
          <w:rFonts w:ascii="Arial" w:hAnsi="Arial" w:cs="Arial"/>
          <w:noProof/>
        </w:rPr>
      </w:pPr>
      <w:hyperlink w:anchor="_Toc442175856" w:history="1">
        <w:r w:rsidRPr="009A2EE6">
          <w:rPr>
            <w:rStyle w:val="Hipercze"/>
            <w:rFonts w:ascii="Arial" w:hAnsi="Arial" w:cs="Arial"/>
            <w:noProof/>
          </w:rPr>
          <w:t>Tabela 16. Wyniki inwentaryzacji emisji za rok 2014 – kontrolna inwentaryzacja emisji (MEI) – emisje CO2</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_Toc442175856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69</w:t>
        </w:r>
        <w:r w:rsidRPr="009A2EE6">
          <w:rPr>
            <w:rFonts w:ascii="Arial" w:hAnsi="Arial" w:cs="Arial"/>
            <w:noProof/>
            <w:webHidden/>
          </w:rPr>
          <w:fldChar w:fldCharType="end"/>
        </w:r>
      </w:hyperlink>
    </w:p>
    <w:p w14:paraId="257EA325" w14:textId="77777777" w:rsidR="009A2EE6" w:rsidRPr="009A2EE6" w:rsidRDefault="009A2EE6" w:rsidP="009A2EE6">
      <w:pPr>
        <w:pStyle w:val="Spisilustracji"/>
        <w:tabs>
          <w:tab w:val="right" w:leader="dot" w:pos="9061"/>
        </w:tabs>
        <w:jc w:val="both"/>
        <w:rPr>
          <w:rFonts w:ascii="Arial" w:hAnsi="Arial" w:cs="Arial"/>
          <w:noProof/>
        </w:rPr>
      </w:pPr>
      <w:hyperlink w:anchor="_Toc442175857" w:history="1">
        <w:r w:rsidRPr="009A2EE6">
          <w:rPr>
            <w:rStyle w:val="Hipercze"/>
            <w:rFonts w:ascii="Arial" w:hAnsi="Arial" w:cs="Arial"/>
            <w:noProof/>
          </w:rPr>
          <w:t>Tabela 17. Podsumowanie wyników inwentaryzacji emisji na terenie Gminy Bielsk  za lata 2010 i 2014 – CO2</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_Toc442175857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70</w:t>
        </w:r>
        <w:r w:rsidRPr="009A2EE6">
          <w:rPr>
            <w:rFonts w:ascii="Arial" w:hAnsi="Arial" w:cs="Arial"/>
            <w:noProof/>
            <w:webHidden/>
          </w:rPr>
          <w:fldChar w:fldCharType="end"/>
        </w:r>
      </w:hyperlink>
    </w:p>
    <w:p w14:paraId="0645947E" w14:textId="77777777" w:rsidR="009A2EE6" w:rsidRPr="009A2EE6" w:rsidRDefault="009A2EE6" w:rsidP="009A2EE6">
      <w:pPr>
        <w:pStyle w:val="Spisilustracji"/>
        <w:tabs>
          <w:tab w:val="right" w:leader="dot" w:pos="9061"/>
        </w:tabs>
        <w:jc w:val="both"/>
        <w:rPr>
          <w:rFonts w:ascii="Arial" w:hAnsi="Arial" w:cs="Arial"/>
          <w:noProof/>
        </w:rPr>
      </w:pPr>
      <w:hyperlink w:anchor="_Toc442175858" w:history="1">
        <w:r w:rsidRPr="009A2EE6">
          <w:rPr>
            <w:rStyle w:val="Hipercze"/>
            <w:rFonts w:ascii="Arial" w:eastAsia="Calibri" w:hAnsi="Arial" w:cs="Arial"/>
            <w:noProof/>
          </w:rPr>
          <w:t>Tabela 18. Wyniki inwentaryzacji zużycia energii - Budynki mieszkalne – rok 2010</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_Toc442175858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74</w:t>
        </w:r>
        <w:r w:rsidRPr="009A2EE6">
          <w:rPr>
            <w:rFonts w:ascii="Arial" w:hAnsi="Arial" w:cs="Arial"/>
            <w:noProof/>
            <w:webHidden/>
          </w:rPr>
          <w:fldChar w:fldCharType="end"/>
        </w:r>
      </w:hyperlink>
    </w:p>
    <w:p w14:paraId="365E5547" w14:textId="77777777" w:rsidR="009A2EE6" w:rsidRPr="009A2EE6" w:rsidRDefault="009A2EE6" w:rsidP="009A2EE6">
      <w:pPr>
        <w:pStyle w:val="Spisilustracji"/>
        <w:tabs>
          <w:tab w:val="right" w:leader="dot" w:pos="9061"/>
        </w:tabs>
        <w:jc w:val="both"/>
        <w:rPr>
          <w:rFonts w:ascii="Arial" w:hAnsi="Arial" w:cs="Arial"/>
          <w:noProof/>
        </w:rPr>
      </w:pPr>
      <w:hyperlink w:anchor="_Toc442175859" w:history="1">
        <w:r w:rsidRPr="009A2EE6">
          <w:rPr>
            <w:rStyle w:val="Hipercze"/>
            <w:rFonts w:ascii="Arial" w:eastAsia="Calibri" w:hAnsi="Arial" w:cs="Arial"/>
            <w:noProof/>
          </w:rPr>
          <w:t>Tabela 19. Wyniki inwentaryzacji zużycia energii - Budynki, wyposażenie/urządzenia komunalne – rok 2010</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_Toc442175859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76</w:t>
        </w:r>
        <w:r w:rsidRPr="009A2EE6">
          <w:rPr>
            <w:rFonts w:ascii="Arial" w:hAnsi="Arial" w:cs="Arial"/>
            <w:noProof/>
            <w:webHidden/>
          </w:rPr>
          <w:fldChar w:fldCharType="end"/>
        </w:r>
      </w:hyperlink>
    </w:p>
    <w:p w14:paraId="5BFA64C6" w14:textId="77777777" w:rsidR="009A2EE6" w:rsidRPr="009A2EE6" w:rsidRDefault="009A2EE6" w:rsidP="009A2EE6">
      <w:pPr>
        <w:pStyle w:val="Spisilustracji"/>
        <w:tabs>
          <w:tab w:val="right" w:leader="dot" w:pos="9061"/>
        </w:tabs>
        <w:jc w:val="both"/>
        <w:rPr>
          <w:rFonts w:ascii="Arial" w:hAnsi="Arial" w:cs="Arial"/>
          <w:noProof/>
        </w:rPr>
      </w:pPr>
      <w:hyperlink w:anchor="_Toc442175860" w:history="1">
        <w:r w:rsidRPr="009A2EE6">
          <w:rPr>
            <w:rStyle w:val="Hipercze"/>
            <w:rFonts w:ascii="Arial" w:eastAsia="Calibri" w:hAnsi="Arial" w:cs="Arial"/>
            <w:noProof/>
          </w:rPr>
          <w:t>Tabela 20. Wyniki inwentaryzacji zużycia energii - Budynki, wyposażenie/urządzenia usługowe/przemysłowe (niekomunalne) – rok 2010</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_Toc442175860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77</w:t>
        </w:r>
        <w:r w:rsidRPr="009A2EE6">
          <w:rPr>
            <w:rFonts w:ascii="Arial" w:hAnsi="Arial" w:cs="Arial"/>
            <w:noProof/>
            <w:webHidden/>
          </w:rPr>
          <w:fldChar w:fldCharType="end"/>
        </w:r>
      </w:hyperlink>
    </w:p>
    <w:p w14:paraId="2FF8F3EC" w14:textId="77777777" w:rsidR="009A2EE6" w:rsidRPr="009A2EE6" w:rsidRDefault="009A2EE6" w:rsidP="009A2EE6">
      <w:pPr>
        <w:pStyle w:val="Spisilustracji"/>
        <w:tabs>
          <w:tab w:val="right" w:leader="dot" w:pos="9061"/>
        </w:tabs>
        <w:jc w:val="both"/>
        <w:rPr>
          <w:rFonts w:ascii="Arial" w:hAnsi="Arial" w:cs="Arial"/>
          <w:noProof/>
        </w:rPr>
      </w:pPr>
      <w:hyperlink w:anchor="_Toc442175861" w:history="1">
        <w:r w:rsidRPr="009A2EE6">
          <w:rPr>
            <w:rStyle w:val="Hipercze"/>
            <w:rFonts w:ascii="Arial" w:eastAsia="Calibri" w:hAnsi="Arial" w:cs="Arial"/>
            <w:noProof/>
          </w:rPr>
          <w:t>Tabela 21. Zużycie paliw silnikowych na terenie Gminy Bielsk – rok 2010</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_Toc442175861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78</w:t>
        </w:r>
        <w:r w:rsidRPr="009A2EE6">
          <w:rPr>
            <w:rFonts w:ascii="Arial" w:hAnsi="Arial" w:cs="Arial"/>
            <w:noProof/>
            <w:webHidden/>
          </w:rPr>
          <w:fldChar w:fldCharType="end"/>
        </w:r>
      </w:hyperlink>
    </w:p>
    <w:p w14:paraId="7CB25F1A" w14:textId="77777777" w:rsidR="009A2EE6" w:rsidRPr="009A2EE6" w:rsidRDefault="009A2EE6" w:rsidP="009A2EE6">
      <w:pPr>
        <w:pStyle w:val="Spisilustracji"/>
        <w:tabs>
          <w:tab w:val="right" w:leader="dot" w:pos="9061"/>
        </w:tabs>
        <w:jc w:val="both"/>
        <w:rPr>
          <w:rFonts w:ascii="Arial" w:hAnsi="Arial" w:cs="Arial"/>
          <w:noProof/>
        </w:rPr>
      </w:pPr>
      <w:hyperlink w:anchor="_Toc442175862" w:history="1">
        <w:r w:rsidRPr="009A2EE6">
          <w:rPr>
            <w:rStyle w:val="Hipercze"/>
            <w:rFonts w:ascii="Arial" w:eastAsia="Calibri" w:hAnsi="Arial" w:cs="Arial"/>
            <w:noProof/>
          </w:rPr>
          <w:t>Tabela 22. Wyniki inwentaryzacji zużycia energii - Budynki mieszkalne – rok 2014</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_Toc442175862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81</w:t>
        </w:r>
        <w:r w:rsidRPr="009A2EE6">
          <w:rPr>
            <w:rFonts w:ascii="Arial" w:hAnsi="Arial" w:cs="Arial"/>
            <w:noProof/>
            <w:webHidden/>
          </w:rPr>
          <w:fldChar w:fldCharType="end"/>
        </w:r>
      </w:hyperlink>
    </w:p>
    <w:p w14:paraId="61F75564" w14:textId="77777777" w:rsidR="009A2EE6" w:rsidRPr="009A2EE6" w:rsidRDefault="009A2EE6" w:rsidP="009A2EE6">
      <w:pPr>
        <w:pStyle w:val="Spisilustracji"/>
        <w:tabs>
          <w:tab w:val="right" w:leader="dot" w:pos="9061"/>
        </w:tabs>
        <w:jc w:val="both"/>
        <w:rPr>
          <w:rFonts w:ascii="Arial" w:hAnsi="Arial" w:cs="Arial"/>
          <w:noProof/>
        </w:rPr>
      </w:pPr>
      <w:hyperlink w:anchor="_Toc442175863" w:history="1">
        <w:r w:rsidRPr="009A2EE6">
          <w:rPr>
            <w:rStyle w:val="Hipercze"/>
            <w:rFonts w:ascii="Arial" w:eastAsia="Calibri" w:hAnsi="Arial" w:cs="Arial"/>
            <w:noProof/>
          </w:rPr>
          <w:t>Tabela 23. Wyniki inwentaryzacji zużycia energii - Budynki, wyposażenie/urządzenia komunalne – rok 2014</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_Toc442175863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82</w:t>
        </w:r>
        <w:r w:rsidRPr="009A2EE6">
          <w:rPr>
            <w:rFonts w:ascii="Arial" w:hAnsi="Arial" w:cs="Arial"/>
            <w:noProof/>
            <w:webHidden/>
          </w:rPr>
          <w:fldChar w:fldCharType="end"/>
        </w:r>
      </w:hyperlink>
    </w:p>
    <w:p w14:paraId="6893BB5C" w14:textId="77777777" w:rsidR="009A2EE6" w:rsidRPr="009A2EE6" w:rsidRDefault="009A2EE6" w:rsidP="009A2EE6">
      <w:pPr>
        <w:pStyle w:val="Spisilustracji"/>
        <w:tabs>
          <w:tab w:val="right" w:leader="dot" w:pos="9061"/>
        </w:tabs>
        <w:jc w:val="both"/>
        <w:rPr>
          <w:rFonts w:ascii="Arial" w:hAnsi="Arial" w:cs="Arial"/>
          <w:noProof/>
        </w:rPr>
      </w:pPr>
      <w:hyperlink w:anchor="_Toc442175864" w:history="1">
        <w:r w:rsidRPr="009A2EE6">
          <w:rPr>
            <w:rStyle w:val="Hipercze"/>
            <w:rFonts w:ascii="Arial" w:eastAsia="Calibri" w:hAnsi="Arial" w:cs="Arial"/>
            <w:noProof/>
          </w:rPr>
          <w:t>Tabela 24. Wyniki inwentaryzacji zużycia energii - Budynki, wyposażenie/urządzenia usługowe/przemysłowe (niekomunalne) – rok 2014</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_Toc442175864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83</w:t>
        </w:r>
        <w:r w:rsidRPr="009A2EE6">
          <w:rPr>
            <w:rFonts w:ascii="Arial" w:hAnsi="Arial" w:cs="Arial"/>
            <w:noProof/>
            <w:webHidden/>
          </w:rPr>
          <w:fldChar w:fldCharType="end"/>
        </w:r>
      </w:hyperlink>
    </w:p>
    <w:p w14:paraId="0687B70E" w14:textId="77777777" w:rsidR="009A2EE6" w:rsidRPr="009A2EE6" w:rsidRDefault="009A2EE6" w:rsidP="009A2EE6">
      <w:pPr>
        <w:pStyle w:val="Spisilustracji"/>
        <w:tabs>
          <w:tab w:val="right" w:leader="dot" w:pos="9061"/>
        </w:tabs>
        <w:jc w:val="both"/>
        <w:rPr>
          <w:rFonts w:ascii="Arial" w:hAnsi="Arial" w:cs="Arial"/>
          <w:noProof/>
        </w:rPr>
      </w:pPr>
      <w:hyperlink w:anchor="_Toc442175865" w:history="1">
        <w:r w:rsidRPr="009A2EE6">
          <w:rPr>
            <w:rStyle w:val="Hipercze"/>
            <w:rFonts w:ascii="Arial" w:eastAsia="Calibri" w:hAnsi="Arial" w:cs="Arial"/>
            <w:noProof/>
          </w:rPr>
          <w:t>Tabela 25. Zużycie paliw silnikowych na terenie Gminy Bielsk  – rok 2014</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_Toc442175865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84</w:t>
        </w:r>
        <w:r w:rsidRPr="009A2EE6">
          <w:rPr>
            <w:rFonts w:ascii="Arial" w:hAnsi="Arial" w:cs="Arial"/>
            <w:noProof/>
            <w:webHidden/>
          </w:rPr>
          <w:fldChar w:fldCharType="end"/>
        </w:r>
      </w:hyperlink>
    </w:p>
    <w:p w14:paraId="1F864684" w14:textId="77777777" w:rsidR="009A2EE6" w:rsidRPr="009A2EE6" w:rsidRDefault="009A2EE6" w:rsidP="009A2EE6">
      <w:pPr>
        <w:pStyle w:val="Spisilustracji"/>
        <w:tabs>
          <w:tab w:val="right" w:leader="dot" w:pos="9061"/>
        </w:tabs>
        <w:jc w:val="both"/>
        <w:rPr>
          <w:rFonts w:ascii="Arial" w:hAnsi="Arial" w:cs="Arial"/>
          <w:noProof/>
        </w:rPr>
      </w:pPr>
      <w:hyperlink w:anchor="_Toc442175866" w:history="1">
        <w:r w:rsidRPr="009A2EE6">
          <w:rPr>
            <w:rStyle w:val="Hipercze"/>
            <w:rFonts w:ascii="Arial" w:hAnsi="Arial" w:cs="Arial"/>
            <w:noProof/>
          </w:rPr>
          <w:t>Tabela 26. Wyniki prognozy wielkości zużycia energii finalnej,  emisji CO2 oraz zużycia/wykorzystania energii  odnawialnej w roku 2020</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_Toc442175866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86</w:t>
        </w:r>
        <w:r w:rsidRPr="009A2EE6">
          <w:rPr>
            <w:rFonts w:ascii="Arial" w:hAnsi="Arial" w:cs="Arial"/>
            <w:noProof/>
            <w:webHidden/>
          </w:rPr>
          <w:fldChar w:fldCharType="end"/>
        </w:r>
      </w:hyperlink>
    </w:p>
    <w:p w14:paraId="7D4BF2CB" w14:textId="77777777" w:rsidR="009A2EE6" w:rsidRPr="009A2EE6" w:rsidRDefault="009A2EE6" w:rsidP="009A2EE6">
      <w:pPr>
        <w:pStyle w:val="Spisilustracji"/>
        <w:tabs>
          <w:tab w:val="right" w:leader="dot" w:pos="9061"/>
        </w:tabs>
        <w:jc w:val="both"/>
        <w:rPr>
          <w:rFonts w:ascii="Arial" w:hAnsi="Arial" w:cs="Arial"/>
          <w:noProof/>
        </w:rPr>
      </w:pPr>
      <w:hyperlink w:anchor="_Toc442175867" w:history="1">
        <w:r w:rsidRPr="009A2EE6">
          <w:rPr>
            <w:rStyle w:val="Hipercze"/>
            <w:rFonts w:ascii="Arial" w:eastAsia="Calibri" w:hAnsi="Arial" w:cs="Arial"/>
            <w:bCs/>
            <w:noProof/>
          </w:rPr>
          <w:t>Tabela 27. Działania/zadania inwestycyjne zaplanowane do realizacji w ramach Planu</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_Toc442175867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91</w:t>
        </w:r>
        <w:r w:rsidRPr="009A2EE6">
          <w:rPr>
            <w:rFonts w:ascii="Arial" w:hAnsi="Arial" w:cs="Arial"/>
            <w:noProof/>
            <w:webHidden/>
          </w:rPr>
          <w:fldChar w:fldCharType="end"/>
        </w:r>
      </w:hyperlink>
    </w:p>
    <w:p w14:paraId="65AE4277" w14:textId="77777777" w:rsidR="009A2EE6" w:rsidRPr="009A2EE6" w:rsidRDefault="009A2EE6" w:rsidP="009A2EE6">
      <w:pPr>
        <w:pStyle w:val="Spisilustracji"/>
        <w:tabs>
          <w:tab w:val="right" w:leader="dot" w:pos="9061"/>
        </w:tabs>
        <w:jc w:val="both"/>
        <w:rPr>
          <w:rFonts w:ascii="Arial" w:hAnsi="Arial" w:cs="Arial"/>
          <w:noProof/>
        </w:rPr>
      </w:pPr>
      <w:hyperlink w:anchor="_Toc442175868" w:history="1">
        <w:r w:rsidRPr="009A2EE6">
          <w:rPr>
            <w:rStyle w:val="Hipercze"/>
            <w:rFonts w:ascii="Arial" w:eastAsia="Calibri" w:hAnsi="Arial" w:cs="Arial"/>
            <w:bCs/>
            <w:noProof/>
          </w:rPr>
          <w:t>Tabela 28. Działania nieinwestycyjne</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_Toc442175868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98</w:t>
        </w:r>
        <w:r w:rsidRPr="009A2EE6">
          <w:rPr>
            <w:rFonts w:ascii="Arial" w:hAnsi="Arial" w:cs="Arial"/>
            <w:noProof/>
            <w:webHidden/>
          </w:rPr>
          <w:fldChar w:fldCharType="end"/>
        </w:r>
      </w:hyperlink>
    </w:p>
    <w:p w14:paraId="6938BEA6" w14:textId="77777777" w:rsidR="009A2EE6" w:rsidRDefault="009A2EE6" w:rsidP="009A2EE6">
      <w:pPr>
        <w:pStyle w:val="Spisilustracji"/>
        <w:tabs>
          <w:tab w:val="right" w:leader="dot" w:pos="9061"/>
        </w:tabs>
        <w:jc w:val="both"/>
        <w:rPr>
          <w:noProof/>
        </w:rPr>
      </w:pPr>
      <w:hyperlink w:anchor="_Toc442175869" w:history="1">
        <w:r w:rsidRPr="009A2EE6">
          <w:rPr>
            <w:rStyle w:val="Hipercze"/>
            <w:rFonts w:ascii="Arial" w:eastAsia="Calibri" w:hAnsi="Arial" w:cs="Arial"/>
            <w:noProof/>
          </w:rPr>
          <w:t xml:space="preserve">Tabela 29. </w:t>
        </w:r>
        <w:r w:rsidRPr="009A2EE6">
          <w:rPr>
            <w:rStyle w:val="Hipercze"/>
            <w:rFonts w:ascii="Arial" w:eastAsia="Times New Roman" w:hAnsi="Arial" w:cs="Arial"/>
            <w:noProof/>
          </w:rPr>
          <w:t>Główne wskaźniki ilościowe monitorowania osiągniętych rezultatów działań i zadań przyjętych w Planie Gospodarki Niskoemisyjnej</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_Toc442175869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102</w:t>
        </w:r>
        <w:r w:rsidRPr="009A2EE6">
          <w:rPr>
            <w:rFonts w:ascii="Arial" w:hAnsi="Arial" w:cs="Arial"/>
            <w:noProof/>
            <w:webHidden/>
          </w:rPr>
          <w:fldChar w:fldCharType="end"/>
        </w:r>
      </w:hyperlink>
    </w:p>
    <w:p w14:paraId="1D973C0A" w14:textId="77777777" w:rsidR="0000448D" w:rsidRPr="002C0CF5" w:rsidRDefault="00FB2BD9" w:rsidP="00EB2BA8">
      <w:pPr>
        <w:jc w:val="both"/>
        <w:rPr>
          <w:rFonts w:eastAsia="Times New Roman"/>
        </w:rPr>
      </w:pPr>
      <w:r w:rsidRPr="002C0CF5">
        <w:rPr>
          <w:rFonts w:ascii="Arial" w:eastAsia="Times New Roman" w:hAnsi="Arial" w:cs="Arial"/>
        </w:rPr>
        <w:fldChar w:fldCharType="end"/>
      </w:r>
    </w:p>
    <w:p w14:paraId="4DE70AF2" w14:textId="77777777" w:rsidR="0000448D" w:rsidRPr="002C0CF5" w:rsidRDefault="0000448D" w:rsidP="0000448D">
      <w:pPr>
        <w:keepNext/>
        <w:spacing w:before="240" w:after="60"/>
        <w:outlineLvl w:val="0"/>
        <w:rPr>
          <w:rFonts w:ascii="Arial" w:hAnsi="Arial" w:cs="Arial"/>
          <w:b/>
          <w:bCs/>
          <w:kern w:val="32"/>
          <w:sz w:val="28"/>
          <w:szCs w:val="28"/>
        </w:rPr>
      </w:pPr>
      <w:bookmarkStart w:id="232" w:name="_Toc436989473"/>
      <w:r w:rsidRPr="002C0CF5">
        <w:rPr>
          <w:rFonts w:ascii="Arial" w:eastAsia="Calibri" w:hAnsi="Arial" w:cs="Arial"/>
          <w:b/>
          <w:bCs/>
          <w:kern w:val="32"/>
          <w:sz w:val="28"/>
          <w:szCs w:val="28"/>
        </w:rPr>
        <w:lastRenderedPageBreak/>
        <w:t>6.</w:t>
      </w:r>
      <w:r w:rsidRPr="002C0CF5">
        <w:rPr>
          <w:rFonts w:ascii="Arial" w:hAnsi="Arial" w:cs="Arial"/>
          <w:b/>
          <w:bCs/>
          <w:kern w:val="32"/>
          <w:sz w:val="28"/>
          <w:szCs w:val="28"/>
        </w:rPr>
        <w:t xml:space="preserve"> Spis wykresów</w:t>
      </w:r>
      <w:bookmarkEnd w:id="232"/>
    </w:p>
    <w:p w14:paraId="168A8089" w14:textId="77777777" w:rsidR="009A2EE6" w:rsidRPr="009A2EE6" w:rsidRDefault="00FB2BD9" w:rsidP="009A2EE6">
      <w:pPr>
        <w:pStyle w:val="Spisilustracji"/>
        <w:tabs>
          <w:tab w:val="right" w:leader="dot" w:pos="9061"/>
        </w:tabs>
        <w:jc w:val="both"/>
        <w:rPr>
          <w:rFonts w:ascii="Arial" w:hAnsi="Arial" w:cs="Arial"/>
          <w:noProof/>
        </w:rPr>
      </w:pPr>
      <w:r w:rsidRPr="009A2EE6">
        <w:rPr>
          <w:rFonts w:ascii="Arial" w:hAnsi="Arial" w:cs="Arial"/>
        </w:rPr>
        <w:fldChar w:fldCharType="begin"/>
      </w:r>
      <w:r w:rsidR="0000448D" w:rsidRPr="009A2EE6">
        <w:rPr>
          <w:rFonts w:ascii="Arial" w:hAnsi="Arial" w:cs="Arial"/>
        </w:rPr>
        <w:instrText xml:space="preserve"> TOC \h \z \c "Wykres" </w:instrText>
      </w:r>
      <w:r w:rsidRPr="009A2EE6">
        <w:rPr>
          <w:rFonts w:ascii="Arial" w:hAnsi="Arial" w:cs="Arial"/>
        </w:rPr>
        <w:fldChar w:fldCharType="separate"/>
      </w:r>
      <w:hyperlink w:anchor="_Toc442175870" w:history="1">
        <w:r w:rsidR="009A2EE6" w:rsidRPr="009A2EE6">
          <w:rPr>
            <w:rStyle w:val="Hipercze"/>
            <w:rFonts w:ascii="Arial" w:hAnsi="Arial" w:cs="Arial"/>
            <w:noProof/>
          </w:rPr>
          <w:t>Wykres 1. Prognoza liczby ludności na lata 2014 - 2030 dla powiatu płockiego</w:t>
        </w:r>
        <w:r w:rsidR="009A2EE6" w:rsidRPr="009A2EE6">
          <w:rPr>
            <w:rFonts w:ascii="Arial" w:hAnsi="Arial" w:cs="Arial"/>
            <w:noProof/>
            <w:webHidden/>
          </w:rPr>
          <w:tab/>
        </w:r>
        <w:r w:rsidR="009A2EE6" w:rsidRPr="009A2EE6">
          <w:rPr>
            <w:rFonts w:ascii="Arial" w:hAnsi="Arial" w:cs="Arial"/>
            <w:noProof/>
            <w:webHidden/>
          </w:rPr>
          <w:fldChar w:fldCharType="begin"/>
        </w:r>
        <w:r w:rsidR="009A2EE6" w:rsidRPr="009A2EE6">
          <w:rPr>
            <w:rFonts w:ascii="Arial" w:hAnsi="Arial" w:cs="Arial"/>
            <w:noProof/>
            <w:webHidden/>
          </w:rPr>
          <w:instrText xml:space="preserve"> PAGEREF _Toc442175870 \h </w:instrText>
        </w:r>
        <w:r w:rsidR="009A2EE6" w:rsidRPr="009A2EE6">
          <w:rPr>
            <w:rFonts w:ascii="Arial" w:hAnsi="Arial" w:cs="Arial"/>
            <w:noProof/>
            <w:webHidden/>
          </w:rPr>
        </w:r>
        <w:r w:rsidR="009A2EE6" w:rsidRPr="009A2EE6">
          <w:rPr>
            <w:rFonts w:ascii="Arial" w:hAnsi="Arial" w:cs="Arial"/>
            <w:noProof/>
            <w:webHidden/>
          </w:rPr>
          <w:fldChar w:fldCharType="separate"/>
        </w:r>
        <w:r w:rsidR="009A2EE6" w:rsidRPr="009A2EE6">
          <w:rPr>
            <w:rFonts w:ascii="Arial" w:hAnsi="Arial" w:cs="Arial"/>
            <w:noProof/>
            <w:webHidden/>
          </w:rPr>
          <w:t>32</w:t>
        </w:r>
        <w:r w:rsidR="009A2EE6" w:rsidRPr="009A2EE6">
          <w:rPr>
            <w:rFonts w:ascii="Arial" w:hAnsi="Arial" w:cs="Arial"/>
            <w:noProof/>
            <w:webHidden/>
          </w:rPr>
          <w:fldChar w:fldCharType="end"/>
        </w:r>
      </w:hyperlink>
    </w:p>
    <w:p w14:paraId="5A71C50F" w14:textId="77777777" w:rsidR="009A2EE6" w:rsidRPr="009A2EE6" w:rsidRDefault="009A2EE6" w:rsidP="009A2EE6">
      <w:pPr>
        <w:pStyle w:val="Spisilustracji"/>
        <w:tabs>
          <w:tab w:val="right" w:leader="dot" w:pos="9061"/>
        </w:tabs>
        <w:jc w:val="both"/>
        <w:rPr>
          <w:rFonts w:ascii="Arial" w:hAnsi="Arial" w:cs="Arial"/>
          <w:noProof/>
        </w:rPr>
      </w:pPr>
      <w:hyperlink w:anchor="_Toc442175871" w:history="1">
        <w:r w:rsidRPr="009A2EE6">
          <w:rPr>
            <w:rStyle w:val="Hipercze"/>
            <w:rFonts w:ascii="Arial" w:hAnsi="Arial" w:cs="Arial"/>
            <w:noProof/>
          </w:rPr>
          <w:t>Wykres 2. Prognoza ludności dla Gminy Bielsk na lata 2014-2020</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_Toc442175871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32</w:t>
        </w:r>
        <w:r w:rsidRPr="009A2EE6">
          <w:rPr>
            <w:rFonts w:ascii="Arial" w:hAnsi="Arial" w:cs="Arial"/>
            <w:noProof/>
            <w:webHidden/>
          </w:rPr>
          <w:fldChar w:fldCharType="end"/>
        </w:r>
      </w:hyperlink>
    </w:p>
    <w:p w14:paraId="59A1C09E" w14:textId="77777777" w:rsidR="009A2EE6" w:rsidRPr="009A2EE6" w:rsidRDefault="009A2EE6" w:rsidP="009A2EE6">
      <w:pPr>
        <w:pStyle w:val="Spisilustracji"/>
        <w:tabs>
          <w:tab w:val="right" w:leader="dot" w:pos="9061"/>
        </w:tabs>
        <w:jc w:val="both"/>
        <w:rPr>
          <w:rFonts w:ascii="Arial" w:hAnsi="Arial" w:cs="Arial"/>
          <w:noProof/>
        </w:rPr>
      </w:pPr>
      <w:hyperlink w:anchor="_Toc442175872" w:history="1">
        <w:r w:rsidRPr="009A2EE6">
          <w:rPr>
            <w:rStyle w:val="Hipercze"/>
            <w:rFonts w:ascii="Arial" w:hAnsi="Arial" w:cs="Arial"/>
            <w:noProof/>
          </w:rPr>
          <w:t>Wykres 3. Podmioty w sektorze prywatnym wg sekcji PKD 2007 na terenie Gminy Bielsk w 2014 roku</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_Toc442175872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37</w:t>
        </w:r>
        <w:r w:rsidRPr="009A2EE6">
          <w:rPr>
            <w:rFonts w:ascii="Arial" w:hAnsi="Arial" w:cs="Arial"/>
            <w:noProof/>
            <w:webHidden/>
          </w:rPr>
          <w:fldChar w:fldCharType="end"/>
        </w:r>
      </w:hyperlink>
    </w:p>
    <w:p w14:paraId="2D674404" w14:textId="77777777" w:rsidR="009A2EE6" w:rsidRPr="009A2EE6" w:rsidRDefault="009A2EE6" w:rsidP="009A2EE6">
      <w:pPr>
        <w:pStyle w:val="Spisilustracji"/>
        <w:tabs>
          <w:tab w:val="right" w:leader="dot" w:pos="9061"/>
        </w:tabs>
        <w:jc w:val="both"/>
        <w:rPr>
          <w:rFonts w:ascii="Arial" w:hAnsi="Arial" w:cs="Arial"/>
          <w:noProof/>
        </w:rPr>
      </w:pPr>
      <w:hyperlink w:anchor="_Toc442175873" w:history="1">
        <w:r w:rsidRPr="009A2EE6">
          <w:rPr>
            <w:rStyle w:val="Hipercze"/>
            <w:rFonts w:ascii="Arial" w:eastAsia="Calibri" w:hAnsi="Arial" w:cs="Arial"/>
            <w:bCs/>
            <w:noProof/>
          </w:rPr>
          <w:t xml:space="preserve">Wykres 4. </w:t>
        </w:r>
        <w:r w:rsidRPr="009A2EE6">
          <w:rPr>
            <w:rStyle w:val="Hipercze"/>
            <w:rFonts w:ascii="Arial" w:eastAsia="Times New Roman" w:hAnsi="Arial" w:cs="Arial"/>
            <w:bCs/>
            <w:noProof/>
          </w:rPr>
          <w:t>Udział emisji z poszczególnych sektorów inwentaryzacji – rok bazowy</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_Toc442175873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72</w:t>
        </w:r>
        <w:r w:rsidRPr="009A2EE6">
          <w:rPr>
            <w:rFonts w:ascii="Arial" w:hAnsi="Arial" w:cs="Arial"/>
            <w:noProof/>
            <w:webHidden/>
          </w:rPr>
          <w:fldChar w:fldCharType="end"/>
        </w:r>
      </w:hyperlink>
    </w:p>
    <w:p w14:paraId="6DA92664" w14:textId="77777777" w:rsidR="009A2EE6" w:rsidRPr="009A2EE6" w:rsidRDefault="009A2EE6" w:rsidP="009A2EE6">
      <w:pPr>
        <w:pStyle w:val="Spisilustracji"/>
        <w:tabs>
          <w:tab w:val="right" w:leader="dot" w:pos="9061"/>
        </w:tabs>
        <w:jc w:val="both"/>
        <w:rPr>
          <w:rFonts w:ascii="Arial" w:hAnsi="Arial" w:cs="Arial"/>
          <w:noProof/>
        </w:rPr>
      </w:pPr>
      <w:hyperlink w:anchor="_Toc442175874" w:history="1">
        <w:r w:rsidRPr="009A2EE6">
          <w:rPr>
            <w:rStyle w:val="Hipercze"/>
            <w:rFonts w:ascii="Arial" w:eastAsia="Calibri" w:hAnsi="Arial" w:cs="Arial"/>
            <w:bCs/>
            <w:noProof/>
          </w:rPr>
          <w:t xml:space="preserve">Wykres 5. </w:t>
        </w:r>
        <w:r w:rsidRPr="009A2EE6">
          <w:rPr>
            <w:rStyle w:val="Hipercze"/>
            <w:rFonts w:ascii="Arial" w:eastAsia="Times New Roman" w:hAnsi="Arial" w:cs="Arial"/>
            <w:bCs/>
            <w:noProof/>
          </w:rPr>
          <w:t>Udział zużycia energii w poszczególnych sektorach inwentaryzacji – rok bazowy</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_Toc442175874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73</w:t>
        </w:r>
        <w:r w:rsidRPr="009A2EE6">
          <w:rPr>
            <w:rFonts w:ascii="Arial" w:hAnsi="Arial" w:cs="Arial"/>
            <w:noProof/>
            <w:webHidden/>
          </w:rPr>
          <w:fldChar w:fldCharType="end"/>
        </w:r>
      </w:hyperlink>
    </w:p>
    <w:p w14:paraId="0D32BB79" w14:textId="77777777" w:rsidR="009A2EE6" w:rsidRPr="009A2EE6" w:rsidRDefault="009A2EE6" w:rsidP="009A2EE6">
      <w:pPr>
        <w:pStyle w:val="Spisilustracji"/>
        <w:tabs>
          <w:tab w:val="right" w:leader="dot" w:pos="9061"/>
        </w:tabs>
        <w:jc w:val="both"/>
        <w:rPr>
          <w:rFonts w:ascii="Arial" w:hAnsi="Arial" w:cs="Arial"/>
          <w:noProof/>
        </w:rPr>
      </w:pPr>
      <w:hyperlink w:anchor="_Toc442175875" w:history="1">
        <w:r w:rsidRPr="009A2EE6">
          <w:rPr>
            <w:rStyle w:val="Hipercze"/>
            <w:rFonts w:ascii="Arial" w:eastAsia="Calibri" w:hAnsi="Arial" w:cs="Arial"/>
            <w:bCs/>
            <w:noProof/>
          </w:rPr>
          <w:t xml:space="preserve">Wykres 6. </w:t>
        </w:r>
        <w:r w:rsidRPr="009A2EE6">
          <w:rPr>
            <w:rStyle w:val="Hipercze"/>
            <w:rFonts w:ascii="Arial" w:eastAsia="Times New Roman" w:hAnsi="Arial" w:cs="Arial"/>
            <w:bCs/>
            <w:noProof/>
          </w:rPr>
          <w:t>Udział emisji z poszczególnych sektorów inwentaryzacji – rok kontrolny</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_Toc442175875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79</w:t>
        </w:r>
        <w:r w:rsidRPr="009A2EE6">
          <w:rPr>
            <w:rFonts w:ascii="Arial" w:hAnsi="Arial" w:cs="Arial"/>
            <w:noProof/>
            <w:webHidden/>
          </w:rPr>
          <w:fldChar w:fldCharType="end"/>
        </w:r>
      </w:hyperlink>
    </w:p>
    <w:p w14:paraId="6E4ECF38" w14:textId="77777777" w:rsidR="009A2EE6" w:rsidRPr="009A2EE6" w:rsidRDefault="009A2EE6" w:rsidP="009A2EE6">
      <w:pPr>
        <w:pStyle w:val="Spisilustracji"/>
        <w:tabs>
          <w:tab w:val="right" w:leader="dot" w:pos="9061"/>
        </w:tabs>
        <w:jc w:val="both"/>
        <w:rPr>
          <w:rFonts w:ascii="Arial" w:hAnsi="Arial" w:cs="Arial"/>
          <w:noProof/>
        </w:rPr>
      </w:pPr>
      <w:hyperlink w:anchor="_Toc442175876" w:history="1">
        <w:r w:rsidRPr="009A2EE6">
          <w:rPr>
            <w:rStyle w:val="Hipercze"/>
            <w:rFonts w:ascii="Arial" w:eastAsia="Calibri" w:hAnsi="Arial" w:cs="Arial"/>
            <w:bCs/>
            <w:noProof/>
          </w:rPr>
          <w:t xml:space="preserve">Wykres 7. </w:t>
        </w:r>
        <w:r w:rsidRPr="009A2EE6">
          <w:rPr>
            <w:rStyle w:val="Hipercze"/>
            <w:rFonts w:ascii="Arial" w:eastAsia="Times New Roman" w:hAnsi="Arial" w:cs="Arial"/>
            <w:bCs/>
            <w:noProof/>
          </w:rPr>
          <w:t>Udział zużycia energii w poszczególnych sektorach inwentaryzacji – rok kontrolny</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_Toc442175876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80</w:t>
        </w:r>
        <w:r w:rsidRPr="009A2EE6">
          <w:rPr>
            <w:rFonts w:ascii="Arial" w:hAnsi="Arial" w:cs="Arial"/>
            <w:noProof/>
            <w:webHidden/>
          </w:rPr>
          <w:fldChar w:fldCharType="end"/>
        </w:r>
      </w:hyperlink>
    </w:p>
    <w:p w14:paraId="0230A809" w14:textId="77777777" w:rsidR="0000448D" w:rsidRPr="002C0CF5" w:rsidRDefault="00FB2BD9" w:rsidP="009A2EE6">
      <w:pPr>
        <w:jc w:val="both"/>
      </w:pPr>
      <w:r w:rsidRPr="009A2EE6">
        <w:rPr>
          <w:rFonts w:ascii="Arial" w:hAnsi="Arial" w:cs="Arial"/>
        </w:rPr>
        <w:fldChar w:fldCharType="end"/>
      </w:r>
    </w:p>
    <w:p w14:paraId="1FAB15A6" w14:textId="77777777" w:rsidR="0000448D" w:rsidRPr="002C0CF5" w:rsidRDefault="0000448D" w:rsidP="0000448D">
      <w:pPr>
        <w:keepNext/>
        <w:spacing w:before="240" w:after="60"/>
        <w:outlineLvl w:val="0"/>
        <w:rPr>
          <w:rFonts w:ascii="Arial" w:hAnsi="Arial" w:cs="Arial"/>
          <w:b/>
          <w:bCs/>
          <w:kern w:val="32"/>
          <w:sz w:val="28"/>
          <w:szCs w:val="28"/>
        </w:rPr>
      </w:pPr>
      <w:bookmarkStart w:id="233" w:name="_Toc436989474"/>
      <w:r w:rsidRPr="002C0CF5">
        <w:rPr>
          <w:rFonts w:ascii="Arial" w:eastAsia="Calibri" w:hAnsi="Arial" w:cs="Arial"/>
          <w:b/>
          <w:bCs/>
          <w:kern w:val="32"/>
          <w:sz w:val="28"/>
          <w:szCs w:val="28"/>
        </w:rPr>
        <w:t>7.</w:t>
      </w:r>
      <w:r w:rsidRPr="002C0CF5">
        <w:rPr>
          <w:rFonts w:ascii="Arial" w:hAnsi="Arial" w:cs="Arial"/>
          <w:b/>
          <w:bCs/>
          <w:kern w:val="32"/>
          <w:sz w:val="28"/>
          <w:szCs w:val="28"/>
        </w:rPr>
        <w:t xml:space="preserve"> Spis rysunków</w:t>
      </w:r>
      <w:bookmarkEnd w:id="233"/>
    </w:p>
    <w:p w14:paraId="27735901" w14:textId="77777777" w:rsidR="009A2EE6" w:rsidRPr="009A2EE6" w:rsidRDefault="00FB2BD9" w:rsidP="009A2EE6">
      <w:pPr>
        <w:pStyle w:val="Spisilustracji"/>
        <w:tabs>
          <w:tab w:val="right" w:leader="dot" w:pos="9061"/>
        </w:tabs>
        <w:jc w:val="both"/>
        <w:rPr>
          <w:rFonts w:ascii="Arial" w:hAnsi="Arial" w:cs="Arial"/>
          <w:noProof/>
        </w:rPr>
      </w:pPr>
      <w:r w:rsidRPr="009A2EE6">
        <w:rPr>
          <w:rFonts w:ascii="Arial" w:hAnsi="Arial" w:cs="Arial"/>
        </w:rPr>
        <w:fldChar w:fldCharType="begin"/>
      </w:r>
      <w:r w:rsidR="0000448D" w:rsidRPr="009A2EE6">
        <w:rPr>
          <w:rFonts w:ascii="Arial" w:hAnsi="Arial" w:cs="Arial"/>
        </w:rPr>
        <w:instrText xml:space="preserve"> TOC \h \z \c "Rysunek" </w:instrText>
      </w:r>
      <w:r w:rsidRPr="009A2EE6">
        <w:rPr>
          <w:rFonts w:ascii="Arial" w:hAnsi="Arial" w:cs="Arial"/>
        </w:rPr>
        <w:fldChar w:fldCharType="separate"/>
      </w:r>
      <w:hyperlink w:anchor="_Toc442175877" w:history="1">
        <w:r w:rsidR="009A2EE6" w:rsidRPr="009A2EE6">
          <w:rPr>
            <w:rStyle w:val="Hipercze"/>
            <w:rFonts w:ascii="Arial" w:hAnsi="Arial" w:cs="Arial"/>
            <w:noProof/>
          </w:rPr>
          <w:t>Rysunek 1. Struktura celów rozwojowych województwa mazowieckiego</w:t>
        </w:r>
        <w:r w:rsidR="009A2EE6" w:rsidRPr="009A2EE6">
          <w:rPr>
            <w:rFonts w:ascii="Arial" w:hAnsi="Arial" w:cs="Arial"/>
            <w:noProof/>
            <w:webHidden/>
          </w:rPr>
          <w:tab/>
        </w:r>
        <w:r w:rsidR="009A2EE6" w:rsidRPr="009A2EE6">
          <w:rPr>
            <w:rFonts w:ascii="Arial" w:hAnsi="Arial" w:cs="Arial"/>
            <w:noProof/>
            <w:webHidden/>
          </w:rPr>
          <w:fldChar w:fldCharType="begin"/>
        </w:r>
        <w:r w:rsidR="009A2EE6" w:rsidRPr="009A2EE6">
          <w:rPr>
            <w:rFonts w:ascii="Arial" w:hAnsi="Arial" w:cs="Arial"/>
            <w:noProof/>
            <w:webHidden/>
          </w:rPr>
          <w:instrText xml:space="preserve"> PAGEREF _Toc442175877 \h </w:instrText>
        </w:r>
        <w:r w:rsidR="009A2EE6" w:rsidRPr="009A2EE6">
          <w:rPr>
            <w:rFonts w:ascii="Arial" w:hAnsi="Arial" w:cs="Arial"/>
            <w:noProof/>
            <w:webHidden/>
          </w:rPr>
        </w:r>
        <w:r w:rsidR="009A2EE6" w:rsidRPr="009A2EE6">
          <w:rPr>
            <w:rFonts w:ascii="Arial" w:hAnsi="Arial" w:cs="Arial"/>
            <w:noProof/>
            <w:webHidden/>
          </w:rPr>
          <w:fldChar w:fldCharType="separate"/>
        </w:r>
        <w:r w:rsidR="009A2EE6" w:rsidRPr="009A2EE6">
          <w:rPr>
            <w:rFonts w:ascii="Arial" w:hAnsi="Arial" w:cs="Arial"/>
            <w:noProof/>
            <w:webHidden/>
          </w:rPr>
          <w:t>18</w:t>
        </w:r>
        <w:r w:rsidR="009A2EE6" w:rsidRPr="009A2EE6">
          <w:rPr>
            <w:rFonts w:ascii="Arial" w:hAnsi="Arial" w:cs="Arial"/>
            <w:noProof/>
            <w:webHidden/>
          </w:rPr>
          <w:fldChar w:fldCharType="end"/>
        </w:r>
      </w:hyperlink>
    </w:p>
    <w:p w14:paraId="0F2A3B0E" w14:textId="77777777" w:rsidR="009A2EE6" w:rsidRPr="009A2EE6" w:rsidRDefault="009A2EE6" w:rsidP="009A2EE6">
      <w:pPr>
        <w:pStyle w:val="Spisilustracji"/>
        <w:tabs>
          <w:tab w:val="right" w:leader="dot" w:pos="9061"/>
        </w:tabs>
        <w:jc w:val="both"/>
        <w:rPr>
          <w:rFonts w:ascii="Arial" w:hAnsi="Arial" w:cs="Arial"/>
          <w:noProof/>
        </w:rPr>
      </w:pPr>
      <w:hyperlink w:anchor="_Toc442175878" w:history="1">
        <w:r w:rsidRPr="009A2EE6">
          <w:rPr>
            <w:rStyle w:val="Hipercze"/>
            <w:rFonts w:ascii="Arial" w:hAnsi="Arial" w:cs="Arial"/>
            <w:noProof/>
          </w:rPr>
          <w:t>Rysunek 2. Położenie Gminy Bielsk na terenie województwa mazowieckiego i powiatu płockiego</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_Toc442175878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26</w:t>
        </w:r>
        <w:r w:rsidRPr="009A2EE6">
          <w:rPr>
            <w:rFonts w:ascii="Arial" w:hAnsi="Arial" w:cs="Arial"/>
            <w:noProof/>
            <w:webHidden/>
          </w:rPr>
          <w:fldChar w:fldCharType="end"/>
        </w:r>
      </w:hyperlink>
    </w:p>
    <w:p w14:paraId="62284AB2" w14:textId="77777777" w:rsidR="009A2EE6" w:rsidRPr="009A2EE6" w:rsidRDefault="009A2EE6" w:rsidP="009A2EE6">
      <w:pPr>
        <w:pStyle w:val="Spisilustracji"/>
        <w:tabs>
          <w:tab w:val="right" w:leader="dot" w:pos="9061"/>
        </w:tabs>
        <w:jc w:val="both"/>
        <w:rPr>
          <w:rFonts w:ascii="Arial" w:hAnsi="Arial" w:cs="Arial"/>
          <w:noProof/>
        </w:rPr>
      </w:pPr>
      <w:hyperlink w:anchor="_Toc442175879" w:history="1">
        <w:r w:rsidRPr="009A2EE6">
          <w:rPr>
            <w:rStyle w:val="Hipercze"/>
            <w:rFonts w:ascii="Arial" w:hAnsi="Arial" w:cs="Arial"/>
            <w:noProof/>
          </w:rPr>
          <w:t>Rysunek 3. Gmina Bielsk</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_Toc442175879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27</w:t>
        </w:r>
        <w:r w:rsidRPr="009A2EE6">
          <w:rPr>
            <w:rFonts w:ascii="Arial" w:hAnsi="Arial" w:cs="Arial"/>
            <w:noProof/>
            <w:webHidden/>
          </w:rPr>
          <w:fldChar w:fldCharType="end"/>
        </w:r>
      </w:hyperlink>
    </w:p>
    <w:p w14:paraId="3EC67ADC" w14:textId="77777777" w:rsidR="009A2EE6" w:rsidRPr="009A2EE6" w:rsidRDefault="009A2EE6" w:rsidP="009A2EE6">
      <w:pPr>
        <w:pStyle w:val="Spisilustracji"/>
        <w:tabs>
          <w:tab w:val="right" w:leader="dot" w:pos="9061"/>
        </w:tabs>
        <w:jc w:val="both"/>
        <w:rPr>
          <w:rFonts w:ascii="Arial" w:hAnsi="Arial" w:cs="Arial"/>
          <w:noProof/>
        </w:rPr>
      </w:pPr>
      <w:hyperlink w:anchor="_Toc442175880" w:history="1">
        <w:r w:rsidRPr="009A2EE6">
          <w:rPr>
            <w:rStyle w:val="Hipercze"/>
            <w:rFonts w:ascii="Arial" w:hAnsi="Arial" w:cs="Arial"/>
            <w:noProof/>
          </w:rPr>
          <w:t>Rysunek 4. Usłonecznienie względne na terenie Polski</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_Toc442175880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43</w:t>
        </w:r>
        <w:r w:rsidRPr="009A2EE6">
          <w:rPr>
            <w:rFonts w:ascii="Arial" w:hAnsi="Arial" w:cs="Arial"/>
            <w:noProof/>
            <w:webHidden/>
          </w:rPr>
          <w:fldChar w:fldCharType="end"/>
        </w:r>
      </w:hyperlink>
    </w:p>
    <w:p w14:paraId="5F642ED9" w14:textId="77777777" w:rsidR="009A2EE6" w:rsidRPr="009A2EE6" w:rsidRDefault="009A2EE6" w:rsidP="009A2EE6">
      <w:pPr>
        <w:pStyle w:val="Spisilustracji"/>
        <w:tabs>
          <w:tab w:val="right" w:leader="dot" w:pos="9061"/>
        </w:tabs>
        <w:jc w:val="both"/>
        <w:rPr>
          <w:rFonts w:ascii="Arial" w:hAnsi="Arial" w:cs="Arial"/>
          <w:noProof/>
        </w:rPr>
      </w:pPr>
      <w:hyperlink w:anchor="_Toc442175881" w:history="1">
        <w:r w:rsidRPr="009A2EE6">
          <w:rPr>
            <w:rStyle w:val="Hipercze"/>
            <w:rFonts w:ascii="Arial" w:hAnsi="Arial" w:cs="Arial"/>
            <w:noProof/>
          </w:rPr>
          <w:t>Rysunek 5. Liczba godzin promieniowania słonecznego w Polsce</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_Toc442175881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44</w:t>
        </w:r>
        <w:r w:rsidRPr="009A2EE6">
          <w:rPr>
            <w:rFonts w:ascii="Arial" w:hAnsi="Arial" w:cs="Arial"/>
            <w:noProof/>
            <w:webHidden/>
          </w:rPr>
          <w:fldChar w:fldCharType="end"/>
        </w:r>
      </w:hyperlink>
    </w:p>
    <w:p w14:paraId="21662E60" w14:textId="77777777" w:rsidR="009A2EE6" w:rsidRPr="009A2EE6" w:rsidRDefault="009A2EE6" w:rsidP="009A2EE6">
      <w:pPr>
        <w:pStyle w:val="Spisilustracji"/>
        <w:tabs>
          <w:tab w:val="right" w:leader="dot" w:pos="9061"/>
        </w:tabs>
        <w:jc w:val="both"/>
        <w:rPr>
          <w:rFonts w:ascii="Arial" w:hAnsi="Arial" w:cs="Arial"/>
          <w:noProof/>
        </w:rPr>
      </w:pPr>
      <w:hyperlink w:anchor="_Toc442175882" w:history="1">
        <w:r w:rsidRPr="009A2EE6">
          <w:rPr>
            <w:rStyle w:val="Hipercze"/>
            <w:rFonts w:ascii="Arial" w:eastAsia="Calibri" w:hAnsi="Arial" w:cs="Arial"/>
            <w:bCs/>
            <w:noProof/>
          </w:rPr>
          <w:t>Rysunek 6. Energia wiatru w kWh/m</w:t>
        </w:r>
        <w:r w:rsidRPr="009A2EE6">
          <w:rPr>
            <w:rStyle w:val="Hipercze"/>
            <w:rFonts w:ascii="Arial" w:eastAsia="Calibri" w:hAnsi="Arial" w:cs="Arial"/>
            <w:bCs/>
            <w:noProof/>
            <w:vertAlign w:val="superscript"/>
          </w:rPr>
          <w:t>2</w:t>
        </w:r>
        <w:r w:rsidRPr="009A2EE6">
          <w:rPr>
            <w:rStyle w:val="Hipercze"/>
            <w:rFonts w:ascii="Arial" w:eastAsia="Calibri" w:hAnsi="Arial" w:cs="Arial"/>
            <w:bCs/>
            <w:noProof/>
          </w:rPr>
          <w:t xml:space="preserve"> na wysokości 30 m nad poziomem gruntu</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_Toc442175882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45</w:t>
        </w:r>
        <w:r w:rsidRPr="009A2EE6">
          <w:rPr>
            <w:rFonts w:ascii="Arial" w:hAnsi="Arial" w:cs="Arial"/>
            <w:noProof/>
            <w:webHidden/>
          </w:rPr>
          <w:fldChar w:fldCharType="end"/>
        </w:r>
      </w:hyperlink>
    </w:p>
    <w:p w14:paraId="680DCFCC" w14:textId="77777777" w:rsidR="009A2EE6" w:rsidRPr="009A2EE6" w:rsidRDefault="009A2EE6" w:rsidP="009A2EE6">
      <w:pPr>
        <w:pStyle w:val="Spisilustracji"/>
        <w:tabs>
          <w:tab w:val="right" w:leader="dot" w:pos="9061"/>
        </w:tabs>
        <w:jc w:val="both"/>
        <w:rPr>
          <w:rFonts w:ascii="Arial" w:hAnsi="Arial" w:cs="Arial"/>
          <w:noProof/>
        </w:rPr>
      </w:pPr>
      <w:hyperlink w:anchor="_Toc442175883" w:history="1">
        <w:r w:rsidRPr="009A2EE6">
          <w:rPr>
            <w:rStyle w:val="Hipercze"/>
            <w:rFonts w:ascii="Arial" w:hAnsi="Arial" w:cs="Arial"/>
            <w:noProof/>
          </w:rPr>
          <w:t>Rysunek 7. Strefy energetyczne wiatru w Polsce</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_Toc442175883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46</w:t>
        </w:r>
        <w:r w:rsidRPr="009A2EE6">
          <w:rPr>
            <w:rFonts w:ascii="Arial" w:hAnsi="Arial" w:cs="Arial"/>
            <w:noProof/>
            <w:webHidden/>
          </w:rPr>
          <w:fldChar w:fldCharType="end"/>
        </w:r>
      </w:hyperlink>
    </w:p>
    <w:p w14:paraId="74E9A46A" w14:textId="77777777" w:rsidR="009A2EE6" w:rsidRPr="009A2EE6" w:rsidRDefault="009A2EE6" w:rsidP="009A2EE6">
      <w:pPr>
        <w:pStyle w:val="Spisilustracji"/>
        <w:tabs>
          <w:tab w:val="right" w:leader="dot" w:pos="9061"/>
        </w:tabs>
        <w:jc w:val="both"/>
        <w:rPr>
          <w:rFonts w:ascii="Arial" w:hAnsi="Arial" w:cs="Arial"/>
          <w:noProof/>
        </w:rPr>
      </w:pPr>
      <w:hyperlink w:anchor="_Toc442175884" w:history="1">
        <w:r w:rsidRPr="009A2EE6">
          <w:rPr>
            <w:rStyle w:val="Hipercze"/>
            <w:rFonts w:ascii="Arial" w:hAnsi="Arial" w:cs="Arial"/>
            <w:noProof/>
          </w:rPr>
          <w:t xml:space="preserve">Rysunek 8. </w:t>
        </w:r>
        <w:r w:rsidRPr="009A2EE6">
          <w:rPr>
            <w:rStyle w:val="Hipercze"/>
            <w:rFonts w:ascii="Arial" w:hAnsi="Arial" w:cs="Arial"/>
            <w:bCs/>
            <w:noProof/>
          </w:rPr>
          <w:t>Potencjał energii geotermalnej z uwzględnieniem okręgów i subbasenów</w:t>
        </w:r>
        <w:r w:rsidRPr="009A2EE6">
          <w:rPr>
            <w:rFonts w:ascii="Arial" w:hAnsi="Arial" w:cs="Arial"/>
            <w:noProof/>
            <w:webHidden/>
          </w:rPr>
          <w:tab/>
        </w:r>
        <w:r w:rsidRPr="009A2EE6">
          <w:rPr>
            <w:rFonts w:ascii="Arial" w:hAnsi="Arial" w:cs="Arial"/>
            <w:noProof/>
            <w:webHidden/>
          </w:rPr>
          <w:fldChar w:fldCharType="begin"/>
        </w:r>
        <w:r w:rsidRPr="009A2EE6">
          <w:rPr>
            <w:rFonts w:ascii="Arial" w:hAnsi="Arial" w:cs="Arial"/>
            <w:noProof/>
            <w:webHidden/>
          </w:rPr>
          <w:instrText xml:space="preserve"> PAGEREF _Toc442175884 \h </w:instrText>
        </w:r>
        <w:r w:rsidRPr="009A2EE6">
          <w:rPr>
            <w:rFonts w:ascii="Arial" w:hAnsi="Arial" w:cs="Arial"/>
            <w:noProof/>
            <w:webHidden/>
          </w:rPr>
        </w:r>
        <w:r w:rsidRPr="009A2EE6">
          <w:rPr>
            <w:rFonts w:ascii="Arial" w:hAnsi="Arial" w:cs="Arial"/>
            <w:noProof/>
            <w:webHidden/>
          </w:rPr>
          <w:fldChar w:fldCharType="separate"/>
        </w:r>
        <w:r w:rsidRPr="009A2EE6">
          <w:rPr>
            <w:rFonts w:ascii="Arial" w:hAnsi="Arial" w:cs="Arial"/>
            <w:noProof/>
            <w:webHidden/>
          </w:rPr>
          <w:t>47</w:t>
        </w:r>
        <w:r w:rsidRPr="009A2EE6">
          <w:rPr>
            <w:rFonts w:ascii="Arial" w:hAnsi="Arial" w:cs="Arial"/>
            <w:noProof/>
            <w:webHidden/>
          </w:rPr>
          <w:fldChar w:fldCharType="end"/>
        </w:r>
      </w:hyperlink>
    </w:p>
    <w:p w14:paraId="2AA5CFB9" w14:textId="77777777" w:rsidR="0000448D" w:rsidRPr="002C0CF5" w:rsidRDefault="00FB2BD9" w:rsidP="009A2EE6">
      <w:pPr>
        <w:jc w:val="both"/>
      </w:pPr>
      <w:r w:rsidRPr="009A2EE6">
        <w:rPr>
          <w:rFonts w:ascii="Arial" w:hAnsi="Arial" w:cs="Arial"/>
        </w:rPr>
        <w:fldChar w:fldCharType="end"/>
      </w:r>
    </w:p>
    <w:p w14:paraId="361EB1D1" w14:textId="77777777" w:rsidR="0000448D" w:rsidRPr="002C0CF5" w:rsidRDefault="0000448D" w:rsidP="0000448D"/>
    <w:p w14:paraId="52986EF3" w14:textId="77777777" w:rsidR="0000448D" w:rsidRPr="002C0CF5" w:rsidRDefault="0000448D" w:rsidP="0000448D">
      <w:pPr>
        <w:rPr>
          <w:rFonts w:ascii="Arial" w:hAnsi="Arial" w:cs="Arial"/>
          <w:b/>
          <w:bCs/>
          <w:kern w:val="32"/>
          <w:sz w:val="28"/>
          <w:szCs w:val="28"/>
        </w:rPr>
      </w:pPr>
    </w:p>
    <w:p w14:paraId="3CE539D1" w14:textId="77777777" w:rsidR="0000448D" w:rsidRPr="002C0CF5" w:rsidRDefault="0000448D" w:rsidP="0000448D"/>
    <w:p w14:paraId="40E7E316" w14:textId="77777777" w:rsidR="0000448D" w:rsidRPr="002C0CF5" w:rsidRDefault="0000448D" w:rsidP="00A70B6D">
      <w:pPr>
        <w:autoSpaceDE w:val="0"/>
        <w:autoSpaceDN w:val="0"/>
        <w:adjustRightInd w:val="0"/>
        <w:spacing w:before="120" w:after="120" w:line="240" w:lineRule="auto"/>
        <w:jc w:val="right"/>
        <w:rPr>
          <w:rFonts w:ascii="Arial" w:eastAsia="Calibri" w:hAnsi="Arial" w:cs="Arial"/>
          <w:sz w:val="18"/>
          <w:szCs w:val="24"/>
        </w:rPr>
      </w:pPr>
    </w:p>
    <w:p w14:paraId="1AFFACDE" w14:textId="77777777" w:rsidR="0000448D" w:rsidRPr="002C0CF5" w:rsidRDefault="0000448D" w:rsidP="00A70B6D">
      <w:pPr>
        <w:autoSpaceDE w:val="0"/>
        <w:autoSpaceDN w:val="0"/>
        <w:adjustRightInd w:val="0"/>
        <w:spacing w:before="120" w:after="120" w:line="240" w:lineRule="auto"/>
        <w:jc w:val="right"/>
        <w:rPr>
          <w:rFonts w:ascii="Arial" w:eastAsia="Calibri" w:hAnsi="Arial" w:cs="Arial"/>
          <w:sz w:val="18"/>
          <w:szCs w:val="24"/>
        </w:rPr>
        <w:sectPr w:rsidR="0000448D" w:rsidRPr="002C0CF5" w:rsidSect="00DC6B52">
          <w:pgSz w:w="11907" w:h="16839" w:code="9"/>
          <w:pgMar w:top="956" w:right="1418" w:bottom="1418" w:left="1418" w:header="227" w:footer="227" w:gutter="0"/>
          <w:cols w:space="708"/>
          <w:docGrid w:linePitch="360"/>
        </w:sectPr>
      </w:pPr>
    </w:p>
    <w:p w14:paraId="5D978D60" w14:textId="77777777" w:rsidR="00A70B6D" w:rsidRPr="00A70B6D" w:rsidRDefault="0078212B" w:rsidP="00A70B6D">
      <w:pPr>
        <w:spacing w:before="120" w:after="120" w:line="360" w:lineRule="auto"/>
        <w:jc w:val="right"/>
        <w:rPr>
          <w:rFonts w:ascii="Arial" w:hAnsi="Arial" w:cs="Arial"/>
          <w:sz w:val="18"/>
        </w:rPr>
      </w:pPr>
      <w:r w:rsidRPr="002C0CF5">
        <w:rPr>
          <w:rFonts w:ascii="Arial" w:hAnsi="Arial" w:cs="Arial"/>
          <w:noProof/>
          <w:sz w:val="18"/>
        </w:rPr>
        <w:lastRenderedPageBreak/>
        <w:drawing>
          <wp:anchor distT="0" distB="0" distL="114300" distR="114300" simplePos="0" relativeHeight="251665408" behindDoc="0" locked="0" layoutInCell="1" allowOverlap="1" wp14:anchorId="38FAEA3F" wp14:editId="0CF94217">
            <wp:simplePos x="0" y="0"/>
            <wp:positionH relativeFrom="margin">
              <wp:align>center</wp:align>
            </wp:positionH>
            <wp:positionV relativeFrom="margin">
              <wp:align>bottom</wp:align>
            </wp:positionV>
            <wp:extent cx="3340735" cy="131699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0735" cy="1316990"/>
                    </a:xfrm>
                    <a:prstGeom prst="rect">
                      <a:avLst/>
                    </a:prstGeom>
                    <a:noFill/>
                  </pic:spPr>
                </pic:pic>
              </a:graphicData>
            </a:graphic>
            <wp14:sizeRelH relativeFrom="page">
              <wp14:pctWidth>0</wp14:pctWidth>
            </wp14:sizeRelH>
            <wp14:sizeRelV relativeFrom="page">
              <wp14:pctHeight>0</wp14:pctHeight>
            </wp14:sizeRelV>
          </wp:anchor>
        </w:drawing>
      </w:r>
    </w:p>
    <w:p w14:paraId="1A1775B7" w14:textId="77777777" w:rsidR="00A70B6D" w:rsidRPr="00A70B6D" w:rsidRDefault="00A70B6D" w:rsidP="00A70B6D"/>
    <w:p w14:paraId="110BBF28" w14:textId="77777777" w:rsidR="00FB7E9C" w:rsidRDefault="00FB7E9C"/>
    <w:sectPr w:rsidR="00FB7E9C" w:rsidSect="00E8507F">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582C5" w14:textId="77777777" w:rsidR="00FF6C3C" w:rsidRDefault="00FF6C3C" w:rsidP="00BF333B">
      <w:pPr>
        <w:spacing w:after="0" w:line="240" w:lineRule="auto"/>
      </w:pPr>
      <w:r>
        <w:separator/>
      </w:r>
    </w:p>
  </w:endnote>
  <w:endnote w:type="continuationSeparator" w:id="0">
    <w:p w14:paraId="0049A341" w14:textId="77777777" w:rsidR="00FF6C3C" w:rsidRDefault="00FF6C3C" w:rsidP="00BF3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Arial Narrow">
    <w:panose1 w:val="020B0606020202030204"/>
    <w:charset w:val="EE"/>
    <w:family w:val="swiss"/>
    <w:pitch w:val="variable"/>
    <w:sig w:usb0="00000287" w:usb1="00000800" w:usb2="00000000" w:usb3="00000000" w:csb0="0000009F" w:csb1="00000000"/>
  </w:font>
  <w:font w:name="Century Schoolbook">
    <w:charset w:val="EE"/>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Segoe UI">
    <w:panose1 w:val="020B0502040204020203"/>
    <w:charset w:val="EE"/>
    <w:family w:val="swiss"/>
    <w:pitch w:val="variable"/>
    <w:sig w:usb0="E10022FF" w:usb1="C000E47F" w:usb2="00000029" w:usb3="00000000" w:csb0="000001DF" w:csb1="00000000"/>
  </w:font>
  <w:font w:name="Georgia">
    <w:panose1 w:val="02040502050405020303"/>
    <w:charset w:val="EE"/>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2FF" w:usb1="420024FF" w:usb2="00000000" w:usb3="00000000" w:csb0="0000019F" w:csb1="00000000"/>
  </w:font>
  <w:font w:name="Arial,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rPr>
      <w:id w:val="-2084824991"/>
      <w:docPartObj>
        <w:docPartGallery w:val="Page Numbers (Bottom of Page)"/>
        <w:docPartUnique/>
      </w:docPartObj>
    </w:sdtPr>
    <w:sdtContent>
      <w:p w14:paraId="0D5AAD20" w14:textId="77777777" w:rsidR="00FF6C3C" w:rsidRDefault="00FF6C3C" w:rsidP="00AA3212">
        <w:pPr>
          <w:pStyle w:val="Stopka"/>
          <w:pBdr>
            <w:top w:val="single" w:sz="4" w:space="1" w:color="auto"/>
          </w:pBdr>
          <w:spacing w:before="240"/>
          <w:jc w:val="right"/>
          <w:rPr>
            <w:rFonts w:ascii="Arial" w:hAnsi="Arial" w:cs="Arial"/>
            <w:sz w:val="20"/>
          </w:rPr>
        </w:pPr>
      </w:p>
      <w:p w14:paraId="6AB057A6" w14:textId="77777777" w:rsidR="00FF6C3C" w:rsidRDefault="00FF6C3C" w:rsidP="00AA3212">
        <w:pPr>
          <w:pStyle w:val="Stopka"/>
          <w:pBdr>
            <w:top w:val="single" w:sz="4" w:space="1" w:color="auto"/>
          </w:pBdr>
          <w:jc w:val="center"/>
          <w:rPr>
            <w:rFonts w:ascii="Arial" w:hAnsi="Arial" w:cs="Arial"/>
            <w:smallCaps/>
            <w:sz w:val="20"/>
          </w:rPr>
        </w:pPr>
        <w:r w:rsidRPr="007B12C1">
          <w:rPr>
            <w:rFonts w:ascii="Arial" w:hAnsi="Arial" w:cs="Arial"/>
            <w:smallCaps/>
            <w:sz w:val="20"/>
          </w:rPr>
          <w:t>Westmor Consulting</w:t>
        </w:r>
      </w:p>
      <w:p w14:paraId="0A1F6FE6" w14:textId="77777777" w:rsidR="00FF6C3C" w:rsidRPr="007B12C1" w:rsidRDefault="00FF6C3C" w:rsidP="00AA3212">
        <w:pPr>
          <w:pStyle w:val="Stopka"/>
          <w:pBdr>
            <w:top w:val="single" w:sz="4" w:space="1" w:color="auto"/>
          </w:pBdr>
          <w:jc w:val="right"/>
          <w:rPr>
            <w:rFonts w:ascii="Arial" w:hAnsi="Arial" w:cs="Arial"/>
            <w:sz w:val="20"/>
          </w:rPr>
        </w:pPr>
        <w:r w:rsidRPr="007B12C1">
          <w:rPr>
            <w:rFonts w:ascii="Arial" w:hAnsi="Arial" w:cs="Arial"/>
            <w:sz w:val="20"/>
          </w:rPr>
          <w:fldChar w:fldCharType="begin"/>
        </w:r>
        <w:r w:rsidRPr="007B12C1">
          <w:rPr>
            <w:rFonts w:ascii="Arial" w:hAnsi="Arial" w:cs="Arial"/>
            <w:sz w:val="20"/>
          </w:rPr>
          <w:instrText>PAGE   \* MERGEFORMAT</w:instrText>
        </w:r>
        <w:r w:rsidRPr="007B12C1">
          <w:rPr>
            <w:rFonts w:ascii="Arial" w:hAnsi="Arial" w:cs="Arial"/>
            <w:sz w:val="20"/>
          </w:rPr>
          <w:fldChar w:fldCharType="separate"/>
        </w:r>
        <w:r w:rsidR="00304BCD">
          <w:rPr>
            <w:rFonts w:ascii="Arial" w:hAnsi="Arial" w:cs="Arial"/>
            <w:noProof/>
            <w:sz w:val="20"/>
          </w:rPr>
          <w:t>42</w:t>
        </w:r>
        <w:r w:rsidRPr="007B12C1">
          <w:rPr>
            <w:rFonts w:ascii="Arial" w:hAnsi="Arial" w:cs="Arial"/>
            <w:sz w:val="20"/>
          </w:rPr>
          <w:fldChar w:fldCharType="end"/>
        </w:r>
      </w:p>
    </w:sdtContent>
  </w:sdt>
  <w:p w14:paraId="73146FF1" w14:textId="77777777" w:rsidR="00FF6C3C" w:rsidRDefault="00FF6C3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878AD" w14:textId="77777777" w:rsidR="00FF6C3C" w:rsidRPr="001E57FA" w:rsidRDefault="00FF6C3C" w:rsidP="0050680F">
    <w:pPr>
      <w:pStyle w:val="Stopka"/>
      <w:pBdr>
        <w:top w:val="single" w:sz="2" w:space="6" w:color="000000"/>
      </w:pBdr>
      <w:ind w:left="708"/>
      <w:jc w:val="center"/>
      <w:rPr>
        <w:rFonts w:ascii="Arial" w:hAnsi="Arial" w:cs="Arial"/>
        <w:sz w:val="20"/>
        <w:szCs w:val="20"/>
      </w:rPr>
    </w:pPr>
    <w:r>
      <w:rPr>
        <w:rFonts w:ascii="Arial" w:hAnsi="Arial" w:cs="Arial"/>
        <w:smallCaps/>
        <w:sz w:val="20"/>
        <w:szCs w:val="20"/>
      </w:rPr>
      <w:tab/>
    </w:r>
    <w:r w:rsidRPr="00DA64DC">
      <w:rPr>
        <w:rFonts w:ascii="Arial" w:hAnsi="Arial" w:cs="Arial"/>
        <w:smallCaps/>
        <w:sz w:val="20"/>
        <w:szCs w:val="20"/>
      </w:rPr>
      <w:t>Westmor Consulting</w:t>
    </w:r>
    <w:r>
      <w:rPr>
        <w:rFonts w:ascii="Arial" w:hAnsi="Arial" w:cs="Arial"/>
        <w:smallCaps/>
        <w:sz w:val="20"/>
        <w:szCs w:val="20"/>
      </w:rPr>
      <w:t xml:space="preserve">   </w:t>
    </w:r>
    <w:r>
      <w:rPr>
        <w:rFonts w:ascii="Arial" w:hAnsi="Arial" w:cs="Arial"/>
        <w:smallCaps/>
        <w:sz w:val="20"/>
        <w:szCs w:val="20"/>
      </w:rPr>
      <w:tab/>
      <w:t xml:space="preserve">                </w:t>
    </w:r>
    <w:r w:rsidRPr="00BC4AB2">
      <w:rPr>
        <w:rFonts w:ascii="Arial" w:hAnsi="Arial" w:cs="Arial"/>
        <w:sz w:val="20"/>
        <w:szCs w:val="20"/>
      </w:rPr>
      <w:fldChar w:fldCharType="begin"/>
    </w:r>
    <w:r w:rsidRPr="00BC4AB2">
      <w:rPr>
        <w:rFonts w:ascii="Arial" w:hAnsi="Arial" w:cs="Arial"/>
        <w:sz w:val="20"/>
        <w:szCs w:val="20"/>
      </w:rPr>
      <w:instrText xml:space="preserve"> PAGE   \* MERGEFORMAT </w:instrText>
    </w:r>
    <w:r w:rsidRPr="00BC4AB2">
      <w:rPr>
        <w:rFonts w:ascii="Arial" w:hAnsi="Arial" w:cs="Arial"/>
        <w:sz w:val="20"/>
        <w:szCs w:val="20"/>
      </w:rPr>
      <w:fldChar w:fldCharType="separate"/>
    </w:r>
    <w:r w:rsidR="00304BCD">
      <w:rPr>
        <w:rFonts w:ascii="Arial" w:hAnsi="Arial" w:cs="Arial"/>
        <w:noProof/>
        <w:sz w:val="20"/>
        <w:szCs w:val="20"/>
      </w:rPr>
      <w:t>106</w:t>
    </w:r>
    <w:r w:rsidRPr="00BC4AB2">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CDD3F" w14:textId="77777777" w:rsidR="00FF6C3C" w:rsidRDefault="00FF6C3C" w:rsidP="00BF333B">
      <w:pPr>
        <w:spacing w:after="0" w:line="240" w:lineRule="auto"/>
      </w:pPr>
      <w:r>
        <w:separator/>
      </w:r>
    </w:p>
  </w:footnote>
  <w:footnote w:type="continuationSeparator" w:id="0">
    <w:p w14:paraId="10723545" w14:textId="77777777" w:rsidR="00FF6C3C" w:rsidRDefault="00FF6C3C" w:rsidP="00BF333B">
      <w:pPr>
        <w:spacing w:after="0" w:line="240" w:lineRule="auto"/>
      </w:pPr>
      <w:r>
        <w:continuationSeparator/>
      </w:r>
    </w:p>
  </w:footnote>
  <w:footnote w:id="1">
    <w:p w14:paraId="59E5D5B3" w14:textId="77777777" w:rsidR="00FF6C3C" w:rsidRDefault="00FF6C3C" w:rsidP="00A70B6D">
      <w:pPr>
        <w:pStyle w:val="Tekstprzypisudolnego"/>
        <w:jc w:val="both"/>
      </w:pPr>
      <w:r>
        <w:rPr>
          <w:rStyle w:val="Odwoanieprzypisudolnego"/>
        </w:rPr>
        <w:footnoteRef/>
      </w:r>
      <w:r>
        <w:t xml:space="preserve"> </w:t>
      </w:r>
      <w:r w:rsidRPr="004636EF">
        <w:rPr>
          <w:rFonts w:ascii="Arial" w:hAnsi="Arial" w:cs="Arial"/>
          <w:sz w:val="18"/>
        </w:rPr>
        <w:t>Stopniowo wymieniając urządzenia (zakłada się czas życia przeciętnego urządzenia na 5 lat) można uzyskać 10% oszczędność energii. Przyjmuje się 6% w skali całego zużycia energii budynków mieszkalnych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6A798" w14:textId="77777777" w:rsidR="00FF6C3C" w:rsidRPr="00E211AE" w:rsidRDefault="00FF6C3C" w:rsidP="00F47530">
    <w:pPr>
      <w:pBdr>
        <w:bottom w:val="single" w:sz="4" w:space="6" w:color="auto"/>
      </w:pBdr>
      <w:tabs>
        <w:tab w:val="center" w:pos="4536"/>
        <w:tab w:val="right" w:pos="9072"/>
      </w:tabs>
      <w:jc w:val="center"/>
      <w:rPr>
        <w:rFonts w:ascii="Arial" w:eastAsia="Times New Roman" w:hAnsi="Arial" w:cs="Arial"/>
        <w:bCs/>
        <w:iCs/>
        <w:smallCaps/>
        <w:sz w:val="20"/>
        <w:szCs w:val="24"/>
      </w:rPr>
    </w:pPr>
    <w:r w:rsidRPr="00B66018">
      <w:rPr>
        <w:rFonts w:ascii="Arial" w:eastAsia="Times New Roman" w:hAnsi="Arial" w:cs="Arial"/>
        <w:bCs/>
        <w:iCs/>
        <w:smallCaps/>
        <w:sz w:val="20"/>
        <w:szCs w:val="24"/>
      </w:rPr>
      <w:t>Plan Gospodarki Niskoemisyjnej dla Gminy</w:t>
    </w:r>
    <w:r>
      <w:rPr>
        <w:rFonts w:ascii="Arial" w:eastAsia="Times New Roman" w:hAnsi="Arial" w:cs="Arial"/>
        <w:bCs/>
        <w:iCs/>
        <w:smallCaps/>
        <w:sz w:val="20"/>
        <w:szCs w:val="24"/>
      </w:rPr>
      <w:t xml:space="preserve"> Bielsk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9A5DD" w14:textId="77777777" w:rsidR="00FF6C3C" w:rsidRDefault="00FF6C3C" w:rsidP="00E8507F">
    <w:pPr>
      <w:pStyle w:val="Nagwek"/>
      <w:tabs>
        <w:tab w:val="clear" w:pos="4536"/>
        <w:tab w:val="clear" w:pos="9072"/>
        <w:tab w:val="left" w:pos="124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5F582" w14:textId="77777777" w:rsidR="00FF6C3C" w:rsidRPr="00B66018" w:rsidRDefault="00FF6C3C" w:rsidP="00BB7E4C">
    <w:pPr>
      <w:pBdr>
        <w:bottom w:val="single" w:sz="4" w:space="1" w:color="auto"/>
      </w:pBdr>
      <w:tabs>
        <w:tab w:val="center" w:pos="4536"/>
        <w:tab w:val="right" w:pos="9072"/>
      </w:tabs>
      <w:jc w:val="center"/>
      <w:rPr>
        <w:rFonts w:ascii="Arial" w:eastAsia="Times New Roman" w:hAnsi="Arial" w:cs="Arial"/>
        <w:bCs/>
        <w:iCs/>
        <w:smallCaps/>
        <w:sz w:val="20"/>
        <w:szCs w:val="24"/>
      </w:rPr>
    </w:pPr>
    <w:r w:rsidRPr="00B66018">
      <w:rPr>
        <w:rFonts w:ascii="Arial" w:eastAsia="Times New Roman" w:hAnsi="Arial" w:cs="Arial"/>
        <w:bCs/>
        <w:iCs/>
        <w:smallCaps/>
        <w:sz w:val="20"/>
        <w:szCs w:val="24"/>
      </w:rPr>
      <w:t>Plan Gospodarki Niskoemisyjnej dla Gminy</w:t>
    </w:r>
    <w:r>
      <w:rPr>
        <w:rFonts w:ascii="Arial" w:eastAsia="Times New Roman" w:hAnsi="Arial" w:cs="Arial"/>
        <w:bCs/>
        <w:iCs/>
        <w:smallCaps/>
        <w:sz w:val="20"/>
        <w:szCs w:val="24"/>
      </w:rPr>
      <w:t xml:space="preserve"> Bielsk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164BB32"/>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26"/>
    <w:multiLevelType w:val="singleLevel"/>
    <w:tmpl w:val="00000026"/>
    <w:name w:val="WW8Num45"/>
    <w:lvl w:ilvl="0">
      <w:start w:val="1"/>
      <w:numFmt w:val="bullet"/>
      <w:lvlText w:val=""/>
      <w:lvlJc w:val="left"/>
      <w:pPr>
        <w:tabs>
          <w:tab w:val="num" w:pos="720"/>
        </w:tabs>
        <w:ind w:left="720" w:hanging="360"/>
      </w:pPr>
      <w:rPr>
        <w:rFonts w:ascii="Symbol" w:hAnsi="Symbol" w:cs="Symbol"/>
        <w:sz w:val="20"/>
        <w:szCs w:val="20"/>
      </w:rPr>
    </w:lvl>
  </w:abstractNum>
  <w:abstractNum w:abstractNumId="2" w15:restartNumberingAfterBreak="0">
    <w:nsid w:val="0000002E"/>
    <w:multiLevelType w:val="singleLevel"/>
    <w:tmpl w:val="0000002E"/>
    <w:lvl w:ilvl="0">
      <w:start w:val="1"/>
      <w:numFmt w:val="bullet"/>
      <w:lvlText w:val=""/>
      <w:lvlJc w:val="left"/>
      <w:pPr>
        <w:tabs>
          <w:tab w:val="num" w:pos="720"/>
        </w:tabs>
        <w:ind w:left="720" w:hanging="360"/>
      </w:pPr>
      <w:rPr>
        <w:rFonts w:ascii="Symbol" w:hAnsi="Symbol" w:cs="Symbol"/>
        <w:sz w:val="20"/>
        <w:szCs w:val="20"/>
      </w:rPr>
    </w:lvl>
  </w:abstractNum>
  <w:abstractNum w:abstractNumId="3" w15:restartNumberingAfterBreak="0">
    <w:nsid w:val="00F84E49"/>
    <w:multiLevelType w:val="hybridMultilevel"/>
    <w:tmpl w:val="FA9845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F01452"/>
    <w:multiLevelType w:val="hybridMultilevel"/>
    <w:tmpl w:val="A3BE343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15:restartNumberingAfterBreak="0">
    <w:nsid w:val="03AC0721"/>
    <w:multiLevelType w:val="hybridMultilevel"/>
    <w:tmpl w:val="56289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1128B4"/>
    <w:multiLevelType w:val="hybridMultilevel"/>
    <w:tmpl w:val="716A8F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0828B5"/>
    <w:multiLevelType w:val="hybridMultilevel"/>
    <w:tmpl w:val="82C2E64E"/>
    <w:lvl w:ilvl="0" w:tplc="C980C90A">
      <w:start w:val="1"/>
      <w:numFmt w:val="decimal"/>
      <w:lvlText w:val="%1."/>
      <w:lvlJc w:val="left"/>
      <w:pPr>
        <w:ind w:left="644" w:hanging="360"/>
      </w:pPr>
      <w:rPr>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05386E46"/>
    <w:multiLevelType w:val="multilevel"/>
    <w:tmpl w:val="36CA3E16"/>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05D31C3E"/>
    <w:multiLevelType w:val="hybridMultilevel"/>
    <w:tmpl w:val="58C028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E021BC"/>
    <w:multiLevelType w:val="hybridMultilevel"/>
    <w:tmpl w:val="D81426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1F010B"/>
    <w:multiLevelType w:val="hybridMultilevel"/>
    <w:tmpl w:val="67C4421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184227"/>
    <w:multiLevelType w:val="hybridMultilevel"/>
    <w:tmpl w:val="15387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444BDD"/>
    <w:multiLevelType w:val="hybridMultilevel"/>
    <w:tmpl w:val="08B450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B1A0471"/>
    <w:multiLevelType w:val="hybridMultilevel"/>
    <w:tmpl w:val="258847A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15:restartNumberingAfterBreak="0">
    <w:nsid w:val="0CCB085E"/>
    <w:multiLevelType w:val="hybridMultilevel"/>
    <w:tmpl w:val="464E6A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EAF0523"/>
    <w:multiLevelType w:val="hybridMultilevel"/>
    <w:tmpl w:val="73A4D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EE8112D"/>
    <w:multiLevelType w:val="hybridMultilevel"/>
    <w:tmpl w:val="2CDEB9A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0FB55578"/>
    <w:multiLevelType w:val="hybridMultilevel"/>
    <w:tmpl w:val="9CFC1E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00B25F8"/>
    <w:multiLevelType w:val="hybridMultilevel"/>
    <w:tmpl w:val="CA5CA01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03568BE"/>
    <w:multiLevelType w:val="multilevel"/>
    <w:tmpl w:val="76EC9D02"/>
    <w:lvl w:ilvl="0">
      <w:start w:val="1"/>
      <w:numFmt w:val="decimal"/>
      <w:lvlText w:val="%1."/>
      <w:lvlJc w:val="left"/>
      <w:pPr>
        <w:ind w:left="720" w:hanging="360"/>
      </w:pPr>
      <w:rPr>
        <w:rFonts w:hint="default"/>
        <w:sz w:val="22"/>
        <w:szCs w:val="22"/>
      </w:rPr>
    </w:lvl>
    <w:lvl w:ilvl="1">
      <w:start w:val="2"/>
      <w:numFmt w:val="decimal"/>
      <w:isLgl/>
      <w:lvlText w:val="%1.%2."/>
      <w:lvlJc w:val="left"/>
      <w:pPr>
        <w:ind w:left="1080" w:hanging="720"/>
      </w:pPr>
      <w:rPr>
        <w:rFonts w:hint="default"/>
      </w:rPr>
    </w:lvl>
    <w:lvl w:ilvl="2">
      <w:start w:val="6"/>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10733435"/>
    <w:multiLevelType w:val="hybridMultilevel"/>
    <w:tmpl w:val="E0B89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225551E"/>
    <w:multiLevelType w:val="hybridMultilevel"/>
    <w:tmpl w:val="A0A671DE"/>
    <w:lvl w:ilvl="0" w:tplc="0000002E">
      <w:start w:val="1"/>
      <w:numFmt w:val="bullet"/>
      <w:lvlText w:val=""/>
      <w:lvlJc w:val="left"/>
      <w:pPr>
        <w:tabs>
          <w:tab w:val="num" w:pos="1068"/>
        </w:tabs>
        <w:ind w:left="1068" w:hanging="360"/>
      </w:pPr>
      <w:rPr>
        <w:rFonts w:ascii="Symbol" w:hAnsi="Symbol" w:cs="Symbol"/>
        <w:sz w:val="20"/>
        <w:szCs w:val="20"/>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12C72058"/>
    <w:multiLevelType w:val="hybridMultilevel"/>
    <w:tmpl w:val="0CA42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2E87077"/>
    <w:multiLevelType w:val="hybridMultilevel"/>
    <w:tmpl w:val="C5CCD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4135B81"/>
    <w:multiLevelType w:val="hybridMultilevel"/>
    <w:tmpl w:val="626891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83C675E"/>
    <w:multiLevelType w:val="hybridMultilevel"/>
    <w:tmpl w:val="BADCFE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90E58C2"/>
    <w:multiLevelType w:val="hybridMultilevel"/>
    <w:tmpl w:val="1D3A8C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CD850AA"/>
    <w:multiLevelType w:val="hybridMultilevel"/>
    <w:tmpl w:val="08B450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CFF2785"/>
    <w:multiLevelType w:val="hybridMultilevel"/>
    <w:tmpl w:val="83AA993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1D2844FB"/>
    <w:multiLevelType w:val="hybridMultilevel"/>
    <w:tmpl w:val="02141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E3A5A1B"/>
    <w:multiLevelType w:val="hybridMultilevel"/>
    <w:tmpl w:val="F28EB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E6D031C"/>
    <w:multiLevelType w:val="hybridMultilevel"/>
    <w:tmpl w:val="F5E040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F5E7DD5"/>
    <w:multiLevelType w:val="hybridMultilevel"/>
    <w:tmpl w:val="5F1C2884"/>
    <w:lvl w:ilvl="0" w:tplc="98A8D2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12128D3"/>
    <w:multiLevelType w:val="hybridMultilevel"/>
    <w:tmpl w:val="C7C423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353072"/>
    <w:multiLevelType w:val="hybridMultilevel"/>
    <w:tmpl w:val="8B48C9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38D0320"/>
    <w:multiLevelType w:val="hybridMultilevel"/>
    <w:tmpl w:val="1AE2D7DC"/>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37" w15:restartNumberingAfterBreak="0">
    <w:nsid w:val="25E336A7"/>
    <w:multiLevelType w:val="hybridMultilevel"/>
    <w:tmpl w:val="C400C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7C15CFE"/>
    <w:multiLevelType w:val="multilevel"/>
    <w:tmpl w:val="6D3CFA8A"/>
    <w:lvl w:ilvl="0">
      <w:start w:val="1"/>
      <w:numFmt w:val="decimal"/>
      <w:lvlText w:val="%1."/>
      <w:lvlJc w:val="left"/>
      <w:pPr>
        <w:ind w:left="720" w:hanging="360"/>
      </w:pPr>
      <w:rPr>
        <w:rFonts w:cs="Times New Roman"/>
      </w:rPr>
    </w:lvl>
    <w:lvl w:ilvl="1">
      <w:start w:val="5"/>
      <w:numFmt w:val="decimal"/>
      <w:isLgl/>
      <w:lvlText w:val="%1.%2."/>
      <w:lvlJc w:val="left"/>
      <w:pPr>
        <w:ind w:left="1080" w:hanging="720"/>
      </w:pPr>
      <w:rPr>
        <w:rFonts w:hint="default"/>
        <w:color w:val="000000"/>
        <w:sz w:val="22"/>
      </w:rPr>
    </w:lvl>
    <w:lvl w:ilvl="2">
      <w:start w:val="7"/>
      <w:numFmt w:val="decimal"/>
      <w:isLgl/>
      <w:lvlText w:val="%1.%2.%3."/>
      <w:lvlJc w:val="left"/>
      <w:pPr>
        <w:ind w:left="1080" w:hanging="720"/>
      </w:pPr>
      <w:rPr>
        <w:rFonts w:hint="default"/>
        <w:color w:val="000000"/>
        <w:sz w:val="24"/>
      </w:rPr>
    </w:lvl>
    <w:lvl w:ilvl="3">
      <w:start w:val="1"/>
      <w:numFmt w:val="decimal"/>
      <w:isLgl/>
      <w:lvlText w:val="%1.%2.%3.%4."/>
      <w:lvlJc w:val="left"/>
      <w:pPr>
        <w:ind w:left="1440" w:hanging="1080"/>
      </w:pPr>
      <w:rPr>
        <w:rFonts w:hint="default"/>
        <w:color w:val="000000"/>
        <w:sz w:val="22"/>
      </w:rPr>
    </w:lvl>
    <w:lvl w:ilvl="4">
      <w:start w:val="1"/>
      <w:numFmt w:val="decimal"/>
      <w:isLgl/>
      <w:lvlText w:val="%1.%2.%3.%4.%5."/>
      <w:lvlJc w:val="left"/>
      <w:pPr>
        <w:ind w:left="1800" w:hanging="1440"/>
      </w:pPr>
      <w:rPr>
        <w:rFonts w:hint="default"/>
        <w:color w:val="000000"/>
        <w:sz w:val="22"/>
      </w:rPr>
    </w:lvl>
    <w:lvl w:ilvl="5">
      <w:start w:val="1"/>
      <w:numFmt w:val="decimal"/>
      <w:isLgl/>
      <w:lvlText w:val="%1.%2.%3.%4.%5.%6."/>
      <w:lvlJc w:val="left"/>
      <w:pPr>
        <w:ind w:left="1800" w:hanging="1440"/>
      </w:pPr>
      <w:rPr>
        <w:rFonts w:hint="default"/>
        <w:color w:val="000000"/>
        <w:sz w:val="22"/>
      </w:rPr>
    </w:lvl>
    <w:lvl w:ilvl="6">
      <w:start w:val="1"/>
      <w:numFmt w:val="decimal"/>
      <w:isLgl/>
      <w:lvlText w:val="%1.%2.%3.%4.%5.%6.%7."/>
      <w:lvlJc w:val="left"/>
      <w:pPr>
        <w:ind w:left="2160" w:hanging="1800"/>
      </w:pPr>
      <w:rPr>
        <w:rFonts w:hint="default"/>
        <w:color w:val="000000"/>
        <w:sz w:val="22"/>
      </w:rPr>
    </w:lvl>
    <w:lvl w:ilvl="7">
      <w:start w:val="1"/>
      <w:numFmt w:val="decimal"/>
      <w:isLgl/>
      <w:lvlText w:val="%1.%2.%3.%4.%5.%6.%7.%8."/>
      <w:lvlJc w:val="left"/>
      <w:pPr>
        <w:ind w:left="2160" w:hanging="1800"/>
      </w:pPr>
      <w:rPr>
        <w:rFonts w:hint="default"/>
        <w:color w:val="000000"/>
        <w:sz w:val="22"/>
      </w:rPr>
    </w:lvl>
    <w:lvl w:ilvl="8">
      <w:start w:val="1"/>
      <w:numFmt w:val="decimal"/>
      <w:isLgl/>
      <w:lvlText w:val="%1.%2.%3.%4.%5.%6.%7.%8.%9."/>
      <w:lvlJc w:val="left"/>
      <w:pPr>
        <w:ind w:left="2520" w:hanging="2160"/>
      </w:pPr>
      <w:rPr>
        <w:rFonts w:hint="default"/>
        <w:color w:val="000000"/>
        <w:sz w:val="22"/>
      </w:rPr>
    </w:lvl>
  </w:abstractNum>
  <w:abstractNum w:abstractNumId="39" w15:restartNumberingAfterBreak="0">
    <w:nsid w:val="28DF2F2B"/>
    <w:multiLevelType w:val="hybridMultilevel"/>
    <w:tmpl w:val="DAE059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29874F8D"/>
    <w:multiLevelType w:val="hybridMultilevel"/>
    <w:tmpl w:val="30C09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A926FEE"/>
    <w:multiLevelType w:val="hybridMultilevel"/>
    <w:tmpl w:val="584818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BAA66D4"/>
    <w:multiLevelType w:val="hybridMultilevel"/>
    <w:tmpl w:val="1E086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C4519F7"/>
    <w:multiLevelType w:val="hybridMultilevel"/>
    <w:tmpl w:val="08B450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E023439"/>
    <w:multiLevelType w:val="hybridMultilevel"/>
    <w:tmpl w:val="49A0112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0FB4855"/>
    <w:multiLevelType w:val="hybridMultilevel"/>
    <w:tmpl w:val="4058C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138634D"/>
    <w:multiLevelType w:val="hybridMultilevel"/>
    <w:tmpl w:val="94FE6366"/>
    <w:lvl w:ilvl="0" w:tplc="04150003">
      <w:start w:val="1"/>
      <w:numFmt w:val="bullet"/>
      <w:lvlText w:val="o"/>
      <w:lvlJc w:val="left"/>
      <w:pPr>
        <w:ind w:left="780" w:hanging="360"/>
      </w:pPr>
      <w:rPr>
        <w:rFonts w:ascii="Courier New" w:hAnsi="Courier New" w:cs="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7" w15:restartNumberingAfterBreak="0">
    <w:nsid w:val="3152574A"/>
    <w:multiLevelType w:val="multilevel"/>
    <w:tmpl w:val="F8F2DD56"/>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32634FCD"/>
    <w:multiLevelType w:val="hybridMultilevel"/>
    <w:tmpl w:val="5930E00A"/>
    <w:lvl w:ilvl="0" w:tplc="EE2C91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2D37C05"/>
    <w:multiLevelType w:val="hybridMultilevel"/>
    <w:tmpl w:val="1F7C3A7C"/>
    <w:lvl w:ilvl="0" w:tplc="2DC2C9EE">
      <w:start w:val="1"/>
      <w:numFmt w:val="bullet"/>
      <w:lvlText w:val=""/>
      <w:lvlJc w:val="left"/>
      <w:pPr>
        <w:tabs>
          <w:tab w:val="num" w:pos="720"/>
        </w:tabs>
        <w:ind w:left="720" w:hanging="360"/>
      </w:pPr>
      <w:rPr>
        <w:rFonts w:ascii="Wingdings 2" w:hAnsi="Wingdings 2" w:hint="default"/>
      </w:rPr>
    </w:lvl>
    <w:lvl w:ilvl="1" w:tplc="46409542">
      <w:start w:val="1"/>
      <w:numFmt w:val="bullet"/>
      <w:lvlText w:val=""/>
      <w:lvlJc w:val="left"/>
      <w:pPr>
        <w:tabs>
          <w:tab w:val="num" w:pos="1440"/>
        </w:tabs>
        <w:ind w:left="1440" w:hanging="360"/>
      </w:pPr>
      <w:rPr>
        <w:rFonts w:ascii="Wingdings 2" w:hAnsi="Wingdings 2" w:hint="default"/>
      </w:rPr>
    </w:lvl>
    <w:lvl w:ilvl="2" w:tplc="783E50D8" w:tentative="1">
      <w:start w:val="1"/>
      <w:numFmt w:val="bullet"/>
      <w:lvlText w:val=""/>
      <w:lvlJc w:val="left"/>
      <w:pPr>
        <w:tabs>
          <w:tab w:val="num" w:pos="2160"/>
        </w:tabs>
        <w:ind w:left="2160" w:hanging="360"/>
      </w:pPr>
      <w:rPr>
        <w:rFonts w:ascii="Wingdings 2" w:hAnsi="Wingdings 2" w:hint="default"/>
      </w:rPr>
    </w:lvl>
    <w:lvl w:ilvl="3" w:tplc="C3B2385E" w:tentative="1">
      <w:start w:val="1"/>
      <w:numFmt w:val="bullet"/>
      <w:lvlText w:val=""/>
      <w:lvlJc w:val="left"/>
      <w:pPr>
        <w:tabs>
          <w:tab w:val="num" w:pos="2880"/>
        </w:tabs>
        <w:ind w:left="2880" w:hanging="360"/>
      </w:pPr>
      <w:rPr>
        <w:rFonts w:ascii="Wingdings 2" w:hAnsi="Wingdings 2" w:hint="default"/>
      </w:rPr>
    </w:lvl>
    <w:lvl w:ilvl="4" w:tplc="F2D6BF10" w:tentative="1">
      <w:start w:val="1"/>
      <w:numFmt w:val="bullet"/>
      <w:lvlText w:val=""/>
      <w:lvlJc w:val="left"/>
      <w:pPr>
        <w:tabs>
          <w:tab w:val="num" w:pos="3600"/>
        </w:tabs>
        <w:ind w:left="3600" w:hanging="360"/>
      </w:pPr>
      <w:rPr>
        <w:rFonts w:ascii="Wingdings 2" w:hAnsi="Wingdings 2" w:hint="default"/>
      </w:rPr>
    </w:lvl>
    <w:lvl w:ilvl="5" w:tplc="4D7AD7A6" w:tentative="1">
      <w:start w:val="1"/>
      <w:numFmt w:val="bullet"/>
      <w:lvlText w:val=""/>
      <w:lvlJc w:val="left"/>
      <w:pPr>
        <w:tabs>
          <w:tab w:val="num" w:pos="4320"/>
        </w:tabs>
        <w:ind w:left="4320" w:hanging="360"/>
      </w:pPr>
      <w:rPr>
        <w:rFonts w:ascii="Wingdings 2" w:hAnsi="Wingdings 2" w:hint="default"/>
      </w:rPr>
    </w:lvl>
    <w:lvl w:ilvl="6" w:tplc="BE80B5BE" w:tentative="1">
      <w:start w:val="1"/>
      <w:numFmt w:val="bullet"/>
      <w:lvlText w:val=""/>
      <w:lvlJc w:val="left"/>
      <w:pPr>
        <w:tabs>
          <w:tab w:val="num" w:pos="5040"/>
        </w:tabs>
        <w:ind w:left="5040" w:hanging="360"/>
      </w:pPr>
      <w:rPr>
        <w:rFonts w:ascii="Wingdings 2" w:hAnsi="Wingdings 2" w:hint="default"/>
      </w:rPr>
    </w:lvl>
    <w:lvl w:ilvl="7" w:tplc="CBFAC5F4" w:tentative="1">
      <w:start w:val="1"/>
      <w:numFmt w:val="bullet"/>
      <w:lvlText w:val=""/>
      <w:lvlJc w:val="left"/>
      <w:pPr>
        <w:tabs>
          <w:tab w:val="num" w:pos="5760"/>
        </w:tabs>
        <w:ind w:left="5760" w:hanging="360"/>
      </w:pPr>
      <w:rPr>
        <w:rFonts w:ascii="Wingdings 2" w:hAnsi="Wingdings 2" w:hint="default"/>
      </w:rPr>
    </w:lvl>
    <w:lvl w:ilvl="8" w:tplc="9F84F13E" w:tentative="1">
      <w:start w:val="1"/>
      <w:numFmt w:val="bullet"/>
      <w:lvlText w:val=""/>
      <w:lvlJc w:val="left"/>
      <w:pPr>
        <w:tabs>
          <w:tab w:val="num" w:pos="6480"/>
        </w:tabs>
        <w:ind w:left="6480" w:hanging="360"/>
      </w:pPr>
      <w:rPr>
        <w:rFonts w:ascii="Wingdings 2" w:hAnsi="Wingdings 2" w:hint="default"/>
      </w:rPr>
    </w:lvl>
  </w:abstractNum>
  <w:abstractNum w:abstractNumId="50" w15:restartNumberingAfterBreak="0">
    <w:nsid w:val="338835E8"/>
    <w:multiLevelType w:val="hybridMultilevel"/>
    <w:tmpl w:val="923E0164"/>
    <w:lvl w:ilvl="0" w:tplc="04150001">
      <w:start w:val="1"/>
      <w:numFmt w:val="bullet"/>
      <w:lvlText w:val=""/>
      <w:lvlJc w:val="left"/>
      <w:pPr>
        <w:ind w:left="484" w:hanging="360"/>
      </w:pPr>
      <w:rPr>
        <w:rFonts w:ascii="Symbol" w:hAnsi="Symbol" w:hint="default"/>
      </w:rPr>
    </w:lvl>
    <w:lvl w:ilvl="1" w:tplc="04150003" w:tentative="1">
      <w:start w:val="1"/>
      <w:numFmt w:val="bullet"/>
      <w:lvlText w:val="o"/>
      <w:lvlJc w:val="left"/>
      <w:pPr>
        <w:ind w:left="1204" w:hanging="360"/>
      </w:pPr>
      <w:rPr>
        <w:rFonts w:ascii="Courier New" w:hAnsi="Courier New" w:cs="Courier New" w:hint="default"/>
      </w:rPr>
    </w:lvl>
    <w:lvl w:ilvl="2" w:tplc="04150005" w:tentative="1">
      <w:start w:val="1"/>
      <w:numFmt w:val="bullet"/>
      <w:lvlText w:val=""/>
      <w:lvlJc w:val="left"/>
      <w:pPr>
        <w:ind w:left="1924" w:hanging="360"/>
      </w:pPr>
      <w:rPr>
        <w:rFonts w:ascii="Wingdings" w:hAnsi="Wingdings" w:hint="default"/>
      </w:rPr>
    </w:lvl>
    <w:lvl w:ilvl="3" w:tplc="04150001" w:tentative="1">
      <w:start w:val="1"/>
      <w:numFmt w:val="bullet"/>
      <w:lvlText w:val=""/>
      <w:lvlJc w:val="left"/>
      <w:pPr>
        <w:ind w:left="2644" w:hanging="360"/>
      </w:pPr>
      <w:rPr>
        <w:rFonts w:ascii="Symbol" w:hAnsi="Symbol" w:hint="default"/>
      </w:rPr>
    </w:lvl>
    <w:lvl w:ilvl="4" w:tplc="04150003" w:tentative="1">
      <w:start w:val="1"/>
      <w:numFmt w:val="bullet"/>
      <w:lvlText w:val="o"/>
      <w:lvlJc w:val="left"/>
      <w:pPr>
        <w:ind w:left="3364" w:hanging="360"/>
      </w:pPr>
      <w:rPr>
        <w:rFonts w:ascii="Courier New" w:hAnsi="Courier New" w:cs="Courier New" w:hint="default"/>
      </w:rPr>
    </w:lvl>
    <w:lvl w:ilvl="5" w:tplc="04150005" w:tentative="1">
      <w:start w:val="1"/>
      <w:numFmt w:val="bullet"/>
      <w:lvlText w:val=""/>
      <w:lvlJc w:val="left"/>
      <w:pPr>
        <w:ind w:left="4084" w:hanging="360"/>
      </w:pPr>
      <w:rPr>
        <w:rFonts w:ascii="Wingdings" w:hAnsi="Wingdings" w:hint="default"/>
      </w:rPr>
    </w:lvl>
    <w:lvl w:ilvl="6" w:tplc="04150001" w:tentative="1">
      <w:start w:val="1"/>
      <w:numFmt w:val="bullet"/>
      <w:lvlText w:val=""/>
      <w:lvlJc w:val="left"/>
      <w:pPr>
        <w:ind w:left="4804" w:hanging="360"/>
      </w:pPr>
      <w:rPr>
        <w:rFonts w:ascii="Symbol" w:hAnsi="Symbol" w:hint="default"/>
      </w:rPr>
    </w:lvl>
    <w:lvl w:ilvl="7" w:tplc="04150003" w:tentative="1">
      <w:start w:val="1"/>
      <w:numFmt w:val="bullet"/>
      <w:lvlText w:val="o"/>
      <w:lvlJc w:val="left"/>
      <w:pPr>
        <w:ind w:left="5524" w:hanging="360"/>
      </w:pPr>
      <w:rPr>
        <w:rFonts w:ascii="Courier New" w:hAnsi="Courier New" w:cs="Courier New" w:hint="default"/>
      </w:rPr>
    </w:lvl>
    <w:lvl w:ilvl="8" w:tplc="04150005" w:tentative="1">
      <w:start w:val="1"/>
      <w:numFmt w:val="bullet"/>
      <w:lvlText w:val=""/>
      <w:lvlJc w:val="left"/>
      <w:pPr>
        <w:ind w:left="6244" w:hanging="360"/>
      </w:pPr>
      <w:rPr>
        <w:rFonts w:ascii="Wingdings" w:hAnsi="Wingdings" w:hint="default"/>
      </w:rPr>
    </w:lvl>
  </w:abstractNum>
  <w:abstractNum w:abstractNumId="51" w15:restartNumberingAfterBreak="0">
    <w:nsid w:val="359A04F4"/>
    <w:multiLevelType w:val="hybridMultilevel"/>
    <w:tmpl w:val="47E8FB8E"/>
    <w:lvl w:ilvl="0" w:tplc="B428D45C">
      <w:start w:val="3"/>
      <w:numFmt w:val="low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60E7224"/>
    <w:multiLevelType w:val="hybridMultilevel"/>
    <w:tmpl w:val="23DC3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8CF0F2A"/>
    <w:multiLevelType w:val="hybridMultilevel"/>
    <w:tmpl w:val="F9249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946654A"/>
    <w:multiLevelType w:val="hybridMultilevel"/>
    <w:tmpl w:val="37B692DE"/>
    <w:lvl w:ilvl="0" w:tplc="B78AB934">
      <w:start w:val="1"/>
      <w:numFmt w:val="bullet"/>
      <w:lvlText w:val="•"/>
      <w:lvlJc w:val="left"/>
      <w:pPr>
        <w:tabs>
          <w:tab w:val="num" w:pos="720"/>
        </w:tabs>
        <w:ind w:left="720" w:hanging="360"/>
      </w:pPr>
      <w:rPr>
        <w:rFonts w:ascii="Arial" w:hAnsi="Arial" w:hint="default"/>
      </w:rPr>
    </w:lvl>
    <w:lvl w:ilvl="1" w:tplc="AA784E42" w:tentative="1">
      <w:start w:val="1"/>
      <w:numFmt w:val="bullet"/>
      <w:lvlText w:val="•"/>
      <w:lvlJc w:val="left"/>
      <w:pPr>
        <w:tabs>
          <w:tab w:val="num" w:pos="1440"/>
        </w:tabs>
        <w:ind w:left="1440" w:hanging="360"/>
      </w:pPr>
      <w:rPr>
        <w:rFonts w:ascii="Arial" w:hAnsi="Arial" w:hint="default"/>
      </w:rPr>
    </w:lvl>
    <w:lvl w:ilvl="2" w:tplc="C36A62B6" w:tentative="1">
      <w:start w:val="1"/>
      <w:numFmt w:val="bullet"/>
      <w:lvlText w:val="•"/>
      <w:lvlJc w:val="left"/>
      <w:pPr>
        <w:tabs>
          <w:tab w:val="num" w:pos="2160"/>
        </w:tabs>
        <w:ind w:left="2160" w:hanging="360"/>
      </w:pPr>
      <w:rPr>
        <w:rFonts w:ascii="Arial" w:hAnsi="Arial" w:hint="default"/>
      </w:rPr>
    </w:lvl>
    <w:lvl w:ilvl="3" w:tplc="5F98D67C" w:tentative="1">
      <w:start w:val="1"/>
      <w:numFmt w:val="bullet"/>
      <w:lvlText w:val="•"/>
      <w:lvlJc w:val="left"/>
      <w:pPr>
        <w:tabs>
          <w:tab w:val="num" w:pos="2880"/>
        </w:tabs>
        <w:ind w:left="2880" w:hanging="360"/>
      </w:pPr>
      <w:rPr>
        <w:rFonts w:ascii="Arial" w:hAnsi="Arial" w:hint="default"/>
      </w:rPr>
    </w:lvl>
    <w:lvl w:ilvl="4" w:tplc="D5FA5198" w:tentative="1">
      <w:start w:val="1"/>
      <w:numFmt w:val="bullet"/>
      <w:lvlText w:val="•"/>
      <w:lvlJc w:val="left"/>
      <w:pPr>
        <w:tabs>
          <w:tab w:val="num" w:pos="3600"/>
        </w:tabs>
        <w:ind w:left="3600" w:hanging="360"/>
      </w:pPr>
      <w:rPr>
        <w:rFonts w:ascii="Arial" w:hAnsi="Arial" w:hint="default"/>
      </w:rPr>
    </w:lvl>
    <w:lvl w:ilvl="5" w:tplc="CC5215A6" w:tentative="1">
      <w:start w:val="1"/>
      <w:numFmt w:val="bullet"/>
      <w:lvlText w:val="•"/>
      <w:lvlJc w:val="left"/>
      <w:pPr>
        <w:tabs>
          <w:tab w:val="num" w:pos="4320"/>
        </w:tabs>
        <w:ind w:left="4320" w:hanging="360"/>
      </w:pPr>
      <w:rPr>
        <w:rFonts w:ascii="Arial" w:hAnsi="Arial" w:hint="default"/>
      </w:rPr>
    </w:lvl>
    <w:lvl w:ilvl="6" w:tplc="C9B4A2E6" w:tentative="1">
      <w:start w:val="1"/>
      <w:numFmt w:val="bullet"/>
      <w:lvlText w:val="•"/>
      <w:lvlJc w:val="left"/>
      <w:pPr>
        <w:tabs>
          <w:tab w:val="num" w:pos="5040"/>
        </w:tabs>
        <w:ind w:left="5040" w:hanging="360"/>
      </w:pPr>
      <w:rPr>
        <w:rFonts w:ascii="Arial" w:hAnsi="Arial" w:hint="default"/>
      </w:rPr>
    </w:lvl>
    <w:lvl w:ilvl="7" w:tplc="C8B8BE4C" w:tentative="1">
      <w:start w:val="1"/>
      <w:numFmt w:val="bullet"/>
      <w:lvlText w:val="•"/>
      <w:lvlJc w:val="left"/>
      <w:pPr>
        <w:tabs>
          <w:tab w:val="num" w:pos="5760"/>
        </w:tabs>
        <w:ind w:left="5760" w:hanging="360"/>
      </w:pPr>
      <w:rPr>
        <w:rFonts w:ascii="Arial" w:hAnsi="Arial" w:hint="default"/>
      </w:rPr>
    </w:lvl>
    <w:lvl w:ilvl="8" w:tplc="15604E0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946753F"/>
    <w:multiLevelType w:val="hybridMultilevel"/>
    <w:tmpl w:val="F70648D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39815C52"/>
    <w:multiLevelType w:val="hybridMultilevel"/>
    <w:tmpl w:val="FEF0F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A4070C4"/>
    <w:multiLevelType w:val="hybridMultilevel"/>
    <w:tmpl w:val="D834F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A7F6323"/>
    <w:multiLevelType w:val="hybridMultilevel"/>
    <w:tmpl w:val="03E8390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9" w15:restartNumberingAfterBreak="0">
    <w:nsid w:val="3E8E08A3"/>
    <w:multiLevelType w:val="hybridMultilevel"/>
    <w:tmpl w:val="08B450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EBB4D48"/>
    <w:multiLevelType w:val="hybridMultilevel"/>
    <w:tmpl w:val="1FB01064"/>
    <w:lvl w:ilvl="0" w:tplc="3D84426E">
      <w:start w:val="1"/>
      <w:numFmt w:val="bullet"/>
      <w:lvlText w:val="•"/>
      <w:lvlJc w:val="left"/>
      <w:pPr>
        <w:tabs>
          <w:tab w:val="num" w:pos="720"/>
        </w:tabs>
        <w:ind w:left="720" w:hanging="360"/>
      </w:pPr>
      <w:rPr>
        <w:rFonts w:ascii="Arial" w:hAnsi="Arial" w:hint="default"/>
      </w:rPr>
    </w:lvl>
    <w:lvl w:ilvl="1" w:tplc="DF6A6DB2" w:tentative="1">
      <w:start w:val="1"/>
      <w:numFmt w:val="bullet"/>
      <w:lvlText w:val="•"/>
      <w:lvlJc w:val="left"/>
      <w:pPr>
        <w:tabs>
          <w:tab w:val="num" w:pos="1440"/>
        </w:tabs>
        <w:ind w:left="1440" w:hanging="360"/>
      </w:pPr>
      <w:rPr>
        <w:rFonts w:ascii="Arial" w:hAnsi="Arial" w:hint="default"/>
      </w:rPr>
    </w:lvl>
    <w:lvl w:ilvl="2" w:tplc="C2A6EF34" w:tentative="1">
      <w:start w:val="1"/>
      <w:numFmt w:val="bullet"/>
      <w:lvlText w:val="•"/>
      <w:lvlJc w:val="left"/>
      <w:pPr>
        <w:tabs>
          <w:tab w:val="num" w:pos="2160"/>
        </w:tabs>
        <w:ind w:left="2160" w:hanging="360"/>
      </w:pPr>
      <w:rPr>
        <w:rFonts w:ascii="Arial" w:hAnsi="Arial" w:hint="default"/>
      </w:rPr>
    </w:lvl>
    <w:lvl w:ilvl="3" w:tplc="35CAE77E" w:tentative="1">
      <w:start w:val="1"/>
      <w:numFmt w:val="bullet"/>
      <w:lvlText w:val="•"/>
      <w:lvlJc w:val="left"/>
      <w:pPr>
        <w:tabs>
          <w:tab w:val="num" w:pos="2880"/>
        </w:tabs>
        <w:ind w:left="2880" w:hanging="360"/>
      </w:pPr>
      <w:rPr>
        <w:rFonts w:ascii="Arial" w:hAnsi="Arial" w:hint="default"/>
      </w:rPr>
    </w:lvl>
    <w:lvl w:ilvl="4" w:tplc="5A0AB81C" w:tentative="1">
      <w:start w:val="1"/>
      <w:numFmt w:val="bullet"/>
      <w:lvlText w:val="•"/>
      <w:lvlJc w:val="left"/>
      <w:pPr>
        <w:tabs>
          <w:tab w:val="num" w:pos="3600"/>
        </w:tabs>
        <w:ind w:left="3600" w:hanging="360"/>
      </w:pPr>
      <w:rPr>
        <w:rFonts w:ascii="Arial" w:hAnsi="Arial" w:hint="default"/>
      </w:rPr>
    </w:lvl>
    <w:lvl w:ilvl="5" w:tplc="B358A568" w:tentative="1">
      <w:start w:val="1"/>
      <w:numFmt w:val="bullet"/>
      <w:lvlText w:val="•"/>
      <w:lvlJc w:val="left"/>
      <w:pPr>
        <w:tabs>
          <w:tab w:val="num" w:pos="4320"/>
        </w:tabs>
        <w:ind w:left="4320" w:hanging="360"/>
      </w:pPr>
      <w:rPr>
        <w:rFonts w:ascii="Arial" w:hAnsi="Arial" w:hint="default"/>
      </w:rPr>
    </w:lvl>
    <w:lvl w:ilvl="6" w:tplc="32AE8B26" w:tentative="1">
      <w:start w:val="1"/>
      <w:numFmt w:val="bullet"/>
      <w:lvlText w:val="•"/>
      <w:lvlJc w:val="left"/>
      <w:pPr>
        <w:tabs>
          <w:tab w:val="num" w:pos="5040"/>
        </w:tabs>
        <w:ind w:left="5040" w:hanging="360"/>
      </w:pPr>
      <w:rPr>
        <w:rFonts w:ascii="Arial" w:hAnsi="Arial" w:hint="default"/>
      </w:rPr>
    </w:lvl>
    <w:lvl w:ilvl="7" w:tplc="98543D56" w:tentative="1">
      <w:start w:val="1"/>
      <w:numFmt w:val="bullet"/>
      <w:lvlText w:val="•"/>
      <w:lvlJc w:val="left"/>
      <w:pPr>
        <w:tabs>
          <w:tab w:val="num" w:pos="5760"/>
        </w:tabs>
        <w:ind w:left="5760" w:hanging="360"/>
      </w:pPr>
      <w:rPr>
        <w:rFonts w:ascii="Arial" w:hAnsi="Arial" w:hint="default"/>
      </w:rPr>
    </w:lvl>
    <w:lvl w:ilvl="8" w:tplc="6DBAF48C"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3FE502B8"/>
    <w:multiLevelType w:val="hybridMultilevel"/>
    <w:tmpl w:val="FAC4E2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0636418"/>
    <w:multiLevelType w:val="hybridMultilevel"/>
    <w:tmpl w:val="7A6AC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1B86294"/>
    <w:multiLevelType w:val="hybridMultilevel"/>
    <w:tmpl w:val="E33AAA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43E50A0"/>
    <w:multiLevelType w:val="hybridMultilevel"/>
    <w:tmpl w:val="C38A32E2"/>
    <w:lvl w:ilvl="0" w:tplc="98A8D2F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4551718C"/>
    <w:multiLevelType w:val="hybridMultilevel"/>
    <w:tmpl w:val="997A4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6305DF7"/>
    <w:multiLevelType w:val="hybridMultilevel"/>
    <w:tmpl w:val="2DD0113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7" w15:restartNumberingAfterBreak="0">
    <w:nsid w:val="47193F98"/>
    <w:multiLevelType w:val="hybridMultilevel"/>
    <w:tmpl w:val="EA60EC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753113D"/>
    <w:multiLevelType w:val="hybridMultilevel"/>
    <w:tmpl w:val="2D06C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7A60072"/>
    <w:multiLevelType w:val="hybridMultilevel"/>
    <w:tmpl w:val="95C2D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9377762"/>
    <w:multiLevelType w:val="hybridMultilevel"/>
    <w:tmpl w:val="CBC4B47E"/>
    <w:lvl w:ilvl="0" w:tplc="EE2C910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EA72F93"/>
    <w:multiLevelType w:val="hybridMultilevel"/>
    <w:tmpl w:val="180605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030082B"/>
    <w:multiLevelType w:val="hybridMultilevel"/>
    <w:tmpl w:val="068C85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068655F"/>
    <w:multiLevelType w:val="hybridMultilevel"/>
    <w:tmpl w:val="7C66B0B4"/>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0F87732"/>
    <w:multiLevelType w:val="hybridMultilevel"/>
    <w:tmpl w:val="0032EE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0F91EC1"/>
    <w:multiLevelType w:val="hybridMultilevel"/>
    <w:tmpl w:val="584818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1957E03"/>
    <w:multiLevelType w:val="hybridMultilevel"/>
    <w:tmpl w:val="1D302B0A"/>
    <w:lvl w:ilvl="0" w:tplc="04150001">
      <w:start w:val="1"/>
      <w:numFmt w:val="bullet"/>
      <w:lvlText w:val=""/>
      <w:lvlJc w:val="left"/>
      <w:pPr>
        <w:ind w:left="1120" w:hanging="360"/>
      </w:pPr>
      <w:rPr>
        <w:rFonts w:ascii="Symbol" w:hAnsi="Symbol" w:hint="default"/>
      </w:rPr>
    </w:lvl>
    <w:lvl w:ilvl="1" w:tplc="04150003" w:tentative="1">
      <w:start w:val="1"/>
      <w:numFmt w:val="bullet"/>
      <w:lvlText w:val="o"/>
      <w:lvlJc w:val="left"/>
      <w:pPr>
        <w:ind w:left="1840" w:hanging="360"/>
      </w:pPr>
      <w:rPr>
        <w:rFonts w:ascii="Courier New" w:hAnsi="Courier New" w:cs="Courier New" w:hint="default"/>
      </w:rPr>
    </w:lvl>
    <w:lvl w:ilvl="2" w:tplc="04150005" w:tentative="1">
      <w:start w:val="1"/>
      <w:numFmt w:val="bullet"/>
      <w:lvlText w:val=""/>
      <w:lvlJc w:val="left"/>
      <w:pPr>
        <w:ind w:left="2560" w:hanging="360"/>
      </w:pPr>
      <w:rPr>
        <w:rFonts w:ascii="Wingdings" w:hAnsi="Wingdings" w:hint="default"/>
      </w:rPr>
    </w:lvl>
    <w:lvl w:ilvl="3" w:tplc="04150001" w:tentative="1">
      <w:start w:val="1"/>
      <w:numFmt w:val="bullet"/>
      <w:lvlText w:val=""/>
      <w:lvlJc w:val="left"/>
      <w:pPr>
        <w:ind w:left="3280" w:hanging="360"/>
      </w:pPr>
      <w:rPr>
        <w:rFonts w:ascii="Symbol" w:hAnsi="Symbol" w:hint="default"/>
      </w:rPr>
    </w:lvl>
    <w:lvl w:ilvl="4" w:tplc="04150003" w:tentative="1">
      <w:start w:val="1"/>
      <w:numFmt w:val="bullet"/>
      <w:lvlText w:val="o"/>
      <w:lvlJc w:val="left"/>
      <w:pPr>
        <w:ind w:left="4000" w:hanging="360"/>
      </w:pPr>
      <w:rPr>
        <w:rFonts w:ascii="Courier New" w:hAnsi="Courier New" w:cs="Courier New" w:hint="default"/>
      </w:rPr>
    </w:lvl>
    <w:lvl w:ilvl="5" w:tplc="04150005" w:tentative="1">
      <w:start w:val="1"/>
      <w:numFmt w:val="bullet"/>
      <w:lvlText w:val=""/>
      <w:lvlJc w:val="left"/>
      <w:pPr>
        <w:ind w:left="4720" w:hanging="360"/>
      </w:pPr>
      <w:rPr>
        <w:rFonts w:ascii="Wingdings" w:hAnsi="Wingdings" w:hint="default"/>
      </w:rPr>
    </w:lvl>
    <w:lvl w:ilvl="6" w:tplc="04150001" w:tentative="1">
      <w:start w:val="1"/>
      <w:numFmt w:val="bullet"/>
      <w:lvlText w:val=""/>
      <w:lvlJc w:val="left"/>
      <w:pPr>
        <w:ind w:left="5440" w:hanging="360"/>
      </w:pPr>
      <w:rPr>
        <w:rFonts w:ascii="Symbol" w:hAnsi="Symbol" w:hint="default"/>
      </w:rPr>
    </w:lvl>
    <w:lvl w:ilvl="7" w:tplc="04150003" w:tentative="1">
      <w:start w:val="1"/>
      <w:numFmt w:val="bullet"/>
      <w:lvlText w:val="o"/>
      <w:lvlJc w:val="left"/>
      <w:pPr>
        <w:ind w:left="6160" w:hanging="360"/>
      </w:pPr>
      <w:rPr>
        <w:rFonts w:ascii="Courier New" w:hAnsi="Courier New" w:cs="Courier New" w:hint="default"/>
      </w:rPr>
    </w:lvl>
    <w:lvl w:ilvl="8" w:tplc="04150005" w:tentative="1">
      <w:start w:val="1"/>
      <w:numFmt w:val="bullet"/>
      <w:lvlText w:val=""/>
      <w:lvlJc w:val="left"/>
      <w:pPr>
        <w:ind w:left="6880" w:hanging="360"/>
      </w:pPr>
      <w:rPr>
        <w:rFonts w:ascii="Wingdings" w:hAnsi="Wingdings" w:hint="default"/>
      </w:rPr>
    </w:lvl>
  </w:abstractNum>
  <w:abstractNum w:abstractNumId="77" w15:restartNumberingAfterBreak="0">
    <w:nsid w:val="53D6767B"/>
    <w:multiLevelType w:val="multilevel"/>
    <w:tmpl w:val="2A460750"/>
    <w:lvl w:ilvl="0">
      <w:start w:val="1"/>
      <w:numFmt w:val="bullet"/>
      <w:lvlText w:val=""/>
      <w:lvlJc w:val="left"/>
      <w:pPr>
        <w:tabs>
          <w:tab w:val="num" w:pos="360"/>
        </w:tabs>
        <w:ind w:left="360" w:hanging="360"/>
      </w:pPr>
      <w:rPr>
        <w:rFonts w:ascii="Wingdings" w:hAnsi="Wingdings" w:hint="default"/>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15:restartNumberingAfterBreak="0">
    <w:nsid w:val="53EA01A1"/>
    <w:multiLevelType w:val="hybridMultilevel"/>
    <w:tmpl w:val="6B66A9B2"/>
    <w:lvl w:ilvl="0" w:tplc="0000003B">
      <w:start w:val="1"/>
      <w:numFmt w:val="bullet"/>
      <w:lvlText w:val=""/>
      <w:lvlJc w:val="left"/>
      <w:pPr>
        <w:ind w:left="720" w:hanging="360"/>
      </w:pPr>
      <w:rPr>
        <w:rFonts w:ascii="Wingdings" w:hAnsi="Wingding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40A4853"/>
    <w:multiLevelType w:val="hybridMultilevel"/>
    <w:tmpl w:val="AFCE22C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0" w15:restartNumberingAfterBreak="0">
    <w:nsid w:val="545502FF"/>
    <w:multiLevelType w:val="multilevel"/>
    <w:tmpl w:val="30E8A89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15:restartNumberingAfterBreak="0">
    <w:nsid w:val="56D7393C"/>
    <w:multiLevelType w:val="hybridMultilevel"/>
    <w:tmpl w:val="D702E2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8562118"/>
    <w:multiLevelType w:val="hybridMultilevel"/>
    <w:tmpl w:val="B19A06C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58F735EF"/>
    <w:multiLevelType w:val="hybridMultilevel"/>
    <w:tmpl w:val="A7701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A356CC5"/>
    <w:multiLevelType w:val="hybridMultilevel"/>
    <w:tmpl w:val="20CA5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ABE7DDC"/>
    <w:multiLevelType w:val="hybridMultilevel"/>
    <w:tmpl w:val="0958D3BE"/>
    <w:lvl w:ilvl="0" w:tplc="9E6E913E">
      <w:start w:val="1"/>
      <w:numFmt w:val="decimal"/>
      <w:lvlText w:val="%1."/>
      <w:lvlJc w:val="left"/>
      <w:pPr>
        <w:ind w:left="2628"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15:restartNumberingAfterBreak="0">
    <w:nsid w:val="5B0E01A2"/>
    <w:multiLevelType w:val="hybridMultilevel"/>
    <w:tmpl w:val="21FE748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15:restartNumberingAfterBreak="0">
    <w:nsid w:val="5B300D73"/>
    <w:multiLevelType w:val="hybridMultilevel"/>
    <w:tmpl w:val="449EE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B7571B3"/>
    <w:multiLevelType w:val="hybridMultilevel"/>
    <w:tmpl w:val="7B8C11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C4F1597"/>
    <w:multiLevelType w:val="hybridMultilevel"/>
    <w:tmpl w:val="FC3418AA"/>
    <w:lvl w:ilvl="0" w:tplc="0000002E">
      <w:start w:val="1"/>
      <w:numFmt w:val="bullet"/>
      <w:lvlText w:val=""/>
      <w:lvlJc w:val="left"/>
      <w:pPr>
        <w:tabs>
          <w:tab w:val="num" w:pos="720"/>
        </w:tabs>
        <w:ind w:left="720" w:hanging="360"/>
      </w:pPr>
      <w:rPr>
        <w:rFonts w:ascii="Symbol" w:hAnsi="Symbol" w:cs="Symbol"/>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CA1589A"/>
    <w:multiLevelType w:val="hybridMultilevel"/>
    <w:tmpl w:val="44060C66"/>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5DC8089D"/>
    <w:multiLevelType w:val="hybridMultilevel"/>
    <w:tmpl w:val="410E0C1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92" w15:restartNumberingAfterBreak="0">
    <w:nsid w:val="5E436E6C"/>
    <w:multiLevelType w:val="hybridMultilevel"/>
    <w:tmpl w:val="EC201186"/>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E5B0F45"/>
    <w:multiLevelType w:val="hybridMultilevel"/>
    <w:tmpl w:val="EE083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F1153D3"/>
    <w:multiLevelType w:val="hybridMultilevel"/>
    <w:tmpl w:val="1C4607F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F7B4411"/>
    <w:multiLevelType w:val="hybridMultilevel"/>
    <w:tmpl w:val="15E8D32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6" w15:restartNumberingAfterBreak="0">
    <w:nsid w:val="60352D8A"/>
    <w:multiLevelType w:val="hybridMultilevel"/>
    <w:tmpl w:val="9F88A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06C4ACC"/>
    <w:multiLevelType w:val="hybridMultilevel"/>
    <w:tmpl w:val="8A767BFA"/>
    <w:lvl w:ilvl="0" w:tplc="98A8D2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15B28BA"/>
    <w:multiLevelType w:val="hybridMultilevel"/>
    <w:tmpl w:val="2B860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2E93FF2"/>
    <w:multiLevelType w:val="hybridMultilevel"/>
    <w:tmpl w:val="B88A2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4320D96"/>
    <w:multiLevelType w:val="multilevel"/>
    <w:tmpl w:val="7F4CE498"/>
    <w:lvl w:ilvl="0">
      <w:start w:val="1"/>
      <w:numFmt w:val="decimal"/>
      <w:lvlText w:val="%1."/>
      <w:lvlJc w:val="left"/>
      <w:pPr>
        <w:ind w:left="786" w:hanging="360"/>
      </w:pPr>
      <w:rPr>
        <w:rFonts w:hint="default"/>
      </w:rPr>
    </w:lvl>
    <w:lvl w:ilvl="1">
      <w:start w:val="3"/>
      <w:numFmt w:val="decimal"/>
      <w:isLgl/>
      <w:lvlText w:val="%1.%2."/>
      <w:lvlJc w:val="left"/>
      <w:pPr>
        <w:ind w:left="1146" w:hanging="720"/>
      </w:pPr>
      <w:rPr>
        <w:rFonts w:hint="default"/>
      </w:rPr>
    </w:lvl>
    <w:lvl w:ilvl="2">
      <w:start w:val="7"/>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1" w15:restartNumberingAfterBreak="0">
    <w:nsid w:val="67AF6C0B"/>
    <w:multiLevelType w:val="hybridMultilevel"/>
    <w:tmpl w:val="3800B8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2" w15:restartNumberingAfterBreak="0">
    <w:nsid w:val="69775733"/>
    <w:multiLevelType w:val="hybridMultilevel"/>
    <w:tmpl w:val="08B450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9E82F64"/>
    <w:multiLevelType w:val="hybridMultilevel"/>
    <w:tmpl w:val="08B450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9E96713"/>
    <w:multiLevelType w:val="hybridMultilevel"/>
    <w:tmpl w:val="04CE8D68"/>
    <w:lvl w:ilvl="0" w:tplc="AC6E7A8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5" w15:restartNumberingAfterBreak="0">
    <w:nsid w:val="6A674570"/>
    <w:multiLevelType w:val="hybridMultilevel"/>
    <w:tmpl w:val="14D8E9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CFF3457"/>
    <w:multiLevelType w:val="hybridMultilevel"/>
    <w:tmpl w:val="48208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D3C67A7"/>
    <w:multiLevelType w:val="hybridMultilevel"/>
    <w:tmpl w:val="8F345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E8B0C86"/>
    <w:multiLevelType w:val="hybridMultilevel"/>
    <w:tmpl w:val="5B3EAB04"/>
    <w:lvl w:ilvl="0" w:tplc="EE2C91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FEF0391"/>
    <w:multiLevelType w:val="multilevel"/>
    <w:tmpl w:val="0718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35673B1"/>
    <w:multiLevelType w:val="hybridMultilevel"/>
    <w:tmpl w:val="51545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4C216C9"/>
    <w:multiLevelType w:val="hybridMultilevel"/>
    <w:tmpl w:val="6DF4A1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8A5225F"/>
    <w:multiLevelType w:val="hybridMultilevel"/>
    <w:tmpl w:val="180605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9840540"/>
    <w:multiLevelType w:val="hybridMultilevel"/>
    <w:tmpl w:val="24C05B1E"/>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14" w15:restartNumberingAfterBreak="0">
    <w:nsid w:val="7A0C6E45"/>
    <w:multiLevelType w:val="hybridMultilevel"/>
    <w:tmpl w:val="1776509C"/>
    <w:lvl w:ilvl="0" w:tplc="EE2C91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ACC453F"/>
    <w:multiLevelType w:val="hybridMultilevel"/>
    <w:tmpl w:val="89981982"/>
    <w:lvl w:ilvl="0" w:tplc="072C9FC4">
      <w:start w:val="1"/>
      <w:numFmt w:val="bullet"/>
      <w:lvlText w:val="•"/>
      <w:lvlJc w:val="left"/>
      <w:pPr>
        <w:tabs>
          <w:tab w:val="num" w:pos="720"/>
        </w:tabs>
        <w:ind w:left="720" w:hanging="360"/>
      </w:pPr>
      <w:rPr>
        <w:rFonts w:ascii="Arial" w:hAnsi="Arial" w:hint="default"/>
      </w:rPr>
    </w:lvl>
    <w:lvl w:ilvl="1" w:tplc="B9184F12" w:tentative="1">
      <w:start w:val="1"/>
      <w:numFmt w:val="bullet"/>
      <w:lvlText w:val="•"/>
      <w:lvlJc w:val="left"/>
      <w:pPr>
        <w:tabs>
          <w:tab w:val="num" w:pos="1440"/>
        </w:tabs>
        <w:ind w:left="1440" w:hanging="360"/>
      </w:pPr>
      <w:rPr>
        <w:rFonts w:ascii="Arial" w:hAnsi="Arial" w:hint="default"/>
      </w:rPr>
    </w:lvl>
    <w:lvl w:ilvl="2" w:tplc="B3BA9BF2" w:tentative="1">
      <w:start w:val="1"/>
      <w:numFmt w:val="bullet"/>
      <w:lvlText w:val="•"/>
      <w:lvlJc w:val="left"/>
      <w:pPr>
        <w:tabs>
          <w:tab w:val="num" w:pos="2160"/>
        </w:tabs>
        <w:ind w:left="2160" w:hanging="360"/>
      </w:pPr>
      <w:rPr>
        <w:rFonts w:ascii="Arial" w:hAnsi="Arial" w:hint="default"/>
      </w:rPr>
    </w:lvl>
    <w:lvl w:ilvl="3" w:tplc="16343D44" w:tentative="1">
      <w:start w:val="1"/>
      <w:numFmt w:val="bullet"/>
      <w:lvlText w:val="•"/>
      <w:lvlJc w:val="left"/>
      <w:pPr>
        <w:tabs>
          <w:tab w:val="num" w:pos="2880"/>
        </w:tabs>
        <w:ind w:left="2880" w:hanging="360"/>
      </w:pPr>
      <w:rPr>
        <w:rFonts w:ascii="Arial" w:hAnsi="Arial" w:hint="default"/>
      </w:rPr>
    </w:lvl>
    <w:lvl w:ilvl="4" w:tplc="BFFE1C12" w:tentative="1">
      <w:start w:val="1"/>
      <w:numFmt w:val="bullet"/>
      <w:lvlText w:val="•"/>
      <w:lvlJc w:val="left"/>
      <w:pPr>
        <w:tabs>
          <w:tab w:val="num" w:pos="3600"/>
        </w:tabs>
        <w:ind w:left="3600" w:hanging="360"/>
      </w:pPr>
      <w:rPr>
        <w:rFonts w:ascii="Arial" w:hAnsi="Arial" w:hint="default"/>
      </w:rPr>
    </w:lvl>
    <w:lvl w:ilvl="5" w:tplc="6888AD40" w:tentative="1">
      <w:start w:val="1"/>
      <w:numFmt w:val="bullet"/>
      <w:lvlText w:val="•"/>
      <w:lvlJc w:val="left"/>
      <w:pPr>
        <w:tabs>
          <w:tab w:val="num" w:pos="4320"/>
        </w:tabs>
        <w:ind w:left="4320" w:hanging="360"/>
      </w:pPr>
      <w:rPr>
        <w:rFonts w:ascii="Arial" w:hAnsi="Arial" w:hint="default"/>
      </w:rPr>
    </w:lvl>
    <w:lvl w:ilvl="6" w:tplc="E992103E" w:tentative="1">
      <w:start w:val="1"/>
      <w:numFmt w:val="bullet"/>
      <w:lvlText w:val="•"/>
      <w:lvlJc w:val="left"/>
      <w:pPr>
        <w:tabs>
          <w:tab w:val="num" w:pos="5040"/>
        </w:tabs>
        <w:ind w:left="5040" w:hanging="360"/>
      </w:pPr>
      <w:rPr>
        <w:rFonts w:ascii="Arial" w:hAnsi="Arial" w:hint="default"/>
      </w:rPr>
    </w:lvl>
    <w:lvl w:ilvl="7" w:tplc="8AB6F1F4" w:tentative="1">
      <w:start w:val="1"/>
      <w:numFmt w:val="bullet"/>
      <w:lvlText w:val="•"/>
      <w:lvlJc w:val="left"/>
      <w:pPr>
        <w:tabs>
          <w:tab w:val="num" w:pos="5760"/>
        </w:tabs>
        <w:ind w:left="5760" w:hanging="360"/>
      </w:pPr>
      <w:rPr>
        <w:rFonts w:ascii="Arial" w:hAnsi="Arial" w:hint="default"/>
      </w:rPr>
    </w:lvl>
    <w:lvl w:ilvl="8" w:tplc="B01A6704"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7DB97644"/>
    <w:multiLevelType w:val="hybridMultilevel"/>
    <w:tmpl w:val="C3508A7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78"/>
  </w:num>
  <w:num w:numId="2">
    <w:abstractNumId w:val="27"/>
  </w:num>
  <w:num w:numId="3">
    <w:abstractNumId w:val="92"/>
  </w:num>
  <w:num w:numId="4">
    <w:abstractNumId w:val="40"/>
  </w:num>
  <w:num w:numId="5">
    <w:abstractNumId w:val="19"/>
  </w:num>
  <w:num w:numId="6">
    <w:abstractNumId w:val="54"/>
  </w:num>
  <w:num w:numId="7">
    <w:abstractNumId w:val="1"/>
  </w:num>
  <w:num w:numId="8">
    <w:abstractNumId w:val="2"/>
  </w:num>
  <w:num w:numId="9">
    <w:abstractNumId w:val="95"/>
  </w:num>
  <w:num w:numId="10">
    <w:abstractNumId w:val="32"/>
  </w:num>
  <w:num w:numId="11">
    <w:abstractNumId w:val="5"/>
  </w:num>
  <w:num w:numId="12">
    <w:abstractNumId w:val="83"/>
  </w:num>
  <w:num w:numId="13">
    <w:abstractNumId w:val="107"/>
  </w:num>
  <w:num w:numId="14">
    <w:abstractNumId w:val="81"/>
  </w:num>
  <w:num w:numId="15">
    <w:abstractNumId w:val="23"/>
  </w:num>
  <w:num w:numId="16">
    <w:abstractNumId w:val="37"/>
  </w:num>
  <w:num w:numId="17">
    <w:abstractNumId w:val="24"/>
  </w:num>
  <w:num w:numId="18">
    <w:abstractNumId w:val="20"/>
  </w:num>
  <w:num w:numId="19">
    <w:abstractNumId w:val="12"/>
  </w:num>
  <w:num w:numId="20">
    <w:abstractNumId w:val="87"/>
  </w:num>
  <w:num w:numId="21">
    <w:abstractNumId w:val="45"/>
  </w:num>
  <w:num w:numId="22">
    <w:abstractNumId w:val="46"/>
  </w:num>
  <w:num w:numId="23">
    <w:abstractNumId w:val="94"/>
  </w:num>
  <w:num w:numId="24">
    <w:abstractNumId w:val="7"/>
  </w:num>
  <w:num w:numId="25">
    <w:abstractNumId w:val="17"/>
  </w:num>
  <w:num w:numId="26">
    <w:abstractNumId w:val="4"/>
  </w:num>
  <w:num w:numId="27">
    <w:abstractNumId w:val="79"/>
  </w:num>
  <w:num w:numId="28">
    <w:abstractNumId w:val="58"/>
  </w:num>
  <w:num w:numId="29">
    <w:abstractNumId w:val="14"/>
  </w:num>
  <w:num w:numId="30">
    <w:abstractNumId w:val="62"/>
  </w:num>
  <w:num w:numId="31">
    <w:abstractNumId w:val="21"/>
  </w:num>
  <w:num w:numId="32">
    <w:abstractNumId w:val="61"/>
  </w:num>
  <w:num w:numId="33">
    <w:abstractNumId w:val="39"/>
  </w:num>
  <w:num w:numId="34">
    <w:abstractNumId w:val="51"/>
  </w:num>
  <w:num w:numId="35">
    <w:abstractNumId w:val="22"/>
  </w:num>
  <w:num w:numId="36">
    <w:abstractNumId w:val="109"/>
  </w:num>
  <w:num w:numId="37">
    <w:abstractNumId w:val="89"/>
  </w:num>
  <w:num w:numId="38">
    <w:abstractNumId w:val="50"/>
  </w:num>
  <w:num w:numId="39">
    <w:abstractNumId w:val="56"/>
  </w:num>
  <w:num w:numId="40">
    <w:abstractNumId w:val="47"/>
  </w:num>
  <w:num w:numId="41">
    <w:abstractNumId w:val="100"/>
  </w:num>
  <w:num w:numId="42">
    <w:abstractNumId w:val="110"/>
  </w:num>
  <w:num w:numId="4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6"/>
  </w:num>
  <w:num w:numId="45">
    <w:abstractNumId w:val="91"/>
  </w:num>
  <w:num w:numId="46">
    <w:abstractNumId w:val="113"/>
  </w:num>
  <w:num w:numId="47">
    <w:abstractNumId w:val="55"/>
  </w:num>
  <w:num w:numId="48">
    <w:abstractNumId w:val="29"/>
  </w:num>
  <w:num w:numId="49">
    <w:abstractNumId w:val="48"/>
  </w:num>
  <w:num w:numId="50">
    <w:abstractNumId w:val="114"/>
  </w:num>
  <w:num w:numId="51">
    <w:abstractNumId w:val="70"/>
  </w:num>
  <w:num w:numId="52">
    <w:abstractNumId w:val="108"/>
  </w:num>
  <w:num w:numId="53">
    <w:abstractNumId w:val="38"/>
  </w:num>
  <w:num w:numId="54">
    <w:abstractNumId w:val="80"/>
  </w:num>
  <w:num w:numId="55">
    <w:abstractNumId w:val="69"/>
  </w:num>
  <w:num w:numId="56">
    <w:abstractNumId w:val="16"/>
  </w:num>
  <w:num w:numId="57">
    <w:abstractNumId w:val="85"/>
  </w:num>
  <w:num w:numId="58">
    <w:abstractNumId w:val="3"/>
  </w:num>
  <w:num w:numId="59">
    <w:abstractNumId w:val="115"/>
  </w:num>
  <w:num w:numId="60">
    <w:abstractNumId w:val="60"/>
  </w:num>
  <w:num w:numId="61">
    <w:abstractNumId w:val="106"/>
  </w:num>
  <w:num w:numId="62">
    <w:abstractNumId w:val="86"/>
  </w:num>
  <w:num w:numId="63">
    <w:abstractNumId w:val="9"/>
  </w:num>
  <w:num w:numId="64">
    <w:abstractNumId w:val="77"/>
  </w:num>
  <w:num w:numId="65">
    <w:abstractNumId w:val="15"/>
  </w:num>
  <w:num w:numId="66">
    <w:abstractNumId w:val="30"/>
  </w:num>
  <w:num w:numId="67">
    <w:abstractNumId w:val="8"/>
  </w:num>
  <w:num w:numId="68">
    <w:abstractNumId w:val="25"/>
  </w:num>
  <w:num w:numId="69">
    <w:abstractNumId w:val="111"/>
  </w:num>
  <w:num w:numId="70">
    <w:abstractNumId w:val="116"/>
  </w:num>
  <w:num w:numId="71">
    <w:abstractNumId w:val="49"/>
  </w:num>
  <w:num w:numId="72">
    <w:abstractNumId w:val="82"/>
  </w:num>
  <w:num w:numId="73">
    <w:abstractNumId w:val="105"/>
  </w:num>
  <w:num w:numId="74">
    <w:abstractNumId w:val="35"/>
  </w:num>
  <w:num w:numId="75">
    <w:abstractNumId w:val="0"/>
  </w:num>
  <w:num w:numId="76">
    <w:abstractNumId w:val="68"/>
  </w:num>
  <w:num w:numId="77">
    <w:abstractNumId w:val="72"/>
  </w:num>
  <w:num w:numId="78">
    <w:abstractNumId w:val="93"/>
  </w:num>
  <w:num w:numId="79">
    <w:abstractNumId w:val="73"/>
  </w:num>
  <w:num w:numId="80">
    <w:abstractNumId w:val="18"/>
  </w:num>
  <w:num w:numId="81">
    <w:abstractNumId w:val="84"/>
  </w:num>
  <w:num w:numId="82">
    <w:abstractNumId w:val="52"/>
  </w:num>
  <w:num w:numId="83">
    <w:abstractNumId w:val="76"/>
  </w:num>
  <w:num w:numId="84">
    <w:abstractNumId w:val="104"/>
  </w:num>
  <w:num w:numId="85">
    <w:abstractNumId w:val="31"/>
  </w:num>
  <w:num w:numId="86">
    <w:abstractNumId w:val="90"/>
  </w:num>
  <w:num w:numId="87">
    <w:abstractNumId w:val="36"/>
  </w:num>
  <w:num w:numId="88">
    <w:abstractNumId w:val="6"/>
  </w:num>
  <w:num w:numId="89">
    <w:abstractNumId w:val="11"/>
  </w:num>
  <w:num w:numId="90">
    <w:abstractNumId w:val="34"/>
  </w:num>
  <w:num w:numId="91">
    <w:abstractNumId w:val="44"/>
  </w:num>
  <w:num w:numId="92">
    <w:abstractNumId w:val="97"/>
  </w:num>
  <w:num w:numId="93">
    <w:abstractNumId w:val="57"/>
  </w:num>
  <w:num w:numId="94">
    <w:abstractNumId w:val="88"/>
  </w:num>
  <w:num w:numId="95">
    <w:abstractNumId w:val="64"/>
  </w:num>
  <w:num w:numId="96">
    <w:abstractNumId w:val="96"/>
  </w:num>
  <w:num w:numId="97">
    <w:abstractNumId w:val="28"/>
  </w:num>
  <w:num w:numId="98">
    <w:abstractNumId w:val="99"/>
  </w:num>
  <w:num w:numId="99">
    <w:abstractNumId w:val="59"/>
  </w:num>
  <w:num w:numId="100">
    <w:abstractNumId w:val="71"/>
  </w:num>
  <w:num w:numId="101">
    <w:abstractNumId w:val="13"/>
  </w:num>
  <w:num w:numId="102">
    <w:abstractNumId w:val="112"/>
  </w:num>
  <w:num w:numId="103">
    <w:abstractNumId w:val="10"/>
  </w:num>
  <w:num w:numId="104">
    <w:abstractNumId w:val="26"/>
  </w:num>
  <w:num w:numId="105">
    <w:abstractNumId w:val="42"/>
  </w:num>
  <w:num w:numId="106">
    <w:abstractNumId w:val="98"/>
  </w:num>
  <w:num w:numId="107">
    <w:abstractNumId w:val="33"/>
  </w:num>
  <w:num w:numId="108">
    <w:abstractNumId w:val="75"/>
  </w:num>
  <w:num w:numId="109">
    <w:abstractNumId w:val="41"/>
  </w:num>
  <w:num w:numId="110">
    <w:abstractNumId w:val="65"/>
  </w:num>
  <w:num w:numId="111">
    <w:abstractNumId w:val="103"/>
  </w:num>
  <w:num w:numId="112">
    <w:abstractNumId w:val="74"/>
  </w:num>
  <w:num w:numId="113">
    <w:abstractNumId w:val="53"/>
  </w:num>
  <w:num w:numId="114">
    <w:abstractNumId w:val="63"/>
  </w:num>
  <w:num w:numId="115">
    <w:abstractNumId w:val="67"/>
  </w:num>
  <w:num w:numId="116">
    <w:abstractNumId w:val="43"/>
  </w:num>
  <w:num w:numId="117">
    <w:abstractNumId w:val="10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80F"/>
    <w:rsid w:val="0000448D"/>
    <w:rsid w:val="0000513E"/>
    <w:rsid w:val="0001202B"/>
    <w:rsid w:val="000132C8"/>
    <w:rsid w:val="00016103"/>
    <w:rsid w:val="00043AA6"/>
    <w:rsid w:val="000452DA"/>
    <w:rsid w:val="00071A90"/>
    <w:rsid w:val="0007301C"/>
    <w:rsid w:val="0009489A"/>
    <w:rsid w:val="00094FA9"/>
    <w:rsid w:val="000A1FC2"/>
    <w:rsid w:val="000C260C"/>
    <w:rsid w:val="000C5C9A"/>
    <w:rsid w:val="00101BB0"/>
    <w:rsid w:val="00106C69"/>
    <w:rsid w:val="001162FE"/>
    <w:rsid w:val="00123A0D"/>
    <w:rsid w:val="00134BC6"/>
    <w:rsid w:val="0013720C"/>
    <w:rsid w:val="00147DAC"/>
    <w:rsid w:val="00161155"/>
    <w:rsid w:val="00162DCC"/>
    <w:rsid w:val="00174815"/>
    <w:rsid w:val="001821CD"/>
    <w:rsid w:val="001A0A98"/>
    <w:rsid w:val="001A2153"/>
    <w:rsid w:val="001B573E"/>
    <w:rsid w:val="001D57C8"/>
    <w:rsid w:val="001E7D6E"/>
    <w:rsid w:val="001F655E"/>
    <w:rsid w:val="001F66F5"/>
    <w:rsid w:val="00210371"/>
    <w:rsid w:val="00213406"/>
    <w:rsid w:val="00217D67"/>
    <w:rsid w:val="00225053"/>
    <w:rsid w:val="002251C1"/>
    <w:rsid w:val="00260438"/>
    <w:rsid w:val="00264C84"/>
    <w:rsid w:val="00282440"/>
    <w:rsid w:val="00284002"/>
    <w:rsid w:val="0029333D"/>
    <w:rsid w:val="002950B4"/>
    <w:rsid w:val="002C0777"/>
    <w:rsid w:val="002C0CF5"/>
    <w:rsid w:val="002D5F49"/>
    <w:rsid w:val="002E2130"/>
    <w:rsid w:val="002E3CCA"/>
    <w:rsid w:val="002F1644"/>
    <w:rsid w:val="00304BCD"/>
    <w:rsid w:val="0031094C"/>
    <w:rsid w:val="00325712"/>
    <w:rsid w:val="00326981"/>
    <w:rsid w:val="00356570"/>
    <w:rsid w:val="003A2CC6"/>
    <w:rsid w:val="003B17ED"/>
    <w:rsid w:val="003D0A31"/>
    <w:rsid w:val="003D271F"/>
    <w:rsid w:val="003D5E64"/>
    <w:rsid w:val="003E6B95"/>
    <w:rsid w:val="003F4B0F"/>
    <w:rsid w:val="00405E01"/>
    <w:rsid w:val="00406E5B"/>
    <w:rsid w:val="0040772D"/>
    <w:rsid w:val="0040787B"/>
    <w:rsid w:val="00434AEB"/>
    <w:rsid w:val="00441C37"/>
    <w:rsid w:val="004560A2"/>
    <w:rsid w:val="004565D8"/>
    <w:rsid w:val="0047381A"/>
    <w:rsid w:val="00485197"/>
    <w:rsid w:val="00491282"/>
    <w:rsid w:val="0049778D"/>
    <w:rsid w:val="004A05E1"/>
    <w:rsid w:val="004B2104"/>
    <w:rsid w:val="004C48DF"/>
    <w:rsid w:val="004C543F"/>
    <w:rsid w:val="00505560"/>
    <w:rsid w:val="0050680F"/>
    <w:rsid w:val="00506EE5"/>
    <w:rsid w:val="00522ACF"/>
    <w:rsid w:val="005308B1"/>
    <w:rsid w:val="00547B8C"/>
    <w:rsid w:val="005709CA"/>
    <w:rsid w:val="0057355B"/>
    <w:rsid w:val="0057616D"/>
    <w:rsid w:val="00577283"/>
    <w:rsid w:val="005827A6"/>
    <w:rsid w:val="00586301"/>
    <w:rsid w:val="005909B0"/>
    <w:rsid w:val="005B6F6B"/>
    <w:rsid w:val="005B74EE"/>
    <w:rsid w:val="005C0047"/>
    <w:rsid w:val="005D471C"/>
    <w:rsid w:val="005E0E17"/>
    <w:rsid w:val="005E2762"/>
    <w:rsid w:val="005E4332"/>
    <w:rsid w:val="005F28DE"/>
    <w:rsid w:val="00602738"/>
    <w:rsid w:val="00606D44"/>
    <w:rsid w:val="006241BF"/>
    <w:rsid w:val="00626168"/>
    <w:rsid w:val="00630ACC"/>
    <w:rsid w:val="00637F48"/>
    <w:rsid w:val="00650816"/>
    <w:rsid w:val="00680D4D"/>
    <w:rsid w:val="00696935"/>
    <w:rsid w:val="006A59D4"/>
    <w:rsid w:val="006B24C1"/>
    <w:rsid w:val="006D2E9F"/>
    <w:rsid w:val="006D382D"/>
    <w:rsid w:val="006D4418"/>
    <w:rsid w:val="006D4ECF"/>
    <w:rsid w:val="007052B7"/>
    <w:rsid w:val="00705917"/>
    <w:rsid w:val="00721BB4"/>
    <w:rsid w:val="00754B77"/>
    <w:rsid w:val="0075635E"/>
    <w:rsid w:val="00766895"/>
    <w:rsid w:val="0078212B"/>
    <w:rsid w:val="007829DA"/>
    <w:rsid w:val="007A29A9"/>
    <w:rsid w:val="007A6F96"/>
    <w:rsid w:val="007B7028"/>
    <w:rsid w:val="007B703D"/>
    <w:rsid w:val="007B70E8"/>
    <w:rsid w:val="007C3D4E"/>
    <w:rsid w:val="007E1D6B"/>
    <w:rsid w:val="007E2187"/>
    <w:rsid w:val="007F76C4"/>
    <w:rsid w:val="008004E6"/>
    <w:rsid w:val="00800D9D"/>
    <w:rsid w:val="008010FA"/>
    <w:rsid w:val="00804D19"/>
    <w:rsid w:val="008151E8"/>
    <w:rsid w:val="00830FDD"/>
    <w:rsid w:val="0085005F"/>
    <w:rsid w:val="008500AE"/>
    <w:rsid w:val="00896358"/>
    <w:rsid w:val="00896D5D"/>
    <w:rsid w:val="008B00CC"/>
    <w:rsid w:val="008B1A7D"/>
    <w:rsid w:val="008B67B0"/>
    <w:rsid w:val="008B69EF"/>
    <w:rsid w:val="008B6B27"/>
    <w:rsid w:val="008D72AD"/>
    <w:rsid w:val="008E4A8F"/>
    <w:rsid w:val="008E6212"/>
    <w:rsid w:val="008F0CA2"/>
    <w:rsid w:val="00900A54"/>
    <w:rsid w:val="00907642"/>
    <w:rsid w:val="00914423"/>
    <w:rsid w:val="009168DE"/>
    <w:rsid w:val="009221FF"/>
    <w:rsid w:val="00930696"/>
    <w:rsid w:val="00944704"/>
    <w:rsid w:val="009470FA"/>
    <w:rsid w:val="00952288"/>
    <w:rsid w:val="00962408"/>
    <w:rsid w:val="0099151E"/>
    <w:rsid w:val="00997291"/>
    <w:rsid w:val="009A2EE6"/>
    <w:rsid w:val="009B04E1"/>
    <w:rsid w:val="009B2078"/>
    <w:rsid w:val="009B5335"/>
    <w:rsid w:val="009C4AA8"/>
    <w:rsid w:val="009D4213"/>
    <w:rsid w:val="009D4FE8"/>
    <w:rsid w:val="009E6EB5"/>
    <w:rsid w:val="00A206BC"/>
    <w:rsid w:val="00A275DF"/>
    <w:rsid w:val="00A349E3"/>
    <w:rsid w:val="00A36C70"/>
    <w:rsid w:val="00A5194E"/>
    <w:rsid w:val="00A53AEC"/>
    <w:rsid w:val="00A6711C"/>
    <w:rsid w:val="00A70B6D"/>
    <w:rsid w:val="00A7207D"/>
    <w:rsid w:val="00A74304"/>
    <w:rsid w:val="00A819F9"/>
    <w:rsid w:val="00A93794"/>
    <w:rsid w:val="00AA21C5"/>
    <w:rsid w:val="00AA3212"/>
    <w:rsid w:val="00AC2428"/>
    <w:rsid w:val="00AC7744"/>
    <w:rsid w:val="00AD25EE"/>
    <w:rsid w:val="00AF2C5B"/>
    <w:rsid w:val="00B1671C"/>
    <w:rsid w:val="00B313B3"/>
    <w:rsid w:val="00B43A01"/>
    <w:rsid w:val="00B53791"/>
    <w:rsid w:val="00B60AD5"/>
    <w:rsid w:val="00B7451F"/>
    <w:rsid w:val="00B9448D"/>
    <w:rsid w:val="00BA27B3"/>
    <w:rsid w:val="00BB0B3E"/>
    <w:rsid w:val="00BB4F4B"/>
    <w:rsid w:val="00BB7E4C"/>
    <w:rsid w:val="00BC0490"/>
    <w:rsid w:val="00BD236A"/>
    <w:rsid w:val="00BD6966"/>
    <w:rsid w:val="00BF213A"/>
    <w:rsid w:val="00BF333B"/>
    <w:rsid w:val="00C03226"/>
    <w:rsid w:val="00C07222"/>
    <w:rsid w:val="00C14F5E"/>
    <w:rsid w:val="00C1687C"/>
    <w:rsid w:val="00C236CB"/>
    <w:rsid w:val="00C23E13"/>
    <w:rsid w:val="00C26DAF"/>
    <w:rsid w:val="00C31071"/>
    <w:rsid w:val="00C42E71"/>
    <w:rsid w:val="00C47558"/>
    <w:rsid w:val="00C578B1"/>
    <w:rsid w:val="00C66F1A"/>
    <w:rsid w:val="00C67674"/>
    <w:rsid w:val="00C753C7"/>
    <w:rsid w:val="00C808CB"/>
    <w:rsid w:val="00C939E4"/>
    <w:rsid w:val="00C95693"/>
    <w:rsid w:val="00C97B7B"/>
    <w:rsid w:val="00CA5DC3"/>
    <w:rsid w:val="00CC2998"/>
    <w:rsid w:val="00CD52D9"/>
    <w:rsid w:val="00CE7ED5"/>
    <w:rsid w:val="00CF0AAD"/>
    <w:rsid w:val="00D20F17"/>
    <w:rsid w:val="00D26221"/>
    <w:rsid w:val="00D434C0"/>
    <w:rsid w:val="00D46955"/>
    <w:rsid w:val="00D475C7"/>
    <w:rsid w:val="00D60A36"/>
    <w:rsid w:val="00D71348"/>
    <w:rsid w:val="00DA0884"/>
    <w:rsid w:val="00DA7143"/>
    <w:rsid w:val="00DA7723"/>
    <w:rsid w:val="00DC317C"/>
    <w:rsid w:val="00DC6B52"/>
    <w:rsid w:val="00DD2361"/>
    <w:rsid w:val="00DD2382"/>
    <w:rsid w:val="00DF1671"/>
    <w:rsid w:val="00DF5F0D"/>
    <w:rsid w:val="00E36A9D"/>
    <w:rsid w:val="00E512BA"/>
    <w:rsid w:val="00E64BB6"/>
    <w:rsid w:val="00E656C4"/>
    <w:rsid w:val="00E8507F"/>
    <w:rsid w:val="00EB2BA8"/>
    <w:rsid w:val="00EB3214"/>
    <w:rsid w:val="00EB4DBE"/>
    <w:rsid w:val="00EC0A59"/>
    <w:rsid w:val="00EC6F78"/>
    <w:rsid w:val="00ED3B5E"/>
    <w:rsid w:val="00EE2996"/>
    <w:rsid w:val="00EE5D63"/>
    <w:rsid w:val="00EE7592"/>
    <w:rsid w:val="00EF06B7"/>
    <w:rsid w:val="00F03884"/>
    <w:rsid w:val="00F05D8E"/>
    <w:rsid w:val="00F05FE1"/>
    <w:rsid w:val="00F20B2E"/>
    <w:rsid w:val="00F313C2"/>
    <w:rsid w:val="00F40145"/>
    <w:rsid w:val="00F419DF"/>
    <w:rsid w:val="00F47530"/>
    <w:rsid w:val="00F54F23"/>
    <w:rsid w:val="00F62AF9"/>
    <w:rsid w:val="00F73FBC"/>
    <w:rsid w:val="00F83250"/>
    <w:rsid w:val="00F9035B"/>
    <w:rsid w:val="00FB2BD9"/>
    <w:rsid w:val="00FB7E9C"/>
    <w:rsid w:val="00FC2977"/>
    <w:rsid w:val="00FD29D0"/>
    <w:rsid w:val="00FD6724"/>
    <w:rsid w:val="00FF6C3C"/>
    <w:rsid w:val="00FF78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96E240"/>
  <w15:docId w15:val="{24F87E84-18EB-4DE9-824C-8A65482A6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aliases w:val="1-Titre 1,Znak,Hoofdstuk"/>
    <w:basedOn w:val="Normalny"/>
    <w:next w:val="Normalny"/>
    <w:link w:val="Nagwek1Znak"/>
    <w:qFormat/>
    <w:rsid w:val="0050680F"/>
    <w:pPr>
      <w:keepNext/>
      <w:spacing w:before="240" w:after="60"/>
      <w:outlineLvl w:val="0"/>
    </w:pPr>
    <w:rPr>
      <w:rFonts w:ascii="Arial" w:eastAsia="Calibri" w:hAnsi="Arial" w:cs="Arial"/>
      <w:b/>
      <w:bCs/>
      <w:kern w:val="32"/>
      <w:sz w:val="32"/>
      <w:szCs w:val="32"/>
    </w:rPr>
  </w:style>
  <w:style w:type="paragraph" w:styleId="Nagwek2">
    <w:name w:val="heading 2"/>
    <w:basedOn w:val="Normalny"/>
    <w:next w:val="Normalny"/>
    <w:link w:val="Nagwek2Znak"/>
    <w:qFormat/>
    <w:rsid w:val="0050680F"/>
    <w:pPr>
      <w:keepNext/>
      <w:spacing w:before="240" w:after="60"/>
      <w:outlineLvl w:val="1"/>
    </w:pPr>
    <w:rPr>
      <w:rFonts w:ascii="Arial" w:eastAsia="Calibri" w:hAnsi="Arial" w:cs="Arial"/>
      <w:b/>
      <w:bCs/>
      <w:i/>
      <w:iCs/>
      <w:sz w:val="28"/>
      <w:szCs w:val="28"/>
    </w:rPr>
  </w:style>
  <w:style w:type="paragraph" w:styleId="Nagwek3">
    <w:name w:val="heading 3"/>
    <w:aliases w:val="1.1.1-Titre 3,Nagłówek 3 Znak1,Subparagraaf,Subparagraaf Znak"/>
    <w:basedOn w:val="Normalny"/>
    <w:next w:val="Normalny"/>
    <w:link w:val="Nagwek3Znak"/>
    <w:qFormat/>
    <w:rsid w:val="0050680F"/>
    <w:pPr>
      <w:keepNext/>
      <w:spacing w:before="240" w:after="60"/>
      <w:outlineLvl w:val="2"/>
    </w:pPr>
    <w:rPr>
      <w:rFonts w:ascii="Arial" w:eastAsia="Calibri" w:hAnsi="Arial" w:cs="Arial"/>
      <w:b/>
      <w:bCs/>
      <w:sz w:val="26"/>
      <w:szCs w:val="26"/>
    </w:rPr>
  </w:style>
  <w:style w:type="paragraph" w:styleId="Nagwek4">
    <w:name w:val="heading 4"/>
    <w:basedOn w:val="Normalny"/>
    <w:next w:val="Normalny"/>
    <w:link w:val="Nagwek4Znak"/>
    <w:uiPriority w:val="9"/>
    <w:unhideWhenUsed/>
    <w:qFormat/>
    <w:rsid w:val="00A70B6D"/>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semiHidden/>
    <w:unhideWhenUsed/>
    <w:qFormat/>
    <w:rsid w:val="00A70B6D"/>
    <w:pPr>
      <w:keepNext/>
      <w:keepLines/>
      <w:spacing w:before="40" w:after="0"/>
      <w:outlineLvl w:val="4"/>
    </w:pPr>
    <w:rPr>
      <w:rFonts w:ascii="Cambria" w:eastAsia="Times New Roman" w:hAnsi="Cambria" w:cs="Times New Roman"/>
      <w:color w:val="365F9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1-Titre 1 Znak,Znak Znak,Hoofdstuk Znak"/>
    <w:basedOn w:val="Domylnaczcionkaakapitu"/>
    <w:link w:val="Nagwek1"/>
    <w:uiPriority w:val="99"/>
    <w:rsid w:val="0050680F"/>
    <w:rPr>
      <w:rFonts w:ascii="Arial" w:eastAsia="Calibri" w:hAnsi="Arial" w:cs="Arial"/>
      <w:b/>
      <w:bCs/>
      <w:kern w:val="32"/>
      <w:sz w:val="32"/>
      <w:szCs w:val="32"/>
    </w:rPr>
  </w:style>
  <w:style w:type="character" w:customStyle="1" w:styleId="Nagwek2Znak">
    <w:name w:val="Nagłówek 2 Znak"/>
    <w:basedOn w:val="Domylnaczcionkaakapitu"/>
    <w:link w:val="Nagwek2"/>
    <w:uiPriority w:val="99"/>
    <w:rsid w:val="0050680F"/>
    <w:rPr>
      <w:rFonts w:ascii="Arial" w:eastAsia="Calibri" w:hAnsi="Arial" w:cs="Arial"/>
      <w:b/>
      <w:bCs/>
      <w:i/>
      <w:iCs/>
      <w:sz w:val="28"/>
      <w:szCs w:val="28"/>
    </w:rPr>
  </w:style>
  <w:style w:type="character" w:customStyle="1" w:styleId="Nagwek3Znak">
    <w:name w:val="Nagłówek 3 Znak"/>
    <w:aliases w:val="1.1.1-Titre 3 Znak,Nagłówek 3 Znak1 Znak,Subparagraaf Znak1,Subparagraaf Znak Znak"/>
    <w:basedOn w:val="Domylnaczcionkaakapitu"/>
    <w:link w:val="Nagwek3"/>
    <w:uiPriority w:val="99"/>
    <w:rsid w:val="0050680F"/>
    <w:rPr>
      <w:rFonts w:ascii="Arial" w:eastAsia="Calibri" w:hAnsi="Arial" w:cs="Arial"/>
      <w:b/>
      <w:bCs/>
      <w:sz w:val="26"/>
      <w:szCs w:val="26"/>
    </w:rPr>
  </w:style>
  <w:style w:type="paragraph" w:styleId="Akapitzlist">
    <w:name w:val="List Paragraph"/>
    <w:basedOn w:val="Normalny"/>
    <w:link w:val="AkapitzlistZnak"/>
    <w:uiPriority w:val="99"/>
    <w:qFormat/>
    <w:rsid w:val="0050680F"/>
    <w:pPr>
      <w:ind w:left="708"/>
    </w:pPr>
    <w:rPr>
      <w:rFonts w:ascii="Calibri" w:eastAsia="Calibri" w:hAnsi="Calibri" w:cs="Times New Roman"/>
    </w:rPr>
  </w:style>
  <w:style w:type="character" w:styleId="Pogrubienie">
    <w:name w:val="Strong"/>
    <w:basedOn w:val="Domylnaczcionkaakapitu"/>
    <w:uiPriority w:val="22"/>
    <w:qFormat/>
    <w:rsid w:val="0050680F"/>
    <w:rPr>
      <w:rFonts w:ascii="Arial" w:hAnsi="Arial" w:cs="Arial" w:hint="default"/>
      <w:b/>
      <w:bCs/>
    </w:rPr>
  </w:style>
  <w:style w:type="paragraph" w:styleId="NormalnyWeb">
    <w:name w:val="Normal (Web)"/>
    <w:basedOn w:val="Normalny"/>
    <w:uiPriority w:val="99"/>
    <w:unhideWhenUsed/>
    <w:rsid w:val="0050680F"/>
    <w:pPr>
      <w:spacing w:before="240" w:after="240" w:line="240" w:lineRule="auto"/>
    </w:pPr>
    <w:rPr>
      <w:rFonts w:ascii="Arial" w:eastAsia="Times New Roman" w:hAnsi="Arial" w:cs="Arial"/>
      <w:sz w:val="24"/>
      <w:szCs w:val="24"/>
    </w:rPr>
  </w:style>
  <w:style w:type="paragraph" w:styleId="Tekstdymka">
    <w:name w:val="Balloon Text"/>
    <w:basedOn w:val="Normalny"/>
    <w:link w:val="TekstdymkaZnak"/>
    <w:semiHidden/>
    <w:unhideWhenUsed/>
    <w:rsid w:val="0050680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0680F"/>
    <w:rPr>
      <w:rFonts w:ascii="Tahoma" w:hAnsi="Tahoma" w:cs="Tahoma"/>
      <w:sz w:val="16"/>
      <w:szCs w:val="16"/>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qFormat/>
    <w:rsid w:val="0050680F"/>
    <w:rPr>
      <w:rFonts w:ascii="Calibri" w:eastAsia="Calibri" w:hAnsi="Calibri" w:cs="Times New Roman"/>
      <w:b/>
      <w:bCs/>
      <w:sz w:val="20"/>
      <w:szCs w:val="20"/>
    </w:rPr>
  </w:style>
  <w:style w:type="paragraph" w:customStyle="1" w:styleId="Default">
    <w:name w:val="Default"/>
    <w:rsid w:val="0050680F"/>
    <w:pPr>
      <w:autoSpaceDE w:val="0"/>
      <w:autoSpaceDN w:val="0"/>
      <w:adjustRightInd w:val="0"/>
      <w:spacing w:after="0" w:line="240" w:lineRule="auto"/>
    </w:pPr>
    <w:rPr>
      <w:rFonts w:ascii="Verdana" w:hAnsi="Verdana" w:cs="Verdana"/>
      <w:color w:val="000000"/>
      <w:sz w:val="24"/>
      <w:szCs w:val="24"/>
    </w:rPr>
  </w:style>
  <w:style w:type="character" w:styleId="Hipercze">
    <w:name w:val="Hyperlink"/>
    <w:basedOn w:val="Domylnaczcionkaakapitu"/>
    <w:uiPriority w:val="99"/>
    <w:unhideWhenUsed/>
    <w:rsid w:val="0050680F"/>
    <w:rPr>
      <w:strike w:val="0"/>
      <w:dstrike w:val="0"/>
      <w:color w:val="369BD7"/>
      <w:u w:val="none"/>
      <w:effect w:val="none"/>
    </w:rPr>
  </w:style>
  <w:style w:type="paragraph" w:customStyle="1" w:styleId="xl35">
    <w:name w:val="xl35"/>
    <w:basedOn w:val="Normalny"/>
    <w:rsid w:val="0050680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rPr>
  </w:style>
  <w:style w:type="paragraph" w:styleId="Mapadokumentu">
    <w:name w:val="Document Map"/>
    <w:basedOn w:val="Normalny"/>
    <w:link w:val="MapadokumentuZnak"/>
    <w:semiHidden/>
    <w:unhideWhenUsed/>
    <w:rsid w:val="0050680F"/>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0680F"/>
    <w:rPr>
      <w:rFonts w:ascii="Tahoma" w:hAnsi="Tahoma" w:cs="Tahoma"/>
      <w:sz w:val="16"/>
      <w:szCs w:val="16"/>
    </w:rPr>
  </w:style>
  <w:style w:type="character" w:customStyle="1" w:styleId="TekstkomentarzaZnak">
    <w:name w:val="Tekst komentarza Znak"/>
    <w:basedOn w:val="Domylnaczcionkaakapitu"/>
    <w:link w:val="Tekstkomentarza"/>
    <w:uiPriority w:val="99"/>
    <w:semiHidden/>
    <w:rsid w:val="0050680F"/>
    <w:rPr>
      <w:sz w:val="20"/>
      <w:szCs w:val="20"/>
    </w:rPr>
  </w:style>
  <w:style w:type="paragraph" w:styleId="Tekstkomentarza">
    <w:name w:val="annotation text"/>
    <w:basedOn w:val="Normalny"/>
    <w:link w:val="TekstkomentarzaZnak"/>
    <w:semiHidden/>
    <w:unhideWhenUsed/>
    <w:rsid w:val="0050680F"/>
    <w:pPr>
      <w:spacing w:line="240" w:lineRule="auto"/>
    </w:pPr>
    <w:rPr>
      <w:sz w:val="20"/>
      <w:szCs w:val="20"/>
    </w:rPr>
  </w:style>
  <w:style w:type="character" w:customStyle="1" w:styleId="TekstkomentarzaZnak1">
    <w:name w:val="Tekst komentarza Znak1"/>
    <w:basedOn w:val="Domylnaczcionkaakapitu"/>
    <w:uiPriority w:val="99"/>
    <w:semiHidden/>
    <w:rsid w:val="0050680F"/>
    <w:rPr>
      <w:sz w:val="20"/>
      <w:szCs w:val="20"/>
    </w:rPr>
  </w:style>
  <w:style w:type="character" w:customStyle="1" w:styleId="TematkomentarzaZnak">
    <w:name w:val="Temat komentarza Znak"/>
    <w:basedOn w:val="TekstkomentarzaZnak"/>
    <w:link w:val="Tematkomentarza"/>
    <w:uiPriority w:val="99"/>
    <w:semiHidden/>
    <w:rsid w:val="0050680F"/>
    <w:rPr>
      <w:b/>
      <w:bCs/>
      <w:sz w:val="20"/>
      <w:szCs w:val="20"/>
    </w:rPr>
  </w:style>
  <w:style w:type="paragraph" w:styleId="Tematkomentarza">
    <w:name w:val="annotation subject"/>
    <w:basedOn w:val="Tekstkomentarza"/>
    <w:next w:val="Tekstkomentarza"/>
    <w:link w:val="TematkomentarzaZnak"/>
    <w:semiHidden/>
    <w:unhideWhenUsed/>
    <w:rsid w:val="0050680F"/>
    <w:rPr>
      <w:b/>
      <w:bCs/>
    </w:rPr>
  </w:style>
  <w:style w:type="character" w:customStyle="1" w:styleId="TematkomentarzaZnak1">
    <w:name w:val="Temat komentarza Znak1"/>
    <w:basedOn w:val="TekstkomentarzaZnak1"/>
    <w:uiPriority w:val="99"/>
    <w:semiHidden/>
    <w:rsid w:val="0050680F"/>
    <w:rPr>
      <w:b/>
      <w:bCs/>
      <w:sz w:val="20"/>
      <w:szCs w:val="20"/>
    </w:rPr>
  </w:style>
  <w:style w:type="paragraph" w:customStyle="1" w:styleId="Legenda1">
    <w:name w:val="Legenda1"/>
    <w:basedOn w:val="Normalny"/>
    <w:next w:val="Normalny"/>
    <w:rsid w:val="0050680F"/>
    <w:pPr>
      <w:suppressAutoHyphens/>
      <w:spacing w:line="240" w:lineRule="auto"/>
    </w:pPr>
    <w:rPr>
      <w:rFonts w:ascii="Calibri" w:eastAsia="Calibri" w:hAnsi="Calibri" w:cs="Calibri"/>
      <w:b/>
      <w:bCs/>
      <w:color w:val="4F81BD"/>
      <w:sz w:val="18"/>
      <w:szCs w:val="18"/>
      <w:lang w:eastAsia="ar-SA"/>
    </w:rPr>
  </w:style>
  <w:style w:type="paragraph" w:styleId="Nagwek">
    <w:name w:val="header"/>
    <w:basedOn w:val="Normalny"/>
    <w:link w:val="NagwekZnak"/>
    <w:uiPriority w:val="99"/>
    <w:unhideWhenUsed/>
    <w:rsid w:val="005068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680F"/>
  </w:style>
  <w:style w:type="paragraph" w:styleId="Stopka">
    <w:name w:val="footer"/>
    <w:basedOn w:val="Normalny"/>
    <w:link w:val="StopkaZnak"/>
    <w:uiPriority w:val="99"/>
    <w:unhideWhenUsed/>
    <w:rsid w:val="005068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680F"/>
  </w:style>
  <w:style w:type="paragraph" w:styleId="Spistreci1">
    <w:name w:val="toc 1"/>
    <w:basedOn w:val="Normalny"/>
    <w:next w:val="Normalny"/>
    <w:autoRedefine/>
    <w:uiPriority w:val="39"/>
    <w:rsid w:val="0050680F"/>
    <w:pPr>
      <w:tabs>
        <w:tab w:val="right" w:leader="dot" w:pos="9062"/>
      </w:tabs>
      <w:spacing w:before="120" w:after="120" w:line="360" w:lineRule="auto"/>
      <w:ind w:left="284" w:hanging="284"/>
      <w:jc w:val="both"/>
    </w:pPr>
    <w:rPr>
      <w:rFonts w:ascii="Arial" w:eastAsia="Calibri" w:hAnsi="Arial" w:cs="Arial"/>
      <w:b/>
      <w:bCs/>
      <w:caps/>
      <w:sz w:val="24"/>
      <w:szCs w:val="24"/>
    </w:rPr>
  </w:style>
  <w:style w:type="paragraph" w:styleId="Spistreci2">
    <w:name w:val="toc 2"/>
    <w:basedOn w:val="Normalny"/>
    <w:next w:val="Normalny"/>
    <w:autoRedefine/>
    <w:uiPriority w:val="39"/>
    <w:rsid w:val="0050680F"/>
    <w:pPr>
      <w:tabs>
        <w:tab w:val="right" w:leader="dot" w:pos="9062"/>
      </w:tabs>
      <w:spacing w:before="120" w:after="120" w:line="360" w:lineRule="auto"/>
      <w:ind w:left="709" w:hanging="425"/>
      <w:jc w:val="both"/>
    </w:pPr>
    <w:rPr>
      <w:rFonts w:ascii="Times New Roman" w:eastAsia="Calibri" w:hAnsi="Times New Roman" w:cs="Times New Roman"/>
      <w:b/>
      <w:bCs/>
      <w:sz w:val="20"/>
      <w:szCs w:val="20"/>
    </w:rPr>
  </w:style>
  <w:style w:type="paragraph" w:styleId="Spistreci3">
    <w:name w:val="toc 3"/>
    <w:basedOn w:val="Normalny"/>
    <w:next w:val="Normalny"/>
    <w:autoRedefine/>
    <w:uiPriority w:val="39"/>
    <w:rsid w:val="0050680F"/>
    <w:pPr>
      <w:tabs>
        <w:tab w:val="right" w:leader="dot" w:pos="9062"/>
      </w:tabs>
      <w:spacing w:before="120" w:after="120" w:line="360" w:lineRule="auto"/>
      <w:ind w:left="709"/>
      <w:jc w:val="both"/>
    </w:pPr>
    <w:rPr>
      <w:rFonts w:ascii="Arial" w:eastAsia="Calibri" w:hAnsi="Arial" w:cs="Arial"/>
      <w:b/>
      <w:noProof/>
      <w:sz w:val="24"/>
      <w:szCs w:val="24"/>
    </w:rPr>
  </w:style>
  <w:style w:type="character" w:styleId="Tytuksiki">
    <w:name w:val="Book Title"/>
    <w:uiPriority w:val="33"/>
    <w:qFormat/>
    <w:rsid w:val="0050680F"/>
    <w:rPr>
      <w:b/>
      <w:bCs/>
      <w:smallCaps/>
      <w:spacing w:val="5"/>
    </w:rPr>
  </w:style>
  <w:style w:type="character" w:customStyle="1" w:styleId="Teksttreci2">
    <w:name w:val="Tekst treści (2)_"/>
    <w:link w:val="Teksttreci20"/>
    <w:rsid w:val="0050680F"/>
    <w:rPr>
      <w:rFonts w:ascii="Arial" w:eastAsia="Arial" w:hAnsi="Arial" w:cs="Arial"/>
      <w:shd w:val="clear" w:color="auto" w:fill="FFFFFF"/>
    </w:rPr>
  </w:style>
  <w:style w:type="paragraph" w:customStyle="1" w:styleId="Teksttreci20">
    <w:name w:val="Tekst treści (2)"/>
    <w:basedOn w:val="Normalny"/>
    <w:link w:val="Teksttreci2"/>
    <w:rsid w:val="0050680F"/>
    <w:pPr>
      <w:widowControl w:val="0"/>
      <w:shd w:val="clear" w:color="auto" w:fill="FFFFFF"/>
      <w:spacing w:after="1440" w:line="288" w:lineRule="exact"/>
      <w:ind w:hanging="1240"/>
    </w:pPr>
    <w:rPr>
      <w:rFonts w:ascii="Arial" w:eastAsia="Arial" w:hAnsi="Arial" w:cs="Arial"/>
    </w:rPr>
  </w:style>
  <w:style w:type="character" w:customStyle="1" w:styleId="Teksttreci210pt">
    <w:name w:val="Tekst treści (2) + 10 pt"/>
    <w:rsid w:val="0050680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highlight">
    <w:name w:val="highlight"/>
    <w:basedOn w:val="Domylnaczcionkaakapitu"/>
    <w:rsid w:val="0050680F"/>
  </w:style>
  <w:style w:type="paragraph" w:styleId="Spisilustracji">
    <w:name w:val="table of figures"/>
    <w:basedOn w:val="Normalny"/>
    <w:next w:val="Normalny"/>
    <w:uiPriority w:val="99"/>
    <w:unhideWhenUsed/>
    <w:rsid w:val="0050680F"/>
    <w:pPr>
      <w:spacing w:after="0"/>
    </w:pPr>
  </w:style>
  <w:style w:type="paragraph" w:styleId="Nagwekspisutreci">
    <w:name w:val="TOC Heading"/>
    <w:basedOn w:val="Nagwek1"/>
    <w:next w:val="Normalny"/>
    <w:uiPriority w:val="39"/>
    <w:semiHidden/>
    <w:unhideWhenUsed/>
    <w:qFormat/>
    <w:rsid w:val="0050680F"/>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AkapitzlistZnak">
    <w:name w:val="Akapit z listą Znak"/>
    <w:link w:val="Akapitzlist"/>
    <w:uiPriority w:val="99"/>
    <w:locked/>
    <w:rsid w:val="0050680F"/>
    <w:rPr>
      <w:rFonts w:ascii="Calibri" w:eastAsia="Calibri" w:hAnsi="Calibri" w:cs="Times New Roman"/>
    </w:rPr>
  </w:style>
  <w:style w:type="character" w:styleId="Odwoaniedokomentarza">
    <w:name w:val="annotation reference"/>
    <w:basedOn w:val="Domylnaczcionkaakapitu"/>
    <w:semiHidden/>
    <w:unhideWhenUsed/>
    <w:rsid w:val="0050680F"/>
    <w:rPr>
      <w:sz w:val="16"/>
      <w:szCs w:val="16"/>
    </w:rPr>
  </w:style>
  <w:style w:type="paragraph" w:styleId="Tytu">
    <w:name w:val="Title"/>
    <w:basedOn w:val="Normalny"/>
    <w:next w:val="Normalny"/>
    <w:link w:val="TytuZnak"/>
    <w:uiPriority w:val="10"/>
    <w:qFormat/>
    <w:rsid w:val="0050680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50680F"/>
    <w:rPr>
      <w:rFonts w:ascii="Cambria" w:eastAsia="Times New Roman" w:hAnsi="Cambria" w:cs="Times New Roman"/>
      <w:color w:val="17365D"/>
      <w:spacing w:val="5"/>
      <w:kern w:val="28"/>
      <w:sz w:val="52"/>
      <w:szCs w:val="52"/>
    </w:rPr>
  </w:style>
  <w:style w:type="character" w:customStyle="1" w:styleId="Nagwek4Znak">
    <w:name w:val="Nagłówek 4 Znak"/>
    <w:basedOn w:val="Domylnaczcionkaakapitu"/>
    <w:link w:val="Nagwek4"/>
    <w:uiPriority w:val="9"/>
    <w:rsid w:val="00A70B6D"/>
    <w:rPr>
      <w:rFonts w:ascii="Calibri" w:eastAsia="Times New Roman" w:hAnsi="Calibri" w:cs="Times New Roman"/>
      <w:b/>
      <w:bCs/>
      <w:sz w:val="28"/>
      <w:szCs w:val="28"/>
    </w:rPr>
  </w:style>
  <w:style w:type="character" w:customStyle="1" w:styleId="Nagwek5Znak">
    <w:name w:val="Nagłówek 5 Znak"/>
    <w:basedOn w:val="Domylnaczcionkaakapitu"/>
    <w:link w:val="Nagwek5"/>
    <w:semiHidden/>
    <w:rsid w:val="00A70B6D"/>
    <w:rPr>
      <w:rFonts w:ascii="Cambria" w:eastAsia="Times New Roman" w:hAnsi="Cambria" w:cs="Times New Roman"/>
      <w:color w:val="365F91"/>
    </w:rPr>
  </w:style>
  <w:style w:type="numbering" w:customStyle="1" w:styleId="Bezlisty1">
    <w:name w:val="Bez listy1"/>
    <w:next w:val="Bezlisty"/>
    <w:uiPriority w:val="99"/>
    <w:semiHidden/>
    <w:unhideWhenUsed/>
    <w:rsid w:val="00A70B6D"/>
  </w:style>
  <w:style w:type="table" w:styleId="Tabela-Siatka">
    <w:name w:val="Table Grid"/>
    <w:basedOn w:val="Standardowy"/>
    <w:uiPriority w:val="59"/>
    <w:rsid w:val="00A70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51">
    <w:name w:val="Nagłówek 51"/>
    <w:basedOn w:val="Normalny"/>
    <w:next w:val="Normalny"/>
    <w:unhideWhenUsed/>
    <w:qFormat/>
    <w:locked/>
    <w:rsid w:val="00A70B6D"/>
    <w:pPr>
      <w:keepNext/>
      <w:keepLines/>
      <w:spacing w:before="40" w:after="0"/>
      <w:outlineLvl w:val="4"/>
    </w:pPr>
    <w:rPr>
      <w:rFonts w:ascii="Cambria" w:eastAsia="Times New Roman" w:hAnsi="Cambria" w:cs="Times New Roman"/>
      <w:color w:val="365F91"/>
    </w:rPr>
  </w:style>
  <w:style w:type="numbering" w:customStyle="1" w:styleId="Bezlisty11">
    <w:name w:val="Bez listy11"/>
    <w:next w:val="Bezlisty"/>
    <w:uiPriority w:val="99"/>
    <w:semiHidden/>
    <w:unhideWhenUsed/>
    <w:rsid w:val="00A70B6D"/>
  </w:style>
  <w:style w:type="table" w:customStyle="1" w:styleId="Tabela-Siatka1">
    <w:name w:val="Tabela - Siatka1"/>
    <w:basedOn w:val="Standardowy"/>
    <w:next w:val="Tabela-Siatka"/>
    <w:uiPriority w:val="99"/>
    <w:rsid w:val="00A70B6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semiHidden/>
    <w:rsid w:val="00A70B6D"/>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semiHidden/>
    <w:rsid w:val="00A70B6D"/>
    <w:rPr>
      <w:rFonts w:ascii="Calibri" w:eastAsia="Calibri" w:hAnsi="Calibri" w:cs="Times New Roman"/>
      <w:sz w:val="20"/>
      <w:szCs w:val="20"/>
    </w:rPr>
  </w:style>
  <w:style w:type="character" w:styleId="Odwoanieprzypisukocowego">
    <w:name w:val="endnote reference"/>
    <w:basedOn w:val="Domylnaczcionkaakapitu"/>
    <w:semiHidden/>
    <w:rsid w:val="00A70B6D"/>
    <w:rPr>
      <w:rFonts w:cs="Times New Roman"/>
      <w:vertAlign w:val="superscript"/>
    </w:rPr>
  </w:style>
  <w:style w:type="paragraph" w:customStyle="1" w:styleId="wyliczanie">
    <w:name w:val="wyliczanie"/>
    <w:basedOn w:val="Normalny"/>
    <w:uiPriority w:val="99"/>
    <w:rsid w:val="00A70B6D"/>
    <w:pPr>
      <w:spacing w:before="100"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basedOn w:val="Domylnaczcionkaakapitu"/>
    <w:rsid w:val="00A70B6D"/>
  </w:style>
  <w:style w:type="paragraph" w:styleId="Spistreci4">
    <w:name w:val="toc 4"/>
    <w:basedOn w:val="Normalny"/>
    <w:next w:val="Normalny"/>
    <w:autoRedefine/>
    <w:rsid w:val="00A70B6D"/>
    <w:pPr>
      <w:spacing w:after="0"/>
      <w:ind w:left="440"/>
    </w:pPr>
    <w:rPr>
      <w:rFonts w:ascii="Times New Roman" w:eastAsia="Calibri" w:hAnsi="Times New Roman" w:cs="Times New Roman"/>
      <w:sz w:val="20"/>
      <w:szCs w:val="20"/>
    </w:rPr>
  </w:style>
  <w:style w:type="paragraph" w:styleId="Spistreci5">
    <w:name w:val="toc 5"/>
    <w:basedOn w:val="Normalny"/>
    <w:next w:val="Normalny"/>
    <w:autoRedefine/>
    <w:rsid w:val="00A70B6D"/>
    <w:pPr>
      <w:spacing w:after="0"/>
      <w:ind w:left="660"/>
    </w:pPr>
    <w:rPr>
      <w:rFonts w:ascii="Times New Roman" w:eastAsia="Calibri" w:hAnsi="Times New Roman" w:cs="Times New Roman"/>
      <w:sz w:val="20"/>
      <w:szCs w:val="20"/>
    </w:rPr>
  </w:style>
  <w:style w:type="paragraph" w:styleId="Spistreci6">
    <w:name w:val="toc 6"/>
    <w:basedOn w:val="Normalny"/>
    <w:next w:val="Normalny"/>
    <w:autoRedefine/>
    <w:rsid w:val="00A70B6D"/>
    <w:pPr>
      <w:spacing w:after="0"/>
      <w:ind w:left="880"/>
    </w:pPr>
    <w:rPr>
      <w:rFonts w:ascii="Times New Roman" w:eastAsia="Calibri" w:hAnsi="Times New Roman" w:cs="Times New Roman"/>
      <w:sz w:val="20"/>
      <w:szCs w:val="20"/>
    </w:rPr>
  </w:style>
  <w:style w:type="paragraph" w:styleId="Spistreci7">
    <w:name w:val="toc 7"/>
    <w:basedOn w:val="Normalny"/>
    <w:next w:val="Normalny"/>
    <w:autoRedefine/>
    <w:rsid w:val="00A70B6D"/>
    <w:pPr>
      <w:spacing w:after="0"/>
      <w:ind w:left="1100"/>
    </w:pPr>
    <w:rPr>
      <w:rFonts w:ascii="Times New Roman" w:eastAsia="Calibri" w:hAnsi="Times New Roman" w:cs="Times New Roman"/>
      <w:sz w:val="20"/>
      <w:szCs w:val="20"/>
    </w:rPr>
  </w:style>
  <w:style w:type="paragraph" w:styleId="Spistreci8">
    <w:name w:val="toc 8"/>
    <w:basedOn w:val="Normalny"/>
    <w:next w:val="Normalny"/>
    <w:autoRedefine/>
    <w:rsid w:val="00A70B6D"/>
    <w:pPr>
      <w:spacing w:after="0"/>
      <w:ind w:left="1320"/>
    </w:pPr>
    <w:rPr>
      <w:rFonts w:ascii="Times New Roman" w:eastAsia="Calibri" w:hAnsi="Times New Roman" w:cs="Times New Roman"/>
      <w:sz w:val="20"/>
      <w:szCs w:val="20"/>
    </w:rPr>
  </w:style>
  <w:style w:type="paragraph" w:styleId="Spistreci9">
    <w:name w:val="toc 9"/>
    <w:basedOn w:val="Normalny"/>
    <w:next w:val="Normalny"/>
    <w:autoRedefine/>
    <w:rsid w:val="00A70B6D"/>
    <w:pPr>
      <w:spacing w:after="0"/>
      <w:ind w:left="1540"/>
    </w:pPr>
    <w:rPr>
      <w:rFonts w:ascii="Times New Roman" w:eastAsia="Calibri" w:hAnsi="Times New Roman" w:cs="Times New Roman"/>
      <w:sz w:val="20"/>
      <w:szCs w:val="20"/>
    </w:rPr>
  </w:style>
  <w:style w:type="table" w:customStyle="1" w:styleId="Tabela-Siatka11">
    <w:name w:val="Tabela - Siatka11"/>
    <w:basedOn w:val="Standardowy"/>
    <w:next w:val="Tabela-Siatka"/>
    <w:rsid w:val="00A70B6D"/>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1ZnakZnakZnakZnakZnakZnakZnak1ZnakZnakZnakZnakZnakZnakZnakZnakZnakZnak">
    <w:name w:val="Znak Znak Znak1 Znak Znak Znak Znak Znak Znak Znak1 Znak Znak Znak Znak Znak Znak Znak Znak Znak Znak"/>
    <w:basedOn w:val="Normalny"/>
    <w:rsid w:val="00A70B6D"/>
    <w:pPr>
      <w:spacing w:after="0" w:line="240" w:lineRule="auto"/>
    </w:pPr>
    <w:rPr>
      <w:rFonts w:ascii="Times New Roman" w:eastAsia="Times New Roman" w:hAnsi="Times New Roman" w:cs="Times New Roman"/>
      <w:sz w:val="24"/>
      <w:szCs w:val="24"/>
    </w:rPr>
  </w:style>
  <w:style w:type="character" w:customStyle="1" w:styleId="fototytul">
    <w:name w:val="foto_tytul"/>
    <w:basedOn w:val="Domylnaczcionkaakapitu"/>
    <w:rsid w:val="00A70B6D"/>
  </w:style>
  <w:style w:type="paragraph" w:styleId="Tekstprzypisudolnego">
    <w:name w:val="footnote text"/>
    <w:basedOn w:val="Normalny"/>
    <w:link w:val="TekstprzypisudolnegoZnak"/>
    <w:uiPriority w:val="99"/>
    <w:semiHidden/>
    <w:unhideWhenUsed/>
    <w:rsid w:val="00A70B6D"/>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A70B6D"/>
    <w:rPr>
      <w:rFonts w:ascii="Calibri" w:eastAsia="Calibri" w:hAnsi="Calibri" w:cs="Times New Roman"/>
      <w:sz w:val="20"/>
      <w:szCs w:val="20"/>
    </w:rPr>
  </w:style>
  <w:style w:type="character" w:styleId="Odwoanieprzypisudolnego">
    <w:name w:val="footnote reference"/>
    <w:uiPriority w:val="99"/>
    <w:semiHidden/>
    <w:unhideWhenUsed/>
    <w:rsid w:val="00A70B6D"/>
    <w:rPr>
      <w:vertAlign w:val="superscript"/>
    </w:rPr>
  </w:style>
  <w:style w:type="paragraph" w:styleId="Bezodstpw">
    <w:name w:val="No Spacing"/>
    <w:uiPriority w:val="1"/>
    <w:qFormat/>
    <w:rsid w:val="00A70B6D"/>
    <w:pPr>
      <w:spacing w:after="0" w:line="240" w:lineRule="auto"/>
    </w:pPr>
    <w:rPr>
      <w:rFonts w:ascii="Calibri" w:eastAsia="Calibri" w:hAnsi="Calibri" w:cs="Times New Roman"/>
    </w:rPr>
  </w:style>
  <w:style w:type="paragraph" w:styleId="Tekstpodstawowywcity">
    <w:name w:val="Body Text Indent"/>
    <w:basedOn w:val="Normalny"/>
    <w:link w:val="TekstpodstawowywcityZnak"/>
    <w:rsid w:val="00A70B6D"/>
    <w:pPr>
      <w:spacing w:after="0" w:line="240" w:lineRule="auto"/>
      <w:ind w:firstLine="708"/>
      <w:jc w:val="both"/>
    </w:pPr>
    <w:rPr>
      <w:rFonts w:ascii="Times New Roman" w:eastAsia="Times New Roman" w:hAnsi="Times New Roman" w:cs="Times New Roman"/>
      <w:sz w:val="28"/>
      <w:szCs w:val="24"/>
    </w:rPr>
  </w:style>
  <w:style w:type="character" w:customStyle="1" w:styleId="TekstpodstawowywcityZnak">
    <w:name w:val="Tekst podstawowy wcięty Znak"/>
    <w:basedOn w:val="Domylnaczcionkaakapitu"/>
    <w:link w:val="Tekstpodstawowywcity"/>
    <w:rsid w:val="00A70B6D"/>
    <w:rPr>
      <w:rFonts w:ascii="Times New Roman" w:eastAsia="Times New Roman" w:hAnsi="Times New Roman" w:cs="Times New Roman"/>
      <w:sz w:val="28"/>
      <w:szCs w:val="24"/>
    </w:rPr>
  </w:style>
  <w:style w:type="paragraph" w:customStyle="1" w:styleId="Standard">
    <w:name w:val="Standard"/>
    <w:rsid w:val="00A70B6D"/>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customStyle="1" w:styleId="TableContents">
    <w:name w:val="Table Contents"/>
    <w:basedOn w:val="Standard"/>
    <w:rsid w:val="00A70B6D"/>
    <w:pPr>
      <w:suppressLineNumbers/>
    </w:pPr>
    <w:rPr>
      <w:rFonts w:eastAsia="Andale Sans UI"/>
      <w:lang w:val="de-DE" w:eastAsia="ja-JP" w:bidi="fa-IR"/>
    </w:rPr>
  </w:style>
  <w:style w:type="character" w:styleId="Odwoanieintensywne">
    <w:name w:val="Intense Reference"/>
    <w:uiPriority w:val="32"/>
    <w:qFormat/>
    <w:rsid w:val="00A70B6D"/>
    <w:rPr>
      <w:b/>
      <w:bCs/>
      <w:smallCaps/>
      <w:color w:val="C0504D"/>
      <w:spacing w:val="5"/>
      <w:u w:val="single"/>
    </w:rPr>
  </w:style>
  <w:style w:type="paragraph" w:customStyle="1" w:styleId="Ewa">
    <w:name w:val="Ewa"/>
    <w:basedOn w:val="Normalny"/>
    <w:rsid w:val="00A70B6D"/>
    <w:pPr>
      <w:suppressAutoHyphens/>
      <w:spacing w:after="0" w:line="240" w:lineRule="auto"/>
      <w:ind w:firstLine="709"/>
      <w:jc w:val="both"/>
    </w:pPr>
    <w:rPr>
      <w:rFonts w:ascii="Times New Roman" w:eastAsia="Times New Roman" w:hAnsi="Times New Roman" w:cs="Times New Roman"/>
      <w:sz w:val="24"/>
      <w:szCs w:val="20"/>
    </w:rPr>
  </w:style>
  <w:style w:type="character" w:styleId="Uwydatnienie">
    <w:name w:val="Emphasis"/>
    <w:uiPriority w:val="20"/>
    <w:qFormat/>
    <w:rsid w:val="00A70B6D"/>
    <w:rPr>
      <w:i/>
      <w:iCs/>
    </w:rPr>
  </w:style>
  <w:style w:type="paragraph" w:customStyle="1" w:styleId="Style6">
    <w:name w:val="Style6"/>
    <w:basedOn w:val="Normalny"/>
    <w:uiPriority w:val="99"/>
    <w:rsid w:val="00A70B6D"/>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27">
    <w:name w:val="Font Style27"/>
    <w:uiPriority w:val="99"/>
    <w:rsid w:val="00A70B6D"/>
    <w:rPr>
      <w:rFonts w:ascii="Arial Narrow" w:hAnsi="Arial Narrow" w:cs="Arial Narrow"/>
      <w:color w:val="000000"/>
      <w:sz w:val="22"/>
      <w:szCs w:val="22"/>
    </w:rPr>
  </w:style>
  <w:style w:type="paragraph" w:customStyle="1" w:styleId="Style2">
    <w:name w:val="Style2"/>
    <w:basedOn w:val="Normalny"/>
    <w:uiPriority w:val="99"/>
    <w:rsid w:val="00A70B6D"/>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3">
    <w:name w:val="Style3"/>
    <w:basedOn w:val="Normalny"/>
    <w:uiPriority w:val="99"/>
    <w:rsid w:val="00A70B6D"/>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4">
    <w:name w:val="Style4"/>
    <w:basedOn w:val="Normalny"/>
    <w:uiPriority w:val="99"/>
    <w:rsid w:val="00A70B6D"/>
    <w:pPr>
      <w:widowControl w:val="0"/>
      <w:autoSpaceDE w:val="0"/>
      <w:autoSpaceDN w:val="0"/>
      <w:adjustRightInd w:val="0"/>
      <w:spacing w:after="0" w:line="269" w:lineRule="exact"/>
      <w:jc w:val="center"/>
    </w:pPr>
    <w:rPr>
      <w:rFonts w:ascii="Arial Narrow" w:eastAsia="Times New Roman" w:hAnsi="Arial Narrow" w:cs="Times New Roman"/>
      <w:sz w:val="24"/>
      <w:szCs w:val="24"/>
    </w:rPr>
  </w:style>
  <w:style w:type="paragraph" w:customStyle="1" w:styleId="Style5">
    <w:name w:val="Style5"/>
    <w:basedOn w:val="Normalny"/>
    <w:uiPriority w:val="99"/>
    <w:rsid w:val="00A70B6D"/>
    <w:pPr>
      <w:widowControl w:val="0"/>
      <w:autoSpaceDE w:val="0"/>
      <w:autoSpaceDN w:val="0"/>
      <w:adjustRightInd w:val="0"/>
      <w:spacing w:after="0" w:line="106" w:lineRule="exact"/>
      <w:jc w:val="both"/>
    </w:pPr>
    <w:rPr>
      <w:rFonts w:ascii="Arial Narrow" w:eastAsia="Times New Roman" w:hAnsi="Arial Narrow" w:cs="Times New Roman"/>
      <w:sz w:val="24"/>
      <w:szCs w:val="24"/>
    </w:rPr>
  </w:style>
  <w:style w:type="paragraph" w:customStyle="1" w:styleId="Style7">
    <w:name w:val="Style7"/>
    <w:basedOn w:val="Normalny"/>
    <w:uiPriority w:val="99"/>
    <w:rsid w:val="00A70B6D"/>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8">
    <w:name w:val="Style8"/>
    <w:basedOn w:val="Normalny"/>
    <w:uiPriority w:val="99"/>
    <w:rsid w:val="00A70B6D"/>
    <w:pPr>
      <w:widowControl w:val="0"/>
      <w:autoSpaceDE w:val="0"/>
      <w:autoSpaceDN w:val="0"/>
      <w:adjustRightInd w:val="0"/>
      <w:spacing w:after="0" w:line="182" w:lineRule="exact"/>
      <w:jc w:val="right"/>
    </w:pPr>
    <w:rPr>
      <w:rFonts w:ascii="Arial Narrow" w:eastAsia="Times New Roman" w:hAnsi="Arial Narrow" w:cs="Times New Roman"/>
      <w:sz w:val="24"/>
      <w:szCs w:val="24"/>
    </w:rPr>
  </w:style>
  <w:style w:type="paragraph" w:customStyle="1" w:styleId="Style9">
    <w:name w:val="Style9"/>
    <w:basedOn w:val="Normalny"/>
    <w:uiPriority w:val="99"/>
    <w:rsid w:val="00A70B6D"/>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1">
    <w:name w:val="Style11"/>
    <w:basedOn w:val="Normalny"/>
    <w:uiPriority w:val="99"/>
    <w:rsid w:val="00A70B6D"/>
    <w:pPr>
      <w:widowControl w:val="0"/>
      <w:autoSpaceDE w:val="0"/>
      <w:autoSpaceDN w:val="0"/>
      <w:adjustRightInd w:val="0"/>
      <w:spacing w:after="0" w:line="144" w:lineRule="exact"/>
      <w:jc w:val="both"/>
    </w:pPr>
    <w:rPr>
      <w:rFonts w:ascii="Arial Narrow" w:eastAsia="Times New Roman" w:hAnsi="Arial Narrow" w:cs="Times New Roman"/>
      <w:sz w:val="24"/>
      <w:szCs w:val="24"/>
    </w:rPr>
  </w:style>
  <w:style w:type="paragraph" w:customStyle="1" w:styleId="Style12">
    <w:name w:val="Style12"/>
    <w:basedOn w:val="Normalny"/>
    <w:uiPriority w:val="99"/>
    <w:rsid w:val="00A70B6D"/>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21">
    <w:name w:val="Font Style21"/>
    <w:uiPriority w:val="99"/>
    <w:rsid w:val="00A70B6D"/>
    <w:rPr>
      <w:rFonts w:ascii="Arial Narrow" w:hAnsi="Arial Narrow" w:cs="Arial Narrow"/>
      <w:b/>
      <w:bCs/>
      <w:i/>
      <w:iCs/>
      <w:color w:val="000000"/>
      <w:spacing w:val="-30"/>
      <w:sz w:val="28"/>
      <w:szCs w:val="28"/>
    </w:rPr>
  </w:style>
  <w:style w:type="character" w:customStyle="1" w:styleId="FontStyle22">
    <w:name w:val="Font Style22"/>
    <w:uiPriority w:val="99"/>
    <w:rsid w:val="00A70B6D"/>
    <w:rPr>
      <w:rFonts w:ascii="Courier New" w:hAnsi="Courier New" w:cs="Courier New"/>
      <w:b/>
      <w:bCs/>
      <w:i/>
      <w:iCs/>
      <w:color w:val="000000"/>
      <w:spacing w:val="-10"/>
      <w:sz w:val="20"/>
      <w:szCs w:val="20"/>
    </w:rPr>
  </w:style>
  <w:style w:type="character" w:customStyle="1" w:styleId="FontStyle23">
    <w:name w:val="Font Style23"/>
    <w:uiPriority w:val="99"/>
    <w:rsid w:val="00A70B6D"/>
    <w:rPr>
      <w:rFonts w:ascii="Arial Narrow" w:hAnsi="Arial Narrow" w:cs="Arial Narrow"/>
      <w:color w:val="000000"/>
      <w:sz w:val="22"/>
      <w:szCs w:val="22"/>
    </w:rPr>
  </w:style>
  <w:style w:type="character" w:customStyle="1" w:styleId="FontStyle24">
    <w:name w:val="Font Style24"/>
    <w:uiPriority w:val="99"/>
    <w:rsid w:val="00A70B6D"/>
    <w:rPr>
      <w:rFonts w:ascii="Arial Narrow" w:hAnsi="Arial Narrow" w:cs="Arial Narrow"/>
      <w:color w:val="000000"/>
      <w:sz w:val="38"/>
      <w:szCs w:val="38"/>
    </w:rPr>
  </w:style>
  <w:style w:type="character" w:customStyle="1" w:styleId="FontStyle25">
    <w:name w:val="Font Style25"/>
    <w:uiPriority w:val="99"/>
    <w:rsid w:val="00A70B6D"/>
    <w:rPr>
      <w:rFonts w:ascii="Arial Narrow" w:hAnsi="Arial Narrow" w:cs="Arial Narrow"/>
      <w:b/>
      <w:bCs/>
      <w:color w:val="000000"/>
      <w:spacing w:val="-10"/>
      <w:sz w:val="12"/>
      <w:szCs w:val="12"/>
    </w:rPr>
  </w:style>
  <w:style w:type="character" w:customStyle="1" w:styleId="FontStyle26">
    <w:name w:val="Font Style26"/>
    <w:uiPriority w:val="99"/>
    <w:rsid w:val="00A70B6D"/>
    <w:rPr>
      <w:rFonts w:ascii="Courier New" w:hAnsi="Courier New" w:cs="Courier New"/>
      <w:b/>
      <w:bCs/>
      <w:color w:val="000000"/>
      <w:spacing w:val="-10"/>
      <w:sz w:val="14"/>
      <w:szCs w:val="14"/>
    </w:rPr>
  </w:style>
  <w:style w:type="character" w:customStyle="1" w:styleId="FontStyle28">
    <w:name w:val="Font Style28"/>
    <w:uiPriority w:val="99"/>
    <w:rsid w:val="00A70B6D"/>
    <w:rPr>
      <w:rFonts w:ascii="Arial Narrow" w:hAnsi="Arial Narrow" w:cs="Arial Narrow"/>
      <w:b/>
      <w:bCs/>
      <w:color w:val="000000"/>
      <w:sz w:val="22"/>
      <w:szCs w:val="22"/>
    </w:rPr>
  </w:style>
  <w:style w:type="paragraph" w:customStyle="1" w:styleId="Style10">
    <w:name w:val="Style10"/>
    <w:basedOn w:val="Normalny"/>
    <w:uiPriority w:val="99"/>
    <w:rsid w:val="00A70B6D"/>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9">
    <w:name w:val="Font Style19"/>
    <w:uiPriority w:val="99"/>
    <w:rsid w:val="00A70B6D"/>
    <w:rPr>
      <w:rFonts w:ascii="Century Schoolbook" w:hAnsi="Century Schoolbook" w:cs="Century Schoolbook"/>
      <w:b/>
      <w:bCs/>
      <w:color w:val="000000"/>
      <w:sz w:val="16"/>
      <w:szCs w:val="16"/>
    </w:rPr>
  </w:style>
  <w:style w:type="character" w:customStyle="1" w:styleId="FontStyle20">
    <w:name w:val="Font Style20"/>
    <w:uiPriority w:val="99"/>
    <w:rsid w:val="00A70B6D"/>
    <w:rPr>
      <w:rFonts w:ascii="Century Schoolbook" w:hAnsi="Century Schoolbook" w:cs="Century Schoolbook"/>
      <w:color w:val="000000"/>
      <w:sz w:val="18"/>
      <w:szCs w:val="18"/>
    </w:rPr>
  </w:style>
  <w:style w:type="table" w:customStyle="1" w:styleId="Tabela-Siatka111">
    <w:name w:val="Tabela - Siatka111"/>
    <w:basedOn w:val="Standardowy"/>
    <w:next w:val="Tabela-Siatka"/>
    <w:uiPriority w:val="99"/>
    <w:rsid w:val="00A70B6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0">
    <w:name w:val="tablecontents"/>
    <w:basedOn w:val="Normalny"/>
    <w:rsid w:val="00A70B6D"/>
    <w:pPr>
      <w:spacing w:after="45"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iPriority w:val="99"/>
    <w:semiHidden/>
    <w:unhideWhenUsed/>
    <w:rsid w:val="00A70B6D"/>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A70B6D"/>
    <w:rPr>
      <w:rFonts w:ascii="Calibri" w:eastAsia="Calibri" w:hAnsi="Calibri" w:cs="Times New Roman"/>
    </w:rPr>
  </w:style>
  <w:style w:type="paragraph" w:styleId="Tekstpodstawowy">
    <w:name w:val="Body Text"/>
    <w:basedOn w:val="Normalny"/>
    <w:link w:val="TekstpodstawowyZnak"/>
    <w:uiPriority w:val="99"/>
    <w:semiHidden/>
    <w:unhideWhenUsed/>
    <w:rsid w:val="00A70B6D"/>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semiHidden/>
    <w:rsid w:val="00A70B6D"/>
    <w:rPr>
      <w:rFonts w:ascii="Calibri" w:eastAsia="Calibri" w:hAnsi="Calibri" w:cs="Times New Roman"/>
    </w:rPr>
  </w:style>
  <w:style w:type="character" w:customStyle="1" w:styleId="Teksttreci8">
    <w:name w:val="Tekst treści (8)_"/>
    <w:link w:val="Teksttreci80"/>
    <w:rsid w:val="00A70B6D"/>
    <w:rPr>
      <w:rFonts w:ascii="Arial" w:eastAsia="Arial" w:hAnsi="Arial" w:cs="Arial"/>
      <w:b/>
      <w:bCs/>
      <w:shd w:val="clear" w:color="auto" w:fill="FFFFFF"/>
    </w:rPr>
  </w:style>
  <w:style w:type="paragraph" w:customStyle="1" w:styleId="Teksttreci80">
    <w:name w:val="Tekst treści (8)"/>
    <w:basedOn w:val="Normalny"/>
    <w:link w:val="Teksttreci8"/>
    <w:rsid w:val="00A70B6D"/>
    <w:pPr>
      <w:widowControl w:val="0"/>
      <w:shd w:val="clear" w:color="auto" w:fill="FFFFFF"/>
      <w:spacing w:after="0" w:line="0" w:lineRule="atLeast"/>
    </w:pPr>
    <w:rPr>
      <w:rFonts w:ascii="Arial" w:eastAsia="Arial" w:hAnsi="Arial" w:cs="Arial"/>
      <w:b/>
      <w:bCs/>
    </w:rPr>
  </w:style>
  <w:style w:type="character" w:customStyle="1" w:styleId="Nagwek1Exact">
    <w:name w:val="Nagłówek #1 Exact"/>
    <w:rsid w:val="00A70B6D"/>
    <w:rPr>
      <w:rFonts w:ascii="AngsanaUPC" w:eastAsia="AngsanaUPC" w:hAnsi="AngsanaUPC" w:cs="AngsanaUPC"/>
      <w:b/>
      <w:bCs/>
      <w:color w:val="CB133F"/>
      <w:sz w:val="108"/>
      <w:szCs w:val="108"/>
      <w:shd w:val="clear" w:color="auto" w:fill="FFFFFF"/>
      <w:lang w:val="en-US" w:eastAsia="en-US" w:bidi="en-US"/>
    </w:rPr>
  </w:style>
  <w:style w:type="character" w:customStyle="1" w:styleId="Teksttreci5Exact">
    <w:name w:val="Tekst treści (5) Exact"/>
    <w:link w:val="Teksttreci5"/>
    <w:rsid w:val="00A70B6D"/>
    <w:rPr>
      <w:rFonts w:ascii="Arial" w:eastAsia="Arial" w:hAnsi="Arial" w:cs="Arial"/>
      <w:b/>
      <w:bCs/>
      <w:sz w:val="14"/>
      <w:szCs w:val="14"/>
      <w:shd w:val="clear" w:color="auto" w:fill="FFFFFF"/>
      <w:lang w:val="en-US" w:bidi="en-US"/>
    </w:rPr>
  </w:style>
  <w:style w:type="character" w:customStyle="1" w:styleId="Teksttreci6Exact">
    <w:name w:val="Tekst treści (6) Exact"/>
    <w:link w:val="Teksttreci6"/>
    <w:rsid w:val="00A70B6D"/>
    <w:rPr>
      <w:rFonts w:ascii="Segoe UI" w:eastAsia="Segoe UI" w:hAnsi="Segoe UI" w:cs="Segoe UI"/>
      <w:sz w:val="8"/>
      <w:szCs w:val="8"/>
      <w:shd w:val="clear" w:color="auto" w:fill="FFFFFF"/>
      <w:lang w:val="en-US" w:bidi="en-US"/>
    </w:rPr>
  </w:style>
  <w:style w:type="character" w:customStyle="1" w:styleId="Teksttreci7Exact">
    <w:name w:val="Tekst treści (7) Exact"/>
    <w:rsid w:val="00A70B6D"/>
    <w:rPr>
      <w:rFonts w:ascii="Arial" w:eastAsia="Arial" w:hAnsi="Arial" w:cs="Arial"/>
      <w:b w:val="0"/>
      <w:bCs w:val="0"/>
      <w:i w:val="0"/>
      <w:iCs w:val="0"/>
      <w:smallCaps w:val="0"/>
      <w:strike w:val="0"/>
      <w:sz w:val="20"/>
      <w:szCs w:val="20"/>
      <w:u w:val="none"/>
    </w:rPr>
  </w:style>
  <w:style w:type="character" w:customStyle="1" w:styleId="Nagwek10">
    <w:name w:val="Nagłówek #1_"/>
    <w:link w:val="Nagwek11"/>
    <w:rsid w:val="00A70B6D"/>
    <w:rPr>
      <w:rFonts w:ascii="AngsanaUPC" w:eastAsia="AngsanaUPC" w:hAnsi="AngsanaUPC" w:cs="AngsanaUPC"/>
      <w:b/>
      <w:bCs/>
      <w:sz w:val="108"/>
      <w:szCs w:val="108"/>
      <w:shd w:val="clear" w:color="auto" w:fill="FFFFFF"/>
      <w:lang w:val="en-US" w:bidi="en-US"/>
    </w:rPr>
  </w:style>
  <w:style w:type="character" w:customStyle="1" w:styleId="Teksttreci7">
    <w:name w:val="Tekst treści (7)_"/>
    <w:link w:val="Teksttreci70"/>
    <w:rsid w:val="00A70B6D"/>
    <w:rPr>
      <w:rFonts w:ascii="Arial" w:eastAsia="Arial" w:hAnsi="Arial" w:cs="Arial"/>
      <w:shd w:val="clear" w:color="auto" w:fill="FFFFFF"/>
    </w:rPr>
  </w:style>
  <w:style w:type="paragraph" w:customStyle="1" w:styleId="Nagwek11">
    <w:name w:val="Nagłówek #1"/>
    <w:basedOn w:val="Normalny"/>
    <w:link w:val="Nagwek10"/>
    <w:rsid w:val="00A70B6D"/>
    <w:pPr>
      <w:widowControl w:val="0"/>
      <w:shd w:val="clear" w:color="auto" w:fill="FFFFFF"/>
      <w:spacing w:after="60" w:line="0" w:lineRule="atLeast"/>
      <w:outlineLvl w:val="0"/>
    </w:pPr>
    <w:rPr>
      <w:rFonts w:ascii="AngsanaUPC" w:eastAsia="AngsanaUPC" w:hAnsi="AngsanaUPC" w:cs="AngsanaUPC"/>
      <w:b/>
      <w:bCs/>
      <w:sz w:val="108"/>
      <w:szCs w:val="108"/>
      <w:lang w:val="en-US" w:bidi="en-US"/>
    </w:rPr>
  </w:style>
  <w:style w:type="paragraph" w:customStyle="1" w:styleId="Teksttreci5">
    <w:name w:val="Tekst treści (5)"/>
    <w:basedOn w:val="Normalny"/>
    <w:link w:val="Teksttreci5Exact"/>
    <w:rsid w:val="00A70B6D"/>
    <w:pPr>
      <w:widowControl w:val="0"/>
      <w:shd w:val="clear" w:color="auto" w:fill="FFFFFF"/>
      <w:spacing w:before="60" w:after="0" w:line="0" w:lineRule="atLeast"/>
    </w:pPr>
    <w:rPr>
      <w:rFonts w:ascii="Arial" w:eastAsia="Arial" w:hAnsi="Arial" w:cs="Arial"/>
      <w:b/>
      <w:bCs/>
      <w:sz w:val="14"/>
      <w:szCs w:val="14"/>
      <w:lang w:val="en-US" w:bidi="en-US"/>
    </w:rPr>
  </w:style>
  <w:style w:type="paragraph" w:customStyle="1" w:styleId="Teksttreci6">
    <w:name w:val="Tekst treści (6)"/>
    <w:basedOn w:val="Normalny"/>
    <w:link w:val="Teksttreci6Exact"/>
    <w:rsid w:val="00A70B6D"/>
    <w:pPr>
      <w:widowControl w:val="0"/>
      <w:shd w:val="clear" w:color="auto" w:fill="FFFFFF"/>
      <w:spacing w:after="0" w:line="0" w:lineRule="atLeast"/>
    </w:pPr>
    <w:rPr>
      <w:rFonts w:ascii="Segoe UI" w:eastAsia="Segoe UI" w:hAnsi="Segoe UI" w:cs="Segoe UI"/>
      <w:sz w:val="8"/>
      <w:szCs w:val="8"/>
      <w:lang w:val="en-US" w:bidi="en-US"/>
    </w:rPr>
  </w:style>
  <w:style w:type="paragraph" w:customStyle="1" w:styleId="Teksttreci70">
    <w:name w:val="Tekst treści (7)"/>
    <w:basedOn w:val="Normalny"/>
    <w:link w:val="Teksttreci7"/>
    <w:rsid w:val="00A70B6D"/>
    <w:pPr>
      <w:widowControl w:val="0"/>
      <w:shd w:val="clear" w:color="auto" w:fill="FFFFFF"/>
      <w:spacing w:after="0" w:line="264" w:lineRule="exact"/>
      <w:ind w:hanging="180"/>
      <w:jc w:val="center"/>
    </w:pPr>
    <w:rPr>
      <w:rFonts w:ascii="Arial" w:eastAsia="Arial" w:hAnsi="Arial" w:cs="Arial"/>
    </w:rPr>
  </w:style>
  <w:style w:type="character" w:customStyle="1" w:styleId="Spistreci895pt">
    <w:name w:val="Spis treści (8) + 9;5 pt"/>
    <w:rsid w:val="00A70B6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pl-PL" w:eastAsia="pl-PL" w:bidi="pl-PL"/>
    </w:rPr>
  </w:style>
  <w:style w:type="character" w:customStyle="1" w:styleId="Teksttreci11Exact">
    <w:name w:val="Tekst treści (11) Exact"/>
    <w:link w:val="Teksttreci11"/>
    <w:rsid w:val="00A70B6D"/>
    <w:rPr>
      <w:rFonts w:ascii="Times New Roman" w:eastAsia="Times New Roman" w:hAnsi="Times New Roman"/>
      <w:shd w:val="clear" w:color="auto" w:fill="FFFFFF"/>
    </w:rPr>
  </w:style>
  <w:style w:type="paragraph" w:customStyle="1" w:styleId="Teksttreci11">
    <w:name w:val="Tekst treści (11)"/>
    <w:basedOn w:val="Normalny"/>
    <w:link w:val="Teksttreci11Exact"/>
    <w:rsid w:val="00A70B6D"/>
    <w:pPr>
      <w:widowControl w:val="0"/>
      <w:shd w:val="clear" w:color="auto" w:fill="FFFFFF"/>
      <w:spacing w:after="0" w:line="0" w:lineRule="atLeast"/>
    </w:pPr>
    <w:rPr>
      <w:rFonts w:ascii="Times New Roman" w:eastAsia="Times New Roman" w:hAnsi="Times New Roman"/>
    </w:rPr>
  </w:style>
  <w:style w:type="character" w:customStyle="1" w:styleId="Teksttreci2Georgia10pt">
    <w:name w:val="Tekst treści (2) + Georgia;10 pt"/>
    <w:rsid w:val="00A70B6D"/>
    <w:rPr>
      <w:rFonts w:ascii="Georgia" w:eastAsia="Georgia" w:hAnsi="Georgia" w:cs="Georgia"/>
      <w:b w:val="0"/>
      <w:bCs w:val="0"/>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50">
    <w:name w:val="Tekst treści (5)_"/>
    <w:rsid w:val="00A70B6D"/>
    <w:rPr>
      <w:rFonts w:ascii="Times New Roman" w:eastAsia="Times New Roman" w:hAnsi="Times New Roman" w:cs="Times New Roman"/>
      <w:b/>
      <w:bCs/>
      <w:i w:val="0"/>
      <w:iCs w:val="0"/>
      <w:smallCaps w:val="0"/>
      <w:strike w:val="0"/>
      <w:u w:val="none"/>
    </w:rPr>
  </w:style>
  <w:style w:type="character" w:customStyle="1" w:styleId="Nagwek20">
    <w:name w:val="Nagłówek #2_"/>
    <w:link w:val="Nagwek21"/>
    <w:rsid w:val="00A70B6D"/>
    <w:rPr>
      <w:rFonts w:ascii="Times New Roman" w:eastAsia="Times New Roman" w:hAnsi="Times New Roman"/>
      <w:b/>
      <w:bCs/>
      <w:sz w:val="32"/>
      <w:szCs w:val="32"/>
      <w:shd w:val="clear" w:color="auto" w:fill="FFFFFF"/>
    </w:rPr>
  </w:style>
  <w:style w:type="paragraph" w:customStyle="1" w:styleId="Nagwek21">
    <w:name w:val="Nagłówek #2"/>
    <w:basedOn w:val="Normalny"/>
    <w:link w:val="Nagwek20"/>
    <w:rsid w:val="00A70B6D"/>
    <w:pPr>
      <w:widowControl w:val="0"/>
      <w:shd w:val="clear" w:color="auto" w:fill="FFFFFF"/>
      <w:spacing w:before="240" w:after="240" w:line="0" w:lineRule="atLeast"/>
      <w:ind w:hanging="760"/>
      <w:jc w:val="both"/>
      <w:outlineLvl w:val="1"/>
    </w:pPr>
    <w:rPr>
      <w:rFonts w:ascii="Times New Roman" w:eastAsia="Times New Roman" w:hAnsi="Times New Roman"/>
      <w:b/>
      <w:bCs/>
      <w:sz w:val="32"/>
      <w:szCs w:val="32"/>
    </w:rPr>
  </w:style>
  <w:style w:type="character" w:customStyle="1" w:styleId="PogrubienieTeksttreci275pt">
    <w:name w:val="Pogrubienie;Tekst treści (2) + 7;5 pt"/>
    <w:rsid w:val="00A70B6D"/>
    <w:rPr>
      <w:rFonts w:ascii="Arial" w:eastAsia="Arial" w:hAnsi="Arial" w:cs="Arial"/>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4pt">
    <w:name w:val="Tekst treści (2) + 4 pt"/>
    <w:rsid w:val="00A70B6D"/>
    <w:rPr>
      <w:rFonts w:ascii="Arial" w:eastAsia="Arial" w:hAnsi="Arial" w:cs="Arial"/>
      <w:b w:val="0"/>
      <w:bCs w:val="0"/>
      <w:i w:val="0"/>
      <w:iCs w:val="0"/>
      <w:smallCaps w:val="0"/>
      <w:strike w:val="0"/>
      <w:color w:val="000000"/>
      <w:spacing w:val="0"/>
      <w:w w:val="100"/>
      <w:position w:val="0"/>
      <w:sz w:val="8"/>
      <w:szCs w:val="8"/>
      <w:u w:val="none"/>
      <w:shd w:val="clear" w:color="auto" w:fill="FFFFFF"/>
      <w:lang w:val="pl-PL" w:eastAsia="pl-PL" w:bidi="pl-PL"/>
    </w:rPr>
  </w:style>
  <w:style w:type="character" w:customStyle="1" w:styleId="Teksttreci255ptKursywa">
    <w:name w:val="Tekst treści (2) + 5;5 pt;Kursywa"/>
    <w:rsid w:val="00A70B6D"/>
    <w:rPr>
      <w:rFonts w:ascii="Arial" w:eastAsia="Arial" w:hAnsi="Arial" w:cs="Arial"/>
      <w:b w:val="0"/>
      <w:bCs w:val="0"/>
      <w:i/>
      <w:iCs/>
      <w:smallCaps w:val="0"/>
      <w:strike w:val="0"/>
      <w:color w:val="000000"/>
      <w:spacing w:val="0"/>
      <w:w w:val="100"/>
      <w:position w:val="0"/>
      <w:sz w:val="11"/>
      <w:szCs w:val="11"/>
      <w:u w:val="none"/>
      <w:shd w:val="clear" w:color="auto" w:fill="FFFFFF"/>
      <w:lang w:val="pl-PL" w:eastAsia="pl-PL" w:bidi="pl-PL"/>
    </w:rPr>
  </w:style>
  <w:style w:type="character" w:customStyle="1" w:styleId="PogrubienieTeksttreci27pt">
    <w:name w:val="Pogrubienie;Tekst treści (2) + 7 pt"/>
    <w:rsid w:val="00A70B6D"/>
    <w:rPr>
      <w:rFonts w:ascii="Arial" w:eastAsia="Arial" w:hAnsi="Arial" w:cs="Arial"/>
      <w:b/>
      <w:bCs/>
      <w:i w:val="0"/>
      <w:iCs w:val="0"/>
      <w:smallCaps w:val="0"/>
      <w:strike w:val="0"/>
      <w:color w:val="000000"/>
      <w:spacing w:val="0"/>
      <w:w w:val="100"/>
      <w:position w:val="0"/>
      <w:sz w:val="14"/>
      <w:szCs w:val="14"/>
      <w:u w:val="none"/>
      <w:shd w:val="clear" w:color="auto" w:fill="FFFFFF"/>
      <w:lang w:val="pl-PL" w:eastAsia="pl-PL" w:bidi="pl-PL"/>
    </w:rPr>
  </w:style>
  <w:style w:type="character" w:customStyle="1" w:styleId="Teksttreci2ArialUnicodeMS45pt">
    <w:name w:val="Tekst treści (2) + Arial Unicode MS;4;5 pt"/>
    <w:rsid w:val="00A70B6D"/>
    <w:rPr>
      <w:rFonts w:ascii="Arial Unicode MS" w:eastAsia="Arial Unicode MS" w:hAnsi="Arial Unicode MS" w:cs="Arial Unicode MS"/>
      <w:b w:val="0"/>
      <w:bCs w:val="0"/>
      <w:i w:val="0"/>
      <w:iCs w:val="0"/>
      <w:smallCaps w:val="0"/>
      <w:strike w:val="0"/>
      <w:color w:val="000000"/>
      <w:spacing w:val="0"/>
      <w:w w:val="100"/>
      <w:position w:val="0"/>
      <w:sz w:val="9"/>
      <w:szCs w:val="9"/>
      <w:u w:val="none"/>
      <w:shd w:val="clear" w:color="auto" w:fill="FFFFFF"/>
      <w:lang w:val="pl-PL" w:eastAsia="pl-PL" w:bidi="pl-PL"/>
    </w:rPr>
  </w:style>
  <w:style w:type="paragraph" w:styleId="Tekstpodstawowywcity3">
    <w:name w:val="Body Text Indent 3"/>
    <w:basedOn w:val="Normalny"/>
    <w:link w:val="Tekstpodstawowywcity3Znak"/>
    <w:unhideWhenUsed/>
    <w:rsid w:val="00A70B6D"/>
    <w:pPr>
      <w:spacing w:before="120" w:after="120" w:line="264" w:lineRule="atLeast"/>
      <w:ind w:left="283" w:right="-6"/>
      <w:jc w:val="both"/>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rsid w:val="00A70B6D"/>
    <w:rPr>
      <w:rFonts w:ascii="Times New Roman" w:eastAsia="Times New Roman" w:hAnsi="Times New Roman" w:cs="Times New Roman"/>
      <w:sz w:val="16"/>
      <w:szCs w:val="16"/>
    </w:rPr>
  </w:style>
  <w:style w:type="paragraph" w:styleId="Listapunktowana">
    <w:name w:val="List Bullet"/>
    <w:basedOn w:val="Normalny"/>
    <w:uiPriority w:val="99"/>
    <w:unhideWhenUsed/>
    <w:rsid w:val="00A70B6D"/>
    <w:pPr>
      <w:numPr>
        <w:numId w:val="75"/>
      </w:numPr>
      <w:contextualSpacing/>
    </w:pPr>
    <w:rPr>
      <w:rFonts w:ascii="Calibri" w:eastAsia="Calibri" w:hAnsi="Calibri" w:cs="Times New Roman"/>
    </w:rPr>
  </w:style>
  <w:style w:type="character" w:customStyle="1" w:styleId="Nagwek5Znak1">
    <w:name w:val="Nagłówek 5 Znak1"/>
    <w:basedOn w:val="Domylnaczcionkaakapitu"/>
    <w:uiPriority w:val="9"/>
    <w:semiHidden/>
    <w:rsid w:val="00A70B6D"/>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786">
      <w:bodyDiv w:val="1"/>
      <w:marLeft w:val="0"/>
      <w:marRight w:val="0"/>
      <w:marTop w:val="0"/>
      <w:marBottom w:val="0"/>
      <w:divBdr>
        <w:top w:val="none" w:sz="0" w:space="0" w:color="auto"/>
        <w:left w:val="none" w:sz="0" w:space="0" w:color="auto"/>
        <w:bottom w:val="none" w:sz="0" w:space="0" w:color="auto"/>
        <w:right w:val="none" w:sz="0" w:space="0" w:color="auto"/>
      </w:divBdr>
    </w:div>
    <w:div w:id="26417430">
      <w:bodyDiv w:val="1"/>
      <w:marLeft w:val="0"/>
      <w:marRight w:val="0"/>
      <w:marTop w:val="0"/>
      <w:marBottom w:val="0"/>
      <w:divBdr>
        <w:top w:val="none" w:sz="0" w:space="0" w:color="auto"/>
        <w:left w:val="none" w:sz="0" w:space="0" w:color="auto"/>
        <w:bottom w:val="none" w:sz="0" w:space="0" w:color="auto"/>
        <w:right w:val="none" w:sz="0" w:space="0" w:color="auto"/>
      </w:divBdr>
    </w:div>
    <w:div w:id="41563444">
      <w:bodyDiv w:val="1"/>
      <w:marLeft w:val="0"/>
      <w:marRight w:val="0"/>
      <w:marTop w:val="0"/>
      <w:marBottom w:val="0"/>
      <w:divBdr>
        <w:top w:val="none" w:sz="0" w:space="0" w:color="auto"/>
        <w:left w:val="none" w:sz="0" w:space="0" w:color="auto"/>
        <w:bottom w:val="none" w:sz="0" w:space="0" w:color="auto"/>
        <w:right w:val="none" w:sz="0" w:space="0" w:color="auto"/>
      </w:divBdr>
    </w:div>
    <w:div w:id="56512555">
      <w:bodyDiv w:val="1"/>
      <w:marLeft w:val="0"/>
      <w:marRight w:val="0"/>
      <w:marTop w:val="0"/>
      <w:marBottom w:val="0"/>
      <w:divBdr>
        <w:top w:val="none" w:sz="0" w:space="0" w:color="auto"/>
        <w:left w:val="none" w:sz="0" w:space="0" w:color="auto"/>
        <w:bottom w:val="none" w:sz="0" w:space="0" w:color="auto"/>
        <w:right w:val="none" w:sz="0" w:space="0" w:color="auto"/>
      </w:divBdr>
    </w:div>
    <w:div w:id="72164613">
      <w:bodyDiv w:val="1"/>
      <w:marLeft w:val="0"/>
      <w:marRight w:val="0"/>
      <w:marTop w:val="0"/>
      <w:marBottom w:val="0"/>
      <w:divBdr>
        <w:top w:val="none" w:sz="0" w:space="0" w:color="auto"/>
        <w:left w:val="none" w:sz="0" w:space="0" w:color="auto"/>
        <w:bottom w:val="none" w:sz="0" w:space="0" w:color="auto"/>
        <w:right w:val="none" w:sz="0" w:space="0" w:color="auto"/>
      </w:divBdr>
    </w:div>
    <w:div w:id="91171164">
      <w:bodyDiv w:val="1"/>
      <w:marLeft w:val="0"/>
      <w:marRight w:val="0"/>
      <w:marTop w:val="0"/>
      <w:marBottom w:val="0"/>
      <w:divBdr>
        <w:top w:val="none" w:sz="0" w:space="0" w:color="auto"/>
        <w:left w:val="none" w:sz="0" w:space="0" w:color="auto"/>
        <w:bottom w:val="none" w:sz="0" w:space="0" w:color="auto"/>
        <w:right w:val="none" w:sz="0" w:space="0" w:color="auto"/>
      </w:divBdr>
    </w:div>
    <w:div w:id="109320374">
      <w:bodyDiv w:val="1"/>
      <w:marLeft w:val="0"/>
      <w:marRight w:val="0"/>
      <w:marTop w:val="0"/>
      <w:marBottom w:val="0"/>
      <w:divBdr>
        <w:top w:val="none" w:sz="0" w:space="0" w:color="auto"/>
        <w:left w:val="none" w:sz="0" w:space="0" w:color="auto"/>
        <w:bottom w:val="none" w:sz="0" w:space="0" w:color="auto"/>
        <w:right w:val="none" w:sz="0" w:space="0" w:color="auto"/>
      </w:divBdr>
    </w:div>
    <w:div w:id="135535216">
      <w:bodyDiv w:val="1"/>
      <w:marLeft w:val="0"/>
      <w:marRight w:val="0"/>
      <w:marTop w:val="0"/>
      <w:marBottom w:val="0"/>
      <w:divBdr>
        <w:top w:val="none" w:sz="0" w:space="0" w:color="auto"/>
        <w:left w:val="none" w:sz="0" w:space="0" w:color="auto"/>
        <w:bottom w:val="none" w:sz="0" w:space="0" w:color="auto"/>
        <w:right w:val="none" w:sz="0" w:space="0" w:color="auto"/>
      </w:divBdr>
    </w:div>
    <w:div w:id="160705815">
      <w:bodyDiv w:val="1"/>
      <w:marLeft w:val="0"/>
      <w:marRight w:val="0"/>
      <w:marTop w:val="0"/>
      <w:marBottom w:val="0"/>
      <w:divBdr>
        <w:top w:val="none" w:sz="0" w:space="0" w:color="auto"/>
        <w:left w:val="none" w:sz="0" w:space="0" w:color="auto"/>
        <w:bottom w:val="none" w:sz="0" w:space="0" w:color="auto"/>
        <w:right w:val="none" w:sz="0" w:space="0" w:color="auto"/>
      </w:divBdr>
    </w:div>
    <w:div w:id="171189901">
      <w:bodyDiv w:val="1"/>
      <w:marLeft w:val="0"/>
      <w:marRight w:val="0"/>
      <w:marTop w:val="0"/>
      <w:marBottom w:val="0"/>
      <w:divBdr>
        <w:top w:val="none" w:sz="0" w:space="0" w:color="auto"/>
        <w:left w:val="none" w:sz="0" w:space="0" w:color="auto"/>
        <w:bottom w:val="none" w:sz="0" w:space="0" w:color="auto"/>
        <w:right w:val="none" w:sz="0" w:space="0" w:color="auto"/>
      </w:divBdr>
    </w:div>
    <w:div w:id="248389345">
      <w:bodyDiv w:val="1"/>
      <w:marLeft w:val="0"/>
      <w:marRight w:val="0"/>
      <w:marTop w:val="0"/>
      <w:marBottom w:val="0"/>
      <w:divBdr>
        <w:top w:val="none" w:sz="0" w:space="0" w:color="auto"/>
        <w:left w:val="none" w:sz="0" w:space="0" w:color="auto"/>
        <w:bottom w:val="none" w:sz="0" w:space="0" w:color="auto"/>
        <w:right w:val="none" w:sz="0" w:space="0" w:color="auto"/>
      </w:divBdr>
    </w:div>
    <w:div w:id="294721187">
      <w:bodyDiv w:val="1"/>
      <w:marLeft w:val="0"/>
      <w:marRight w:val="0"/>
      <w:marTop w:val="0"/>
      <w:marBottom w:val="0"/>
      <w:divBdr>
        <w:top w:val="none" w:sz="0" w:space="0" w:color="auto"/>
        <w:left w:val="none" w:sz="0" w:space="0" w:color="auto"/>
        <w:bottom w:val="none" w:sz="0" w:space="0" w:color="auto"/>
        <w:right w:val="none" w:sz="0" w:space="0" w:color="auto"/>
      </w:divBdr>
    </w:div>
    <w:div w:id="386030482">
      <w:bodyDiv w:val="1"/>
      <w:marLeft w:val="0"/>
      <w:marRight w:val="0"/>
      <w:marTop w:val="0"/>
      <w:marBottom w:val="0"/>
      <w:divBdr>
        <w:top w:val="none" w:sz="0" w:space="0" w:color="auto"/>
        <w:left w:val="none" w:sz="0" w:space="0" w:color="auto"/>
        <w:bottom w:val="none" w:sz="0" w:space="0" w:color="auto"/>
        <w:right w:val="none" w:sz="0" w:space="0" w:color="auto"/>
      </w:divBdr>
    </w:div>
    <w:div w:id="409232742">
      <w:bodyDiv w:val="1"/>
      <w:marLeft w:val="0"/>
      <w:marRight w:val="0"/>
      <w:marTop w:val="0"/>
      <w:marBottom w:val="0"/>
      <w:divBdr>
        <w:top w:val="none" w:sz="0" w:space="0" w:color="auto"/>
        <w:left w:val="none" w:sz="0" w:space="0" w:color="auto"/>
        <w:bottom w:val="none" w:sz="0" w:space="0" w:color="auto"/>
        <w:right w:val="none" w:sz="0" w:space="0" w:color="auto"/>
      </w:divBdr>
    </w:div>
    <w:div w:id="484706359">
      <w:bodyDiv w:val="1"/>
      <w:marLeft w:val="0"/>
      <w:marRight w:val="0"/>
      <w:marTop w:val="0"/>
      <w:marBottom w:val="0"/>
      <w:divBdr>
        <w:top w:val="none" w:sz="0" w:space="0" w:color="auto"/>
        <w:left w:val="none" w:sz="0" w:space="0" w:color="auto"/>
        <w:bottom w:val="none" w:sz="0" w:space="0" w:color="auto"/>
        <w:right w:val="none" w:sz="0" w:space="0" w:color="auto"/>
      </w:divBdr>
    </w:div>
    <w:div w:id="490026105">
      <w:bodyDiv w:val="1"/>
      <w:marLeft w:val="0"/>
      <w:marRight w:val="0"/>
      <w:marTop w:val="0"/>
      <w:marBottom w:val="0"/>
      <w:divBdr>
        <w:top w:val="none" w:sz="0" w:space="0" w:color="auto"/>
        <w:left w:val="none" w:sz="0" w:space="0" w:color="auto"/>
        <w:bottom w:val="none" w:sz="0" w:space="0" w:color="auto"/>
        <w:right w:val="none" w:sz="0" w:space="0" w:color="auto"/>
      </w:divBdr>
    </w:div>
    <w:div w:id="553128868">
      <w:bodyDiv w:val="1"/>
      <w:marLeft w:val="0"/>
      <w:marRight w:val="0"/>
      <w:marTop w:val="0"/>
      <w:marBottom w:val="0"/>
      <w:divBdr>
        <w:top w:val="none" w:sz="0" w:space="0" w:color="auto"/>
        <w:left w:val="none" w:sz="0" w:space="0" w:color="auto"/>
        <w:bottom w:val="none" w:sz="0" w:space="0" w:color="auto"/>
        <w:right w:val="none" w:sz="0" w:space="0" w:color="auto"/>
      </w:divBdr>
    </w:div>
    <w:div w:id="581447023">
      <w:bodyDiv w:val="1"/>
      <w:marLeft w:val="0"/>
      <w:marRight w:val="0"/>
      <w:marTop w:val="0"/>
      <w:marBottom w:val="0"/>
      <w:divBdr>
        <w:top w:val="none" w:sz="0" w:space="0" w:color="auto"/>
        <w:left w:val="none" w:sz="0" w:space="0" w:color="auto"/>
        <w:bottom w:val="none" w:sz="0" w:space="0" w:color="auto"/>
        <w:right w:val="none" w:sz="0" w:space="0" w:color="auto"/>
      </w:divBdr>
    </w:div>
    <w:div w:id="626811219">
      <w:bodyDiv w:val="1"/>
      <w:marLeft w:val="0"/>
      <w:marRight w:val="0"/>
      <w:marTop w:val="0"/>
      <w:marBottom w:val="0"/>
      <w:divBdr>
        <w:top w:val="none" w:sz="0" w:space="0" w:color="auto"/>
        <w:left w:val="none" w:sz="0" w:space="0" w:color="auto"/>
        <w:bottom w:val="none" w:sz="0" w:space="0" w:color="auto"/>
        <w:right w:val="none" w:sz="0" w:space="0" w:color="auto"/>
      </w:divBdr>
    </w:div>
    <w:div w:id="639068582">
      <w:bodyDiv w:val="1"/>
      <w:marLeft w:val="0"/>
      <w:marRight w:val="0"/>
      <w:marTop w:val="0"/>
      <w:marBottom w:val="0"/>
      <w:divBdr>
        <w:top w:val="none" w:sz="0" w:space="0" w:color="auto"/>
        <w:left w:val="none" w:sz="0" w:space="0" w:color="auto"/>
        <w:bottom w:val="none" w:sz="0" w:space="0" w:color="auto"/>
        <w:right w:val="none" w:sz="0" w:space="0" w:color="auto"/>
      </w:divBdr>
    </w:div>
    <w:div w:id="675696831">
      <w:bodyDiv w:val="1"/>
      <w:marLeft w:val="0"/>
      <w:marRight w:val="0"/>
      <w:marTop w:val="0"/>
      <w:marBottom w:val="0"/>
      <w:divBdr>
        <w:top w:val="none" w:sz="0" w:space="0" w:color="auto"/>
        <w:left w:val="none" w:sz="0" w:space="0" w:color="auto"/>
        <w:bottom w:val="none" w:sz="0" w:space="0" w:color="auto"/>
        <w:right w:val="none" w:sz="0" w:space="0" w:color="auto"/>
      </w:divBdr>
    </w:div>
    <w:div w:id="694693456">
      <w:bodyDiv w:val="1"/>
      <w:marLeft w:val="0"/>
      <w:marRight w:val="0"/>
      <w:marTop w:val="0"/>
      <w:marBottom w:val="0"/>
      <w:divBdr>
        <w:top w:val="none" w:sz="0" w:space="0" w:color="auto"/>
        <w:left w:val="none" w:sz="0" w:space="0" w:color="auto"/>
        <w:bottom w:val="none" w:sz="0" w:space="0" w:color="auto"/>
        <w:right w:val="none" w:sz="0" w:space="0" w:color="auto"/>
      </w:divBdr>
    </w:div>
    <w:div w:id="709767003">
      <w:bodyDiv w:val="1"/>
      <w:marLeft w:val="0"/>
      <w:marRight w:val="0"/>
      <w:marTop w:val="0"/>
      <w:marBottom w:val="0"/>
      <w:divBdr>
        <w:top w:val="none" w:sz="0" w:space="0" w:color="auto"/>
        <w:left w:val="none" w:sz="0" w:space="0" w:color="auto"/>
        <w:bottom w:val="none" w:sz="0" w:space="0" w:color="auto"/>
        <w:right w:val="none" w:sz="0" w:space="0" w:color="auto"/>
      </w:divBdr>
    </w:div>
    <w:div w:id="757823273">
      <w:bodyDiv w:val="1"/>
      <w:marLeft w:val="0"/>
      <w:marRight w:val="0"/>
      <w:marTop w:val="0"/>
      <w:marBottom w:val="0"/>
      <w:divBdr>
        <w:top w:val="none" w:sz="0" w:space="0" w:color="auto"/>
        <w:left w:val="none" w:sz="0" w:space="0" w:color="auto"/>
        <w:bottom w:val="none" w:sz="0" w:space="0" w:color="auto"/>
        <w:right w:val="none" w:sz="0" w:space="0" w:color="auto"/>
      </w:divBdr>
    </w:div>
    <w:div w:id="797181090">
      <w:bodyDiv w:val="1"/>
      <w:marLeft w:val="0"/>
      <w:marRight w:val="0"/>
      <w:marTop w:val="0"/>
      <w:marBottom w:val="0"/>
      <w:divBdr>
        <w:top w:val="none" w:sz="0" w:space="0" w:color="auto"/>
        <w:left w:val="none" w:sz="0" w:space="0" w:color="auto"/>
        <w:bottom w:val="none" w:sz="0" w:space="0" w:color="auto"/>
        <w:right w:val="none" w:sz="0" w:space="0" w:color="auto"/>
      </w:divBdr>
    </w:div>
    <w:div w:id="852494174">
      <w:bodyDiv w:val="1"/>
      <w:marLeft w:val="0"/>
      <w:marRight w:val="0"/>
      <w:marTop w:val="0"/>
      <w:marBottom w:val="0"/>
      <w:divBdr>
        <w:top w:val="none" w:sz="0" w:space="0" w:color="auto"/>
        <w:left w:val="none" w:sz="0" w:space="0" w:color="auto"/>
        <w:bottom w:val="none" w:sz="0" w:space="0" w:color="auto"/>
        <w:right w:val="none" w:sz="0" w:space="0" w:color="auto"/>
      </w:divBdr>
    </w:div>
    <w:div w:id="864901623">
      <w:bodyDiv w:val="1"/>
      <w:marLeft w:val="0"/>
      <w:marRight w:val="0"/>
      <w:marTop w:val="0"/>
      <w:marBottom w:val="0"/>
      <w:divBdr>
        <w:top w:val="none" w:sz="0" w:space="0" w:color="auto"/>
        <w:left w:val="none" w:sz="0" w:space="0" w:color="auto"/>
        <w:bottom w:val="none" w:sz="0" w:space="0" w:color="auto"/>
        <w:right w:val="none" w:sz="0" w:space="0" w:color="auto"/>
      </w:divBdr>
    </w:div>
    <w:div w:id="974406148">
      <w:bodyDiv w:val="1"/>
      <w:marLeft w:val="0"/>
      <w:marRight w:val="0"/>
      <w:marTop w:val="0"/>
      <w:marBottom w:val="0"/>
      <w:divBdr>
        <w:top w:val="none" w:sz="0" w:space="0" w:color="auto"/>
        <w:left w:val="none" w:sz="0" w:space="0" w:color="auto"/>
        <w:bottom w:val="none" w:sz="0" w:space="0" w:color="auto"/>
        <w:right w:val="none" w:sz="0" w:space="0" w:color="auto"/>
      </w:divBdr>
    </w:div>
    <w:div w:id="1015962119">
      <w:bodyDiv w:val="1"/>
      <w:marLeft w:val="0"/>
      <w:marRight w:val="0"/>
      <w:marTop w:val="0"/>
      <w:marBottom w:val="0"/>
      <w:divBdr>
        <w:top w:val="none" w:sz="0" w:space="0" w:color="auto"/>
        <w:left w:val="none" w:sz="0" w:space="0" w:color="auto"/>
        <w:bottom w:val="none" w:sz="0" w:space="0" w:color="auto"/>
        <w:right w:val="none" w:sz="0" w:space="0" w:color="auto"/>
      </w:divBdr>
    </w:div>
    <w:div w:id="1026296846">
      <w:bodyDiv w:val="1"/>
      <w:marLeft w:val="0"/>
      <w:marRight w:val="0"/>
      <w:marTop w:val="0"/>
      <w:marBottom w:val="0"/>
      <w:divBdr>
        <w:top w:val="none" w:sz="0" w:space="0" w:color="auto"/>
        <w:left w:val="none" w:sz="0" w:space="0" w:color="auto"/>
        <w:bottom w:val="none" w:sz="0" w:space="0" w:color="auto"/>
        <w:right w:val="none" w:sz="0" w:space="0" w:color="auto"/>
      </w:divBdr>
      <w:divsChild>
        <w:div w:id="614169169">
          <w:marLeft w:val="0"/>
          <w:marRight w:val="0"/>
          <w:marTop w:val="0"/>
          <w:marBottom w:val="0"/>
          <w:divBdr>
            <w:top w:val="none" w:sz="0" w:space="0" w:color="auto"/>
            <w:left w:val="none" w:sz="0" w:space="0" w:color="auto"/>
            <w:bottom w:val="none" w:sz="0" w:space="0" w:color="auto"/>
            <w:right w:val="none" w:sz="0" w:space="0" w:color="auto"/>
          </w:divBdr>
        </w:div>
        <w:div w:id="431167310">
          <w:marLeft w:val="0"/>
          <w:marRight w:val="0"/>
          <w:marTop w:val="0"/>
          <w:marBottom w:val="0"/>
          <w:divBdr>
            <w:top w:val="none" w:sz="0" w:space="0" w:color="auto"/>
            <w:left w:val="none" w:sz="0" w:space="0" w:color="auto"/>
            <w:bottom w:val="none" w:sz="0" w:space="0" w:color="auto"/>
            <w:right w:val="none" w:sz="0" w:space="0" w:color="auto"/>
          </w:divBdr>
        </w:div>
        <w:div w:id="404763597">
          <w:marLeft w:val="0"/>
          <w:marRight w:val="0"/>
          <w:marTop w:val="0"/>
          <w:marBottom w:val="0"/>
          <w:divBdr>
            <w:top w:val="none" w:sz="0" w:space="0" w:color="auto"/>
            <w:left w:val="none" w:sz="0" w:space="0" w:color="auto"/>
            <w:bottom w:val="none" w:sz="0" w:space="0" w:color="auto"/>
            <w:right w:val="none" w:sz="0" w:space="0" w:color="auto"/>
          </w:divBdr>
        </w:div>
        <w:div w:id="1773739898">
          <w:marLeft w:val="0"/>
          <w:marRight w:val="0"/>
          <w:marTop w:val="0"/>
          <w:marBottom w:val="0"/>
          <w:divBdr>
            <w:top w:val="none" w:sz="0" w:space="0" w:color="auto"/>
            <w:left w:val="none" w:sz="0" w:space="0" w:color="auto"/>
            <w:bottom w:val="none" w:sz="0" w:space="0" w:color="auto"/>
            <w:right w:val="none" w:sz="0" w:space="0" w:color="auto"/>
          </w:divBdr>
        </w:div>
        <w:div w:id="592665003">
          <w:marLeft w:val="0"/>
          <w:marRight w:val="0"/>
          <w:marTop w:val="0"/>
          <w:marBottom w:val="0"/>
          <w:divBdr>
            <w:top w:val="none" w:sz="0" w:space="0" w:color="auto"/>
            <w:left w:val="none" w:sz="0" w:space="0" w:color="auto"/>
            <w:bottom w:val="none" w:sz="0" w:space="0" w:color="auto"/>
            <w:right w:val="none" w:sz="0" w:space="0" w:color="auto"/>
          </w:divBdr>
        </w:div>
        <w:div w:id="566378084">
          <w:marLeft w:val="0"/>
          <w:marRight w:val="0"/>
          <w:marTop w:val="0"/>
          <w:marBottom w:val="0"/>
          <w:divBdr>
            <w:top w:val="none" w:sz="0" w:space="0" w:color="auto"/>
            <w:left w:val="none" w:sz="0" w:space="0" w:color="auto"/>
            <w:bottom w:val="none" w:sz="0" w:space="0" w:color="auto"/>
            <w:right w:val="none" w:sz="0" w:space="0" w:color="auto"/>
          </w:divBdr>
        </w:div>
        <w:div w:id="276185236">
          <w:marLeft w:val="0"/>
          <w:marRight w:val="0"/>
          <w:marTop w:val="0"/>
          <w:marBottom w:val="0"/>
          <w:divBdr>
            <w:top w:val="none" w:sz="0" w:space="0" w:color="auto"/>
            <w:left w:val="none" w:sz="0" w:space="0" w:color="auto"/>
            <w:bottom w:val="none" w:sz="0" w:space="0" w:color="auto"/>
            <w:right w:val="none" w:sz="0" w:space="0" w:color="auto"/>
          </w:divBdr>
        </w:div>
        <w:div w:id="61031057">
          <w:marLeft w:val="0"/>
          <w:marRight w:val="0"/>
          <w:marTop w:val="0"/>
          <w:marBottom w:val="0"/>
          <w:divBdr>
            <w:top w:val="none" w:sz="0" w:space="0" w:color="auto"/>
            <w:left w:val="none" w:sz="0" w:space="0" w:color="auto"/>
            <w:bottom w:val="none" w:sz="0" w:space="0" w:color="auto"/>
            <w:right w:val="none" w:sz="0" w:space="0" w:color="auto"/>
          </w:divBdr>
        </w:div>
        <w:div w:id="1060514365">
          <w:marLeft w:val="0"/>
          <w:marRight w:val="0"/>
          <w:marTop w:val="0"/>
          <w:marBottom w:val="0"/>
          <w:divBdr>
            <w:top w:val="none" w:sz="0" w:space="0" w:color="auto"/>
            <w:left w:val="none" w:sz="0" w:space="0" w:color="auto"/>
            <w:bottom w:val="none" w:sz="0" w:space="0" w:color="auto"/>
            <w:right w:val="none" w:sz="0" w:space="0" w:color="auto"/>
          </w:divBdr>
        </w:div>
        <w:div w:id="2052266460">
          <w:marLeft w:val="0"/>
          <w:marRight w:val="0"/>
          <w:marTop w:val="0"/>
          <w:marBottom w:val="0"/>
          <w:divBdr>
            <w:top w:val="none" w:sz="0" w:space="0" w:color="auto"/>
            <w:left w:val="none" w:sz="0" w:space="0" w:color="auto"/>
            <w:bottom w:val="none" w:sz="0" w:space="0" w:color="auto"/>
            <w:right w:val="none" w:sz="0" w:space="0" w:color="auto"/>
          </w:divBdr>
        </w:div>
        <w:div w:id="792015802">
          <w:marLeft w:val="0"/>
          <w:marRight w:val="0"/>
          <w:marTop w:val="0"/>
          <w:marBottom w:val="0"/>
          <w:divBdr>
            <w:top w:val="none" w:sz="0" w:space="0" w:color="auto"/>
            <w:left w:val="none" w:sz="0" w:space="0" w:color="auto"/>
            <w:bottom w:val="none" w:sz="0" w:space="0" w:color="auto"/>
            <w:right w:val="none" w:sz="0" w:space="0" w:color="auto"/>
          </w:divBdr>
        </w:div>
        <w:div w:id="124200873">
          <w:marLeft w:val="0"/>
          <w:marRight w:val="0"/>
          <w:marTop w:val="0"/>
          <w:marBottom w:val="0"/>
          <w:divBdr>
            <w:top w:val="none" w:sz="0" w:space="0" w:color="auto"/>
            <w:left w:val="none" w:sz="0" w:space="0" w:color="auto"/>
            <w:bottom w:val="none" w:sz="0" w:space="0" w:color="auto"/>
            <w:right w:val="none" w:sz="0" w:space="0" w:color="auto"/>
          </w:divBdr>
        </w:div>
        <w:div w:id="472796790">
          <w:marLeft w:val="0"/>
          <w:marRight w:val="0"/>
          <w:marTop w:val="0"/>
          <w:marBottom w:val="0"/>
          <w:divBdr>
            <w:top w:val="none" w:sz="0" w:space="0" w:color="auto"/>
            <w:left w:val="none" w:sz="0" w:space="0" w:color="auto"/>
            <w:bottom w:val="none" w:sz="0" w:space="0" w:color="auto"/>
            <w:right w:val="none" w:sz="0" w:space="0" w:color="auto"/>
          </w:divBdr>
        </w:div>
        <w:div w:id="763920382">
          <w:marLeft w:val="0"/>
          <w:marRight w:val="0"/>
          <w:marTop w:val="0"/>
          <w:marBottom w:val="0"/>
          <w:divBdr>
            <w:top w:val="none" w:sz="0" w:space="0" w:color="auto"/>
            <w:left w:val="none" w:sz="0" w:space="0" w:color="auto"/>
            <w:bottom w:val="none" w:sz="0" w:space="0" w:color="auto"/>
            <w:right w:val="none" w:sz="0" w:space="0" w:color="auto"/>
          </w:divBdr>
        </w:div>
        <w:div w:id="1864517029">
          <w:marLeft w:val="0"/>
          <w:marRight w:val="0"/>
          <w:marTop w:val="0"/>
          <w:marBottom w:val="0"/>
          <w:divBdr>
            <w:top w:val="none" w:sz="0" w:space="0" w:color="auto"/>
            <w:left w:val="none" w:sz="0" w:space="0" w:color="auto"/>
            <w:bottom w:val="none" w:sz="0" w:space="0" w:color="auto"/>
            <w:right w:val="none" w:sz="0" w:space="0" w:color="auto"/>
          </w:divBdr>
        </w:div>
        <w:div w:id="1796825147">
          <w:marLeft w:val="0"/>
          <w:marRight w:val="0"/>
          <w:marTop w:val="0"/>
          <w:marBottom w:val="0"/>
          <w:divBdr>
            <w:top w:val="none" w:sz="0" w:space="0" w:color="auto"/>
            <w:left w:val="none" w:sz="0" w:space="0" w:color="auto"/>
            <w:bottom w:val="none" w:sz="0" w:space="0" w:color="auto"/>
            <w:right w:val="none" w:sz="0" w:space="0" w:color="auto"/>
          </w:divBdr>
        </w:div>
        <w:div w:id="1369641869">
          <w:marLeft w:val="0"/>
          <w:marRight w:val="0"/>
          <w:marTop w:val="0"/>
          <w:marBottom w:val="0"/>
          <w:divBdr>
            <w:top w:val="none" w:sz="0" w:space="0" w:color="auto"/>
            <w:left w:val="none" w:sz="0" w:space="0" w:color="auto"/>
            <w:bottom w:val="none" w:sz="0" w:space="0" w:color="auto"/>
            <w:right w:val="none" w:sz="0" w:space="0" w:color="auto"/>
          </w:divBdr>
        </w:div>
        <w:div w:id="135725479">
          <w:marLeft w:val="0"/>
          <w:marRight w:val="0"/>
          <w:marTop w:val="0"/>
          <w:marBottom w:val="0"/>
          <w:divBdr>
            <w:top w:val="none" w:sz="0" w:space="0" w:color="auto"/>
            <w:left w:val="none" w:sz="0" w:space="0" w:color="auto"/>
            <w:bottom w:val="none" w:sz="0" w:space="0" w:color="auto"/>
            <w:right w:val="none" w:sz="0" w:space="0" w:color="auto"/>
          </w:divBdr>
        </w:div>
        <w:div w:id="1812747910">
          <w:marLeft w:val="0"/>
          <w:marRight w:val="0"/>
          <w:marTop w:val="0"/>
          <w:marBottom w:val="0"/>
          <w:divBdr>
            <w:top w:val="none" w:sz="0" w:space="0" w:color="auto"/>
            <w:left w:val="none" w:sz="0" w:space="0" w:color="auto"/>
            <w:bottom w:val="none" w:sz="0" w:space="0" w:color="auto"/>
            <w:right w:val="none" w:sz="0" w:space="0" w:color="auto"/>
          </w:divBdr>
        </w:div>
        <w:div w:id="60835092">
          <w:marLeft w:val="0"/>
          <w:marRight w:val="0"/>
          <w:marTop w:val="0"/>
          <w:marBottom w:val="0"/>
          <w:divBdr>
            <w:top w:val="none" w:sz="0" w:space="0" w:color="auto"/>
            <w:left w:val="none" w:sz="0" w:space="0" w:color="auto"/>
            <w:bottom w:val="none" w:sz="0" w:space="0" w:color="auto"/>
            <w:right w:val="none" w:sz="0" w:space="0" w:color="auto"/>
          </w:divBdr>
        </w:div>
        <w:div w:id="590744452">
          <w:marLeft w:val="0"/>
          <w:marRight w:val="0"/>
          <w:marTop w:val="0"/>
          <w:marBottom w:val="0"/>
          <w:divBdr>
            <w:top w:val="none" w:sz="0" w:space="0" w:color="auto"/>
            <w:left w:val="none" w:sz="0" w:space="0" w:color="auto"/>
            <w:bottom w:val="none" w:sz="0" w:space="0" w:color="auto"/>
            <w:right w:val="none" w:sz="0" w:space="0" w:color="auto"/>
          </w:divBdr>
        </w:div>
        <w:div w:id="1502814804">
          <w:marLeft w:val="0"/>
          <w:marRight w:val="0"/>
          <w:marTop w:val="0"/>
          <w:marBottom w:val="0"/>
          <w:divBdr>
            <w:top w:val="none" w:sz="0" w:space="0" w:color="auto"/>
            <w:left w:val="none" w:sz="0" w:space="0" w:color="auto"/>
            <w:bottom w:val="none" w:sz="0" w:space="0" w:color="auto"/>
            <w:right w:val="none" w:sz="0" w:space="0" w:color="auto"/>
          </w:divBdr>
        </w:div>
        <w:div w:id="1943612205">
          <w:marLeft w:val="0"/>
          <w:marRight w:val="0"/>
          <w:marTop w:val="0"/>
          <w:marBottom w:val="0"/>
          <w:divBdr>
            <w:top w:val="none" w:sz="0" w:space="0" w:color="auto"/>
            <w:left w:val="none" w:sz="0" w:space="0" w:color="auto"/>
            <w:bottom w:val="none" w:sz="0" w:space="0" w:color="auto"/>
            <w:right w:val="none" w:sz="0" w:space="0" w:color="auto"/>
          </w:divBdr>
        </w:div>
        <w:div w:id="1719934889">
          <w:marLeft w:val="0"/>
          <w:marRight w:val="0"/>
          <w:marTop w:val="0"/>
          <w:marBottom w:val="0"/>
          <w:divBdr>
            <w:top w:val="none" w:sz="0" w:space="0" w:color="auto"/>
            <w:left w:val="none" w:sz="0" w:space="0" w:color="auto"/>
            <w:bottom w:val="none" w:sz="0" w:space="0" w:color="auto"/>
            <w:right w:val="none" w:sz="0" w:space="0" w:color="auto"/>
          </w:divBdr>
        </w:div>
        <w:div w:id="585193262">
          <w:marLeft w:val="0"/>
          <w:marRight w:val="0"/>
          <w:marTop w:val="0"/>
          <w:marBottom w:val="0"/>
          <w:divBdr>
            <w:top w:val="none" w:sz="0" w:space="0" w:color="auto"/>
            <w:left w:val="none" w:sz="0" w:space="0" w:color="auto"/>
            <w:bottom w:val="none" w:sz="0" w:space="0" w:color="auto"/>
            <w:right w:val="none" w:sz="0" w:space="0" w:color="auto"/>
          </w:divBdr>
        </w:div>
        <w:div w:id="572663432">
          <w:marLeft w:val="0"/>
          <w:marRight w:val="0"/>
          <w:marTop w:val="0"/>
          <w:marBottom w:val="0"/>
          <w:divBdr>
            <w:top w:val="none" w:sz="0" w:space="0" w:color="auto"/>
            <w:left w:val="none" w:sz="0" w:space="0" w:color="auto"/>
            <w:bottom w:val="none" w:sz="0" w:space="0" w:color="auto"/>
            <w:right w:val="none" w:sz="0" w:space="0" w:color="auto"/>
          </w:divBdr>
        </w:div>
        <w:div w:id="946155894">
          <w:marLeft w:val="0"/>
          <w:marRight w:val="0"/>
          <w:marTop w:val="0"/>
          <w:marBottom w:val="0"/>
          <w:divBdr>
            <w:top w:val="none" w:sz="0" w:space="0" w:color="auto"/>
            <w:left w:val="none" w:sz="0" w:space="0" w:color="auto"/>
            <w:bottom w:val="none" w:sz="0" w:space="0" w:color="auto"/>
            <w:right w:val="none" w:sz="0" w:space="0" w:color="auto"/>
          </w:divBdr>
        </w:div>
        <w:div w:id="460466811">
          <w:marLeft w:val="0"/>
          <w:marRight w:val="0"/>
          <w:marTop w:val="0"/>
          <w:marBottom w:val="0"/>
          <w:divBdr>
            <w:top w:val="none" w:sz="0" w:space="0" w:color="auto"/>
            <w:left w:val="none" w:sz="0" w:space="0" w:color="auto"/>
            <w:bottom w:val="none" w:sz="0" w:space="0" w:color="auto"/>
            <w:right w:val="none" w:sz="0" w:space="0" w:color="auto"/>
          </w:divBdr>
        </w:div>
        <w:div w:id="1109013619">
          <w:marLeft w:val="0"/>
          <w:marRight w:val="0"/>
          <w:marTop w:val="0"/>
          <w:marBottom w:val="0"/>
          <w:divBdr>
            <w:top w:val="none" w:sz="0" w:space="0" w:color="auto"/>
            <w:left w:val="none" w:sz="0" w:space="0" w:color="auto"/>
            <w:bottom w:val="none" w:sz="0" w:space="0" w:color="auto"/>
            <w:right w:val="none" w:sz="0" w:space="0" w:color="auto"/>
          </w:divBdr>
        </w:div>
        <w:div w:id="703822063">
          <w:marLeft w:val="0"/>
          <w:marRight w:val="0"/>
          <w:marTop w:val="0"/>
          <w:marBottom w:val="0"/>
          <w:divBdr>
            <w:top w:val="none" w:sz="0" w:space="0" w:color="auto"/>
            <w:left w:val="none" w:sz="0" w:space="0" w:color="auto"/>
            <w:bottom w:val="none" w:sz="0" w:space="0" w:color="auto"/>
            <w:right w:val="none" w:sz="0" w:space="0" w:color="auto"/>
          </w:divBdr>
        </w:div>
        <w:div w:id="53091065">
          <w:marLeft w:val="0"/>
          <w:marRight w:val="0"/>
          <w:marTop w:val="0"/>
          <w:marBottom w:val="0"/>
          <w:divBdr>
            <w:top w:val="none" w:sz="0" w:space="0" w:color="auto"/>
            <w:left w:val="none" w:sz="0" w:space="0" w:color="auto"/>
            <w:bottom w:val="none" w:sz="0" w:space="0" w:color="auto"/>
            <w:right w:val="none" w:sz="0" w:space="0" w:color="auto"/>
          </w:divBdr>
        </w:div>
        <w:div w:id="1671522159">
          <w:marLeft w:val="0"/>
          <w:marRight w:val="0"/>
          <w:marTop w:val="0"/>
          <w:marBottom w:val="0"/>
          <w:divBdr>
            <w:top w:val="none" w:sz="0" w:space="0" w:color="auto"/>
            <w:left w:val="none" w:sz="0" w:space="0" w:color="auto"/>
            <w:bottom w:val="none" w:sz="0" w:space="0" w:color="auto"/>
            <w:right w:val="none" w:sz="0" w:space="0" w:color="auto"/>
          </w:divBdr>
        </w:div>
        <w:div w:id="1039890134">
          <w:marLeft w:val="0"/>
          <w:marRight w:val="0"/>
          <w:marTop w:val="0"/>
          <w:marBottom w:val="0"/>
          <w:divBdr>
            <w:top w:val="none" w:sz="0" w:space="0" w:color="auto"/>
            <w:left w:val="none" w:sz="0" w:space="0" w:color="auto"/>
            <w:bottom w:val="none" w:sz="0" w:space="0" w:color="auto"/>
            <w:right w:val="none" w:sz="0" w:space="0" w:color="auto"/>
          </w:divBdr>
        </w:div>
        <w:div w:id="767234912">
          <w:marLeft w:val="0"/>
          <w:marRight w:val="0"/>
          <w:marTop w:val="0"/>
          <w:marBottom w:val="0"/>
          <w:divBdr>
            <w:top w:val="none" w:sz="0" w:space="0" w:color="auto"/>
            <w:left w:val="none" w:sz="0" w:space="0" w:color="auto"/>
            <w:bottom w:val="none" w:sz="0" w:space="0" w:color="auto"/>
            <w:right w:val="none" w:sz="0" w:space="0" w:color="auto"/>
          </w:divBdr>
        </w:div>
        <w:div w:id="1480032164">
          <w:marLeft w:val="0"/>
          <w:marRight w:val="0"/>
          <w:marTop w:val="0"/>
          <w:marBottom w:val="0"/>
          <w:divBdr>
            <w:top w:val="none" w:sz="0" w:space="0" w:color="auto"/>
            <w:left w:val="none" w:sz="0" w:space="0" w:color="auto"/>
            <w:bottom w:val="none" w:sz="0" w:space="0" w:color="auto"/>
            <w:right w:val="none" w:sz="0" w:space="0" w:color="auto"/>
          </w:divBdr>
        </w:div>
        <w:div w:id="1710295830">
          <w:marLeft w:val="0"/>
          <w:marRight w:val="0"/>
          <w:marTop w:val="0"/>
          <w:marBottom w:val="0"/>
          <w:divBdr>
            <w:top w:val="none" w:sz="0" w:space="0" w:color="auto"/>
            <w:left w:val="none" w:sz="0" w:space="0" w:color="auto"/>
            <w:bottom w:val="none" w:sz="0" w:space="0" w:color="auto"/>
            <w:right w:val="none" w:sz="0" w:space="0" w:color="auto"/>
          </w:divBdr>
        </w:div>
        <w:div w:id="1265188760">
          <w:marLeft w:val="0"/>
          <w:marRight w:val="0"/>
          <w:marTop w:val="0"/>
          <w:marBottom w:val="0"/>
          <w:divBdr>
            <w:top w:val="none" w:sz="0" w:space="0" w:color="auto"/>
            <w:left w:val="none" w:sz="0" w:space="0" w:color="auto"/>
            <w:bottom w:val="none" w:sz="0" w:space="0" w:color="auto"/>
            <w:right w:val="none" w:sz="0" w:space="0" w:color="auto"/>
          </w:divBdr>
        </w:div>
        <w:div w:id="976378790">
          <w:marLeft w:val="0"/>
          <w:marRight w:val="0"/>
          <w:marTop w:val="0"/>
          <w:marBottom w:val="0"/>
          <w:divBdr>
            <w:top w:val="none" w:sz="0" w:space="0" w:color="auto"/>
            <w:left w:val="none" w:sz="0" w:space="0" w:color="auto"/>
            <w:bottom w:val="none" w:sz="0" w:space="0" w:color="auto"/>
            <w:right w:val="none" w:sz="0" w:space="0" w:color="auto"/>
          </w:divBdr>
        </w:div>
        <w:div w:id="499009591">
          <w:marLeft w:val="0"/>
          <w:marRight w:val="0"/>
          <w:marTop w:val="0"/>
          <w:marBottom w:val="0"/>
          <w:divBdr>
            <w:top w:val="none" w:sz="0" w:space="0" w:color="auto"/>
            <w:left w:val="none" w:sz="0" w:space="0" w:color="auto"/>
            <w:bottom w:val="none" w:sz="0" w:space="0" w:color="auto"/>
            <w:right w:val="none" w:sz="0" w:space="0" w:color="auto"/>
          </w:divBdr>
        </w:div>
        <w:div w:id="134564060">
          <w:marLeft w:val="0"/>
          <w:marRight w:val="0"/>
          <w:marTop w:val="0"/>
          <w:marBottom w:val="0"/>
          <w:divBdr>
            <w:top w:val="none" w:sz="0" w:space="0" w:color="auto"/>
            <w:left w:val="none" w:sz="0" w:space="0" w:color="auto"/>
            <w:bottom w:val="none" w:sz="0" w:space="0" w:color="auto"/>
            <w:right w:val="none" w:sz="0" w:space="0" w:color="auto"/>
          </w:divBdr>
        </w:div>
        <w:div w:id="933167187">
          <w:marLeft w:val="0"/>
          <w:marRight w:val="0"/>
          <w:marTop w:val="0"/>
          <w:marBottom w:val="0"/>
          <w:divBdr>
            <w:top w:val="none" w:sz="0" w:space="0" w:color="auto"/>
            <w:left w:val="none" w:sz="0" w:space="0" w:color="auto"/>
            <w:bottom w:val="none" w:sz="0" w:space="0" w:color="auto"/>
            <w:right w:val="none" w:sz="0" w:space="0" w:color="auto"/>
          </w:divBdr>
        </w:div>
        <w:div w:id="2096631353">
          <w:marLeft w:val="0"/>
          <w:marRight w:val="0"/>
          <w:marTop w:val="0"/>
          <w:marBottom w:val="0"/>
          <w:divBdr>
            <w:top w:val="none" w:sz="0" w:space="0" w:color="auto"/>
            <w:left w:val="none" w:sz="0" w:space="0" w:color="auto"/>
            <w:bottom w:val="none" w:sz="0" w:space="0" w:color="auto"/>
            <w:right w:val="none" w:sz="0" w:space="0" w:color="auto"/>
          </w:divBdr>
        </w:div>
        <w:div w:id="530798001">
          <w:marLeft w:val="0"/>
          <w:marRight w:val="0"/>
          <w:marTop w:val="0"/>
          <w:marBottom w:val="0"/>
          <w:divBdr>
            <w:top w:val="none" w:sz="0" w:space="0" w:color="auto"/>
            <w:left w:val="none" w:sz="0" w:space="0" w:color="auto"/>
            <w:bottom w:val="none" w:sz="0" w:space="0" w:color="auto"/>
            <w:right w:val="none" w:sz="0" w:space="0" w:color="auto"/>
          </w:divBdr>
        </w:div>
        <w:div w:id="93525610">
          <w:marLeft w:val="0"/>
          <w:marRight w:val="0"/>
          <w:marTop w:val="0"/>
          <w:marBottom w:val="0"/>
          <w:divBdr>
            <w:top w:val="none" w:sz="0" w:space="0" w:color="auto"/>
            <w:left w:val="none" w:sz="0" w:space="0" w:color="auto"/>
            <w:bottom w:val="none" w:sz="0" w:space="0" w:color="auto"/>
            <w:right w:val="none" w:sz="0" w:space="0" w:color="auto"/>
          </w:divBdr>
        </w:div>
        <w:div w:id="1650667501">
          <w:marLeft w:val="0"/>
          <w:marRight w:val="0"/>
          <w:marTop w:val="0"/>
          <w:marBottom w:val="0"/>
          <w:divBdr>
            <w:top w:val="none" w:sz="0" w:space="0" w:color="auto"/>
            <w:left w:val="none" w:sz="0" w:space="0" w:color="auto"/>
            <w:bottom w:val="none" w:sz="0" w:space="0" w:color="auto"/>
            <w:right w:val="none" w:sz="0" w:space="0" w:color="auto"/>
          </w:divBdr>
        </w:div>
        <w:div w:id="1012532305">
          <w:marLeft w:val="0"/>
          <w:marRight w:val="0"/>
          <w:marTop w:val="0"/>
          <w:marBottom w:val="0"/>
          <w:divBdr>
            <w:top w:val="none" w:sz="0" w:space="0" w:color="auto"/>
            <w:left w:val="none" w:sz="0" w:space="0" w:color="auto"/>
            <w:bottom w:val="none" w:sz="0" w:space="0" w:color="auto"/>
            <w:right w:val="none" w:sz="0" w:space="0" w:color="auto"/>
          </w:divBdr>
        </w:div>
        <w:div w:id="588000048">
          <w:marLeft w:val="0"/>
          <w:marRight w:val="0"/>
          <w:marTop w:val="0"/>
          <w:marBottom w:val="0"/>
          <w:divBdr>
            <w:top w:val="none" w:sz="0" w:space="0" w:color="auto"/>
            <w:left w:val="none" w:sz="0" w:space="0" w:color="auto"/>
            <w:bottom w:val="none" w:sz="0" w:space="0" w:color="auto"/>
            <w:right w:val="none" w:sz="0" w:space="0" w:color="auto"/>
          </w:divBdr>
        </w:div>
        <w:div w:id="1944534640">
          <w:marLeft w:val="0"/>
          <w:marRight w:val="0"/>
          <w:marTop w:val="0"/>
          <w:marBottom w:val="0"/>
          <w:divBdr>
            <w:top w:val="none" w:sz="0" w:space="0" w:color="auto"/>
            <w:left w:val="none" w:sz="0" w:space="0" w:color="auto"/>
            <w:bottom w:val="none" w:sz="0" w:space="0" w:color="auto"/>
            <w:right w:val="none" w:sz="0" w:space="0" w:color="auto"/>
          </w:divBdr>
        </w:div>
        <w:div w:id="1940284885">
          <w:marLeft w:val="0"/>
          <w:marRight w:val="0"/>
          <w:marTop w:val="0"/>
          <w:marBottom w:val="0"/>
          <w:divBdr>
            <w:top w:val="none" w:sz="0" w:space="0" w:color="auto"/>
            <w:left w:val="none" w:sz="0" w:space="0" w:color="auto"/>
            <w:bottom w:val="none" w:sz="0" w:space="0" w:color="auto"/>
            <w:right w:val="none" w:sz="0" w:space="0" w:color="auto"/>
          </w:divBdr>
        </w:div>
        <w:div w:id="1037127178">
          <w:marLeft w:val="0"/>
          <w:marRight w:val="0"/>
          <w:marTop w:val="0"/>
          <w:marBottom w:val="0"/>
          <w:divBdr>
            <w:top w:val="none" w:sz="0" w:space="0" w:color="auto"/>
            <w:left w:val="none" w:sz="0" w:space="0" w:color="auto"/>
            <w:bottom w:val="none" w:sz="0" w:space="0" w:color="auto"/>
            <w:right w:val="none" w:sz="0" w:space="0" w:color="auto"/>
          </w:divBdr>
        </w:div>
        <w:div w:id="121577489">
          <w:marLeft w:val="0"/>
          <w:marRight w:val="0"/>
          <w:marTop w:val="0"/>
          <w:marBottom w:val="0"/>
          <w:divBdr>
            <w:top w:val="none" w:sz="0" w:space="0" w:color="auto"/>
            <w:left w:val="none" w:sz="0" w:space="0" w:color="auto"/>
            <w:bottom w:val="none" w:sz="0" w:space="0" w:color="auto"/>
            <w:right w:val="none" w:sz="0" w:space="0" w:color="auto"/>
          </w:divBdr>
        </w:div>
        <w:div w:id="1261403749">
          <w:marLeft w:val="0"/>
          <w:marRight w:val="0"/>
          <w:marTop w:val="0"/>
          <w:marBottom w:val="0"/>
          <w:divBdr>
            <w:top w:val="none" w:sz="0" w:space="0" w:color="auto"/>
            <w:left w:val="none" w:sz="0" w:space="0" w:color="auto"/>
            <w:bottom w:val="none" w:sz="0" w:space="0" w:color="auto"/>
            <w:right w:val="none" w:sz="0" w:space="0" w:color="auto"/>
          </w:divBdr>
        </w:div>
        <w:div w:id="90247209">
          <w:marLeft w:val="0"/>
          <w:marRight w:val="0"/>
          <w:marTop w:val="0"/>
          <w:marBottom w:val="0"/>
          <w:divBdr>
            <w:top w:val="none" w:sz="0" w:space="0" w:color="auto"/>
            <w:left w:val="none" w:sz="0" w:space="0" w:color="auto"/>
            <w:bottom w:val="none" w:sz="0" w:space="0" w:color="auto"/>
            <w:right w:val="none" w:sz="0" w:space="0" w:color="auto"/>
          </w:divBdr>
        </w:div>
        <w:div w:id="243151298">
          <w:marLeft w:val="0"/>
          <w:marRight w:val="0"/>
          <w:marTop w:val="0"/>
          <w:marBottom w:val="0"/>
          <w:divBdr>
            <w:top w:val="none" w:sz="0" w:space="0" w:color="auto"/>
            <w:left w:val="none" w:sz="0" w:space="0" w:color="auto"/>
            <w:bottom w:val="none" w:sz="0" w:space="0" w:color="auto"/>
            <w:right w:val="none" w:sz="0" w:space="0" w:color="auto"/>
          </w:divBdr>
        </w:div>
        <w:div w:id="15273004">
          <w:marLeft w:val="0"/>
          <w:marRight w:val="0"/>
          <w:marTop w:val="0"/>
          <w:marBottom w:val="0"/>
          <w:divBdr>
            <w:top w:val="none" w:sz="0" w:space="0" w:color="auto"/>
            <w:left w:val="none" w:sz="0" w:space="0" w:color="auto"/>
            <w:bottom w:val="none" w:sz="0" w:space="0" w:color="auto"/>
            <w:right w:val="none" w:sz="0" w:space="0" w:color="auto"/>
          </w:divBdr>
        </w:div>
        <w:div w:id="39980429">
          <w:marLeft w:val="0"/>
          <w:marRight w:val="0"/>
          <w:marTop w:val="0"/>
          <w:marBottom w:val="0"/>
          <w:divBdr>
            <w:top w:val="none" w:sz="0" w:space="0" w:color="auto"/>
            <w:left w:val="none" w:sz="0" w:space="0" w:color="auto"/>
            <w:bottom w:val="none" w:sz="0" w:space="0" w:color="auto"/>
            <w:right w:val="none" w:sz="0" w:space="0" w:color="auto"/>
          </w:divBdr>
        </w:div>
        <w:div w:id="1408456397">
          <w:marLeft w:val="0"/>
          <w:marRight w:val="0"/>
          <w:marTop w:val="0"/>
          <w:marBottom w:val="0"/>
          <w:divBdr>
            <w:top w:val="none" w:sz="0" w:space="0" w:color="auto"/>
            <w:left w:val="none" w:sz="0" w:space="0" w:color="auto"/>
            <w:bottom w:val="none" w:sz="0" w:space="0" w:color="auto"/>
            <w:right w:val="none" w:sz="0" w:space="0" w:color="auto"/>
          </w:divBdr>
        </w:div>
        <w:div w:id="580603253">
          <w:marLeft w:val="0"/>
          <w:marRight w:val="0"/>
          <w:marTop w:val="0"/>
          <w:marBottom w:val="0"/>
          <w:divBdr>
            <w:top w:val="none" w:sz="0" w:space="0" w:color="auto"/>
            <w:left w:val="none" w:sz="0" w:space="0" w:color="auto"/>
            <w:bottom w:val="none" w:sz="0" w:space="0" w:color="auto"/>
            <w:right w:val="none" w:sz="0" w:space="0" w:color="auto"/>
          </w:divBdr>
        </w:div>
        <w:div w:id="225651851">
          <w:marLeft w:val="0"/>
          <w:marRight w:val="0"/>
          <w:marTop w:val="0"/>
          <w:marBottom w:val="0"/>
          <w:divBdr>
            <w:top w:val="none" w:sz="0" w:space="0" w:color="auto"/>
            <w:left w:val="none" w:sz="0" w:space="0" w:color="auto"/>
            <w:bottom w:val="none" w:sz="0" w:space="0" w:color="auto"/>
            <w:right w:val="none" w:sz="0" w:space="0" w:color="auto"/>
          </w:divBdr>
        </w:div>
        <w:div w:id="1559633176">
          <w:marLeft w:val="0"/>
          <w:marRight w:val="0"/>
          <w:marTop w:val="0"/>
          <w:marBottom w:val="0"/>
          <w:divBdr>
            <w:top w:val="none" w:sz="0" w:space="0" w:color="auto"/>
            <w:left w:val="none" w:sz="0" w:space="0" w:color="auto"/>
            <w:bottom w:val="none" w:sz="0" w:space="0" w:color="auto"/>
            <w:right w:val="none" w:sz="0" w:space="0" w:color="auto"/>
          </w:divBdr>
        </w:div>
        <w:div w:id="732849868">
          <w:marLeft w:val="0"/>
          <w:marRight w:val="0"/>
          <w:marTop w:val="0"/>
          <w:marBottom w:val="0"/>
          <w:divBdr>
            <w:top w:val="none" w:sz="0" w:space="0" w:color="auto"/>
            <w:left w:val="none" w:sz="0" w:space="0" w:color="auto"/>
            <w:bottom w:val="none" w:sz="0" w:space="0" w:color="auto"/>
            <w:right w:val="none" w:sz="0" w:space="0" w:color="auto"/>
          </w:divBdr>
        </w:div>
        <w:div w:id="1036586930">
          <w:marLeft w:val="0"/>
          <w:marRight w:val="0"/>
          <w:marTop w:val="0"/>
          <w:marBottom w:val="0"/>
          <w:divBdr>
            <w:top w:val="none" w:sz="0" w:space="0" w:color="auto"/>
            <w:left w:val="none" w:sz="0" w:space="0" w:color="auto"/>
            <w:bottom w:val="none" w:sz="0" w:space="0" w:color="auto"/>
            <w:right w:val="none" w:sz="0" w:space="0" w:color="auto"/>
          </w:divBdr>
        </w:div>
        <w:div w:id="895748984">
          <w:marLeft w:val="0"/>
          <w:marRight w:val="0"/>
          <w:marTop w:val="0"/>
          <w:marBottom w:val="0"/>
          <w:divBdr>
            <w:top w:val="none" w:sz="0" w:space="0" w:color="auto"/>
            <w:left w:val="none" w:sz="0" w:space="0" w:color="auto"/>
            <w:bottom w:val="none" w:sz="0" w:space="0" w:color="auto"/>
            <w:right w:val="none" w:sz="0" w:space="0" w:color="auto"/>
          </w:divBdr>
        </w:div>
        <w:div w:id="183522047">
          <w:marLeft w:val="0"/>
          <w:marRight w:val="0"/>
          <w:marTop w:val="0"/>
          <w:marBottom w:val="0"/>
          <w:divBdr>
            <w:top w:val="none" w:sz="0" w:space="0" w:color="auto"/>
            <w:left w:val="none" w:sz="0" w:space="0" w:color="auto"/>
            <w:bottom w:val="none" w:sz="0" w:space="0" w:color="auto"/>
            <w:right w:val="none" w:sz="0" w:space="0" w:color="auto"/>
          </w:divBdr>
        </w:div>
        <w:div w:id="340468811">
          <w:marLeft w:val="0"/>
          <w:marRight w:val="0"/>
          <w:marTop w:val="0"/>
          <w:marBottom w:val="0"/>
          <w:divBdr>
            <w:top w:val="none" w:sz="0" w:space="0" w:color="auto"/>
            <w:left w:val="none" w:sz="0" w:space="0" w:color="auto"/>
            <w:bottom w:val="none" w:sz="0" w:space="0" w:color="auto"/>
            <w:right w:val="none" w:sz="0" w:space="0" w:color="auto"/>
          </w:divBdr>
        </w:div>
        <w:div w:id="1776512780">
          <w:marLeft w:val="0"/>
          <w:marRight w:val="0"/>
          <w:marTop w:val="0"/>
          <w:marBottom w:val="0"/>
          <w:divBdr>
            <w:top w:val="none" w:sz="0" w:space="0" w:color="auto"/>
            <w:left w:val="none" w:sz="0" w:space="0" w:color="auto"/>
            <w:bottom w:val="none" w:sz="0" w:space="0" w:color="auto"/>
            <w:right w:val="none" w:sz="0" w:space="0" w:color="auto"/>
          </w:divBdr>
        </w:div>
        <w:div w:id="1471242035">
          <w:marLeft w:val="0"/>
          <w:marRight w:val="0"/>
          <w:marTop w:val="0"/>
          <w:marBottom w:val="0"/>
          <w:divBdr>
            <w:top w:val="none" w:sz="0" w:space="0" w:color="auto"/>
            <w:left w:val="none" w:sz="0" w:space="0" w:color="auto"/>
            <w:bottom w:val="none" w:sz="0" w:space="0" w:color="auto"/>
            <w:right w:val="none" w:sz="0" w:space="0" w:color="auto"/>
          </w:divBdr>
        </w:div>
      </w:divsChild>
    </w:div>
    <w:div w:id="1117605347">
      <w:bodyDiv w:val="1"/>
      <w:marLeft w:val="0"/>
      <w:marRight w:val="0"/>
      <w:marTop w:val="0"/>
      <w:marBottom w:val="0"/>
      <w:divBdr>
        <w:top w:val="none" w:sz="0" w:space="0" w:color="auto"/>
        <w:left w:val="none" w:sz="0" w:space="0" w:color="auto"/>
        <w:bottom w:val="none" w:sz="0" w:space="0" w:color="auto"/>
        <w:right w:val="none" w:sz="0" w:space="0" w:color="auto"/>
      </w:divBdr>
    </w:div>
    <w:div w:id="1128283061">
      <w:bodyDiv w:val="1"/>
      <w:marLeft w:val="0"/>
      <w:marRight w:val="0"/>
      <w:marTop w:val="0"/>
      <w:marBottom w:val="0"/>
      <w:divBdr>
        <w:top w:val="none" w:sz="0" w:space="0" w:color="auto"/>
        <w:left w:val="none" w:sz="0" w:space="0" w:color="auto"/>
        <w:bottom w:val="none" w:sz="0" w:space="0" w:color="auto"/>
        <w:right w:val="none" w:sz="0" w:space="0" w:color="auto"/>
      </w:divBdr>
    </w:div>
    <w:div w:id="1148085396">
      <w:bodyDiv w:val="1"/>
      <w:marLeft w:val="0"/>
      <w:marRight w:val="0"/>
      <w:marTop w:val="0"/>
      <w:marBottom w:val="0"/>
      <w:divBdr>
        <w:top w:val="none" w:sz="0" w:space="0" w:color="auto"/>
        <w:left w:val="none" w:sz="0" w:space="0" w:color="auto"/>
        <w:bottom w:val="none" w:sz="0" w:space="0" w:color="auto"/>
        <w:right w:val="none" w:sz="0" w:space="0" w:color="auto"/>
      </w:divBdr>
    </w:div>
    <w:div w:id="1191652499">
      <w:bodyDiv w:val="1"/>
      <w:marLeft w:val="0"/>
      <w:marRight w:val="0"/>
      <w:marTop w:val="0"/>
      <w:marBottom w:val="0"/>
      <w:divBdr>
        <w:top w:val="none" w:sz="0" w:space="0" w:color="auto"/>
        <w:left w:val="none" w:sz="0" w:space="0" w:color="auto"/>
        <w:bottom w:val="none" w:sz="0" w:space="0" w:color="auto"/>
        <w:right w:val="none" w:sz="0" w:space="0" w:color="auto"/>
      </w:divBdr>
    </w:div>
    <w:div w:id="1191913109">
      <w:bodyDiv w:val="1"/>
      <w:marLeft w:val="0"/>
      <w:marRight w:val="0"/>
      <w:marTop w:val="0"/>
      <w:marBottom w:val="0"/>
      <w:divBdr>
        <w:top w:val="none" w:sz="0" w:space="0" w:color="auto"/>
        <w:left w:val="none" w:sz="0" w:space="0" w:color="auto"/>
        <w:bottom w:val="none" w:sz="0" w:space="0" w:color="auto"/>
        <w:right w:val="none" w:sz="0" w:space="0" w:color="auto"/>
      </w:divBdr>
    </w:div>
    <w:div w:id="1208756445">
      <w:bodyDiv w:val="1"/>
      <w:marLeft w:val="0"/>
      <w:marRight w:val="0"/>
      <w:marTop w:val="0"/>
      <w:marBottom w:val="0"/>
      <w:divBdr>
        <w:top w:val="none" w:sz="0" w:space="0" w:color="auto"/>
        <w:left w:val="none" w:sz="0" w:space="0" w:color="auto"/>
        <w:bottom w:val="none" w:sz="0" w:space="0" w:color="auto"/>
        <w:right w:val="none" w:sz="0" w:space="0" w:color="auto"/>
      </w:divBdr>
    </w:div>
    <w:div w:id="1244950458">
      <w:bodyDiv w:val="1"/>
      <w:marLeft w:val="0"/>
      <w:marRight w:val="0"/>
      <w:marTop w:val="0"/>
      <w:marBottom w:val="0"/>
      <w:divBdr>
        <w:top w:val="none" w:sz="0" w:space="0" w:color="auto"/>
        <w:left w:val="none" w:sz="0" w:space="0" w:color="auto"/>
        <w:bottom w:val="none" w:sz="0" w:space="0" w:color="auto"/>
        <w:right w:val="none" w:sz="0" w:space="0" w:color="auto"/>
      </w:divBdr>
    </w:div>
    <w:div w:id="1273442711">
      <w:bodyDiv w:val="1"/>
      <w:marLeft w:val="0"/>
      <w:marRight w:val="0"/>
      <w:marTop w:val="0"/>
      <w:marBottom w:val="0"/>
      <w:divBdr>
        <w:top w:val="none" w:sz="0" w:space="0" w:color="auto"/>
        <w:left w:val="none" w:sz="0" w:space="0" w:color="auto"/>
        <w:bottom w:val="none" w:sz="0" w:space="0" w:color="auto"/>
        <w:right w:val="none" w:sz="0" w:space="0" w:color="auto"/>
      </w:divBdr>
    </w:div>
    <w:div w:id="1369258591">
      <w:bodyDiv w:val="1"/>
      <w:marLeft w:val="0"/>
      <w:marRight w:val="0"/>
      <w:marTop w:val="0"/>
      <w:marBottom w:val="0"/>
      <w:divBdr>
        <w:top w:val="none" w:sz="0" w:space="0" w:color="auto"/>
        <w:left w:val="none" w:sz="0" w:space="0" w:color="auto"/>
        <w:bottom w:val="none" w:sz="0" w:space="0" w:color="auto"/>
        <w:right w:val="none" w:sz="0" w:space="0" w:color="auto"/>
      </w:divBdr>
    </w:div>
    <w:div w:id="1369914126">
      <w:bodyDiv w:val="1"/>
      <w:marLeft w:val="0"/>
      <w:marRight w:val="0"/>
      <w:marTop w:val="0"/>
      <w:marBottom w:val="0"/>
      <w:divBdr>
        <w:top w:val="none" w:sz="0" w:space="0" w:color="auto"/>
        <w:left w:val="none" w:sz="0" w:space="0" w:color="auto"/>
        <w:bottom w:val="none" w:sz="0" w:space="0" w:color="auto"/>
        <w:right w:val="none" w:sz="0" w:space="0" w:color="auto"/>
      </w:divBdr>
    </w:div>
    <w:div w:id="1456021803">
      <w:bodyDiv w:val="1"/>
      <w:marLeft w:val="0"/>
      <w:marRight w:val="0"/>
      <w:marTop w:val="0"/>
      <w:marBottom w:val="0"/>
      <w:divBdr>
        <w:top w:val="none" w:sz="0" w:space="0" w:color="auto"/>
        <w:left w:val="none" w:sz="0" w:space="0" w:color="auto"/>
        <w:bottom w:val="none" w:sz="0" w:space="0" w:color="auto"/>
        <w:right w:val="none" w:sz="0" w:space="0" w:color="auto"/>
      </w:divBdr>
    </w:div>
    <w:div w:id="1479105258">
      <w:bodyDiv w:val="1"/>
      <w:marLeft w:val="0"/>
      <w:marRight w:val="0"/>
      <w:marTop w:val="0"/>
      <w:marBottom w:val="0"/>
      <w:divBdr>
        <w:top w:val="none" w:sz="0" w:space="0" w:color="auto"/>
        <w:left w:val="none" w:sz="0" w:space="0" w:color="auto"/>
        <w:bottom w:val="none" w:sz="0" w:space="0" w:color="auto"/>
        <w:right w:val="none" w:sz="0" w:space="0" w:color="auto"/>
      </w:divBdr>
    </w:div>
    <w:div w:id="1549565529">
      <w:bodyDiv w:val="1"/>
      <w:marLeft w:val="0"/>
      <w:marRight w:val="0"/>
      <w:marTop w:val="0"/>
      <w:marBottom w:val="0"/>
      <w:divBdr>
        <w:top w:val="none" w:sz="0" w:space="0" w:color="auto"/>
        <w:left w:val="none" w:sz="0" w:space="0" w:color="auto"/>
        <w:bottom w:val="none" w:sz="0" w:space="0" w:color="auto"/>
        <w:right w:val="none" w:sz="0" w:space="0" w:color="auto"/>
      </w:divBdr>
    </w:div>
    <w:div w:id="1635522153">
      <w:bodyDiv w:val="1"/>
      <w:marLeft w:val="0"/>
      <w:marRight w:val="0"/>
      <w:marTop w:val="0"/>
      <w:marBottom w:val="0"/>
      <w:divBdr>
        <w:top w:val="none" w:sz="0" w:space="0" w:color="auto"/>
        <w:left w:val="none" w:sz="0" w:space="0" w:color="auto"/>
        <w:bottom w:val="none" w:sz="0" w:space="0" w:color="auto"/>
        <w:right w:val="none" w:sz="0" w:space="0" w:color="auto"/>
      </w:divBdr>
    </w:div>
    <w:div w:id="1640648833">
      <w:bodyDiv w:val="1"/>
      <w:marLeft w:val="0"/>
      <w:marRight w:val="0"/>
      <w:marTop w:val="0"/>
      <w:marBottom w:val="0"/>
      <w:divBdr>
        <w:top w:val="none" w:sz="0" w:space="0" w:color="auto"/>
        <w:left w:val="none" w:sz="0" w:space="0" w:color="auto"/>
        <w:bottom w:val="none" w:sz="0" w:space="0" w:color="auto"/>
        <w:right w:val="none" w:sz="0" w:space="0" w:color="auto"/>
      </w:divBdr>
    </w:div>
    <w:div w:id="1648633339">
      <w:bodyDiv w:val="1"/>
      <w:marLeft w:val="0"/>
      <w:marRight w:val="0"/>
      <w:marTop w:val="0"/>
      <w:marBottom w:val="0"/>
      <w:divBdr>
        <w:top w:val="none" w:sz="0" w:space="0" w:color="auto"/>
        <w:left w:val="none" w:sz="0" w:space="0" w:color="auto"/>
        <w:bottom w:val="none" w:sz="0" w:space="0" w:color="auto"/>
        <w:right w:val="none" w:sz="0" w:space="0" w:color="auto"/>
      </w:divBdr>
    </w:div>
    <w:div w:id="1700618855">
      <w:bodyDiv w:val="1"/>
      <w:marLeft w:val="0"/>
      <w:marRight w:val="0"/>
      <w:marTop w:val="0"/>
      <w:marBottom w:val="0"/>
      <w:divBdr>
        <w:top w:val="none" w:sz="0" w:space="0" w:color="auto"/>
        <w:left w:val="none" w:sz="0" w:space="0" w:color="auto"/>
        <w:bottom w:val="none" w:sz="0" w:space="0" w:color="auto"/>
        <w:right w:val="none" w:sz="0" w:space="0" w:color="auto"/>
      </w:divBdr>
    </w:div>
    <w:div w:id="1722173929">
      <w:bodyDiv w:val="1"/>
      <w:marLeft w:val="0"/>
      <w:marRight w:val="0"/>
      <w:marTop w:val="0"/>
      <w:marBottom w:val="0"/>
      <w:divBdr>
        <w:top w:val="none" w:sz="0" w:space="0" w:color="auto"/>
        <w:left w:val="none" w:sz="0" w:space="0" w:color="auto"/>
        <w:bottom w:val="none" w:sz="0" w:space="0" w:color="auto"/>
        <w:right w:val="none" w:sz="0" w:space="0" w:color="auto"/>
      </w:divBdr>
    </w:div>
    <w:div w:id="1722679649">
      <w:bodyDiv w:val="1"/>
      <w:marLeft w:val="0"/>
      <w:marRight w:val="0"/>
      <w:marTop w:val="0"/>
      <w:marBottom w:val="0"/>
      <w:divBdr>
        <w:top w:val="none" w:sz="0" w:space="0" w:color="auto"/>
        <w:left w:val="none" w:sz="0" w:space="0" w:color="auto"/>
        <w:bottom w:val="none" w:sz="0" w:space="0" w:color="auto"/>
        <w:right w:val="none" w:sz="0" w:space="0" w:color="auto"/>
      </w:divBdr>
    </w:div>
    <w:div w:id="1775517750">
      <w:bodyDiv w:val="1"/>
      <w:marLeft w:val="0"/>
      <w:marRight w:val="0"/>
      <w:marTop w:val="0"/>
      <w:marBottom w:val="0"/>
      <w:divBdr>
        <w:top w:val="none" w:sz="0" w:space="0" w:color="auto"/>
        <w:left w:val="none" w:sz="0" w:space="0" w:color="auto"/>
        <w:bottom w:val="none" w:sz="0" w:space="0" w:color="auto"/>
        <w:right w:val="none" w:sz="0" w:space="0" w:color="auto"/>
      </w:divBdr>
    </w:div>
    <w:div w:id="1782803429">
      <w:bodyDiv w:val="1"/>
      <w:marLeft w:val="0"/>
      <w:marRight w:val="0"/>
      <w:marTop w:val="0"/>
      <w:marBottom w:val="0"/>
      <w:divBdr>
        <w:top w:val="none" w:sz="0" w:space="0" w:color="auto"/>
        <w:left w:val="none" w:sz="0" w:space="0" w:color="auto"/>
        <w:bottom w:val="none" w:sz="0" w:space="0" w:color="auto"/>
        <w:right w:val="none" w:sz="0" w:space="0" w:color="auto"/>
      </w:divBdr>
    </w:div>
    <w:div w:id="1854874594">
      <w:bodyDiv w:val="1"/>
      <w:marLeft w:val="0"/>
      <w:marRight w:val="0"/>
      <w:marTop w:val="0"/>
      <w:marBottom w:val="0"/>
      <w:divBdr>
        <w:top w:val="none" w:sz="0" w:space="0" w:color="auto"/>
        <w:left w:val="none" w:sz="0" w:space="0" w:color="auto"/>
        <w:bottom w:val="none" w:sz="0" w:space="0" w:color="auto"/>
        <w:right w:val="none" w:sz="0" w:space="0" w:color="auto"/>
      </w:divBdr>
    </w:div>
    <w:div w:id="1856458977">
      <w:bodyDiv w:val="1"/>
      <w:marLeft w:val="0"/>
      <w:marRight w:val="0"/>
      <w:marTop w:val="0"/>
      <w:marBottom w:val="0"/>
      <w:divBdr>
        <w:top w:val="none" w:sz="0" w:space="0" w:color="auto"/>
        <w:left w:val="none" w:sz="0" w:space="0" w:color="auto"/>
        <w:bottom w:val="none" w:sz="0" w:space="0" w:color="auto"/>
        <w:right w:val="none" w:sz="0" w:space="0" w:color="auto"/>
      </w:divBdr>
    </w:div>
    <w:div w:id="1856923936">
      <w:bodyDiv w:val="1"/>
      <w:marLeft w:val="0"/>
      <w:marRight w:val="0"/>
      <w:marTop w:val="0"/>
      <w:marBottom w:val="0"/>
      <w:divBdr>
        <w:top w:val="none" w:sz="0" w:space="0" w:color="auto"/>
        <w:left w:val="none" w:sz="0" w:space="0" w:color="auto"/>
        <w:bottom w:val="none" w:sz="0" w:space="0" w:color="auto"/>
        <w:right w:val="none" w:sz="0" w:space="0" w:color="auto"/>
      </w:divBdr>
    </w:div>
    <w:div w:id="1966353742">
      <w:bodyDiv w:val="1"/>
      <w:marLeft w:val="0"/>
      <w:marRight w:val="0"/>
      <w:marTop w:val="0"/>
      <w:marBottom w:val="0"/>
      <w:divBdr>
        <w:top w:val="none" w:sz="0" w:space="0" w:color="auto"/>
        <w:left w:val="none" w:sz="0" w:space="0" w:color="auto"/>
        <w:bottom w:val="none" w:sz="0" w:space="0" w:color="auto"/>
        <w:right w:val="none" w:sz="0" w:space="0" w:color="auto"/>
      </w:divBdr>
    </w:div>
    <w:div w:id="1989700735">
      <w:bodyDiv w:val="1"/>
      <w:marLeft w:val="0"/>
      <w:marRight w:val="0"/>
      <w:marTop w:val="0"/>
      <w:marBottom w:val="0"/>
      <w:divBdr>
        <w:top w:val="none" w:sz="0" w:space="0" w:color="auto"/>
        <w:left w:val="none" w:sz="0" w:space="0" w:color="auto"/>
        <w:bottom w:val="none" w:sz="0" w:space="0" w:color="auto"/>
        <w:right w:val="none" w:sz="0" w:space="0" w:color="auto"/>
      </w:divBdr>
    </w:div>
    <w:div w:id="2000185148">
      <w:bodyDiv w:val="1"/>
      <w:marLeft w:val="0"/>
      <w:marRight w:val="0"/>
      <w:marTop w:val="0"/>
      <w:marBottom w:val="0"/>
      <w:divBdr>
        <w:top w:val="none" w:sz="0" w:space="0" w:color="auto"/>
        <w:left w:val="none" w:sz="0" w:space="0" w:color="auto"/>
        <w:bottom w:val="none" w:sz="0" w:space="0" w:color="auto"/>
        <w:right w:val="none" w:sz="0" w:space="0" w:color="auto"/>
      </w:divBdr>
    </w:div>
    <w:div w:id="214650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D56CA1-2C50-4052-ADF8-AF61E135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106</Pages>
  <Words>26267</Words>
  <Characters>157607</Characters>
  <Application>Microsoft Office Word</Application>
  <DocSecurity>0</DocSecurity>
  <Lines>1313</Lines>
  <Paragraphs>367</Paragraphs>
  <ScaleCrop>false</ScaleCrop>
  <HeadingPairs>
    <vt:vector size="2" baseType="variant">
      <vt:variant>
        <vt:lpstr>Tytuł</vt:lpstr>
      </vt:variant>
      <vt:variant>
        <vt:i4>1</vt:i4>
      </vt:variant>
    </vt:vector>
  </HeadingPairs>
  <TitlesOfParts>
    <vt:vector size="1" baseType="lpstr">
      <vt:lpstr/>
    </vt:vector>
  </TitlesOfParts>
  <Company>Westmor Consulting</Company>
  <LinksUpToDate>false</LinksUpToDate>
  <CharactersWithSpaces>183507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arykala</dc:creator>
  <cp:lastModifiedBy>jkwasniewska</cp:lastModifiedBy>
  <cp:revision>9</cp:revision>
  <cp:lastPrinted>2015-12-04T12:00:00Z</cp:lastPrinted>
  <dcterms:created xsi:type="dcterms:W3CDTF">2015-12-02T07:54:00Z</dcterms:created>
  <dcterms:modified xsi:type="dcterms:W3CDTF">2016-02-02T10:48:00Z</dcterms:modified>
</cp:coreProperties>
</file>